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DC39">
      <w:pPr>
        <w:widowControl/>
        <w:adjustRightInd w:val="0"/>
        <w:snapToGrid w:val="0"/>
        <w:spacing w:after="200" w:line="360" w:lineRule="auto"/>
        <w:jc w:val="center"/>
        <w:rPr>
          <w:rFonts w:ascii="Times New Roman" w:hAnsi="Times New Roman" w:cs="Times New Roman"/>
          <w:bCs/>
          <w:color w:val="000000"/>
          <w:kern w:val="0"/>
          <w:szCs w:val="21"/>
        </w:rPr>
      </w:pPr>
    </w:p>
    <w:p w14:paraId="123E9A68">
      <w:pPr>
        <w:widowControl/>
        <w:adjustRightInd w:val="0"/>
        <w:snapToGrid w:val="0"/>
        <w:spacing w:after="200" w:line="360" w:lineRule="auto"/>
        <w:jc w:val="center"/>
        <w:rPr>
          <w:rFonts w:ascii="Times New Roman" w:hAnsi="Times New Roman" w:cs="Times New Roman"/>
          <w:color w:val="000000"/>
          <w:kern w:val="0"/>
          <w:sz w:val="22"/>
          <w:szCs w:val="21"/>
        </w:rPr>
      </w:pPr>
    </w:p>
    <w:p w14:paraId="2DD9CB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color w:val="000000"/>
          <w:kern w:val="0"/>
          <w:sz w:val="52"/>
          <w:szCs w:val="21"/>
        </w:rPr>
      </w:pPr>
      <w:r>
        <w:rPr>
          <w:rFonts w:hint="eastAsia" w:ascii="Times New Roman" w:hAnsi="Times New Roman" w:cs="Times New Roman"/>
          <w:b/>
          <w:color w:val="000000"/>
          <w:kern w:val="0"/>
          <w:sz w:val="52"/>
          <w:szCs w:val="21"/>
          <w:lang w:eastAsia="zh-CN"/>
        </w:rPr>
        <w:t>常州市恒成科技</w:t>
      </w:r>
      <w:r>
        <w:rPr>
          <w:rFonts w:hint="eastAsia" w:ascii="Times New Roman" w:hAnsi="Times New Roman" w:cs="Times New Roman"/>
          <w:b/>
          <w:color w:val="000000"/>
          <w:kern w:val="0"/>
          <w:sz w:val="52"/>
          <w:szCs w:val="21"/>
        </w:rPr>
        <w:t>有限公司</w:t>
      </w:r>
    </w:p>
    <w:p w14:paraId="72C93360">
      <w:pPr>
        <w:widowControl/>
        <w:adjustRightInd w:val="0"/>
        <w:snapToGrid w:val="0"/>
        <w:spacing w:after="200" w:line="360" w:lineRule="auto"/>
        <w:jc w:val="center"/>
        <w:rPr>
          <w:rFonts w:hint="eastAsia" w:ascii="Times New Roman" w:hAnsi="Times New Roman" w:cs="Times New Roman"/>
          <w:b/>
          <w:color w:val="000000"/>
          <w:kern w:val="0"/>
          <w:sz w:val="40"/>
          <w:szCs w:val="40"/>
          <w:lang w:eastAsia="zh-CN"/>
        </w:rPr>
      </w:pPr>
      <w:r>
        <w:rPr>
          <w:rFonts w:hint="eastAsia" w:ascii="Times New Roman" w:hAnsi="Times New Roman" w:cs="Times New Roman"/>
          <w:b/>
          <w:color w:val="000000"/>
          <w:kern w:val="0"/>
          <w:sz w:val="40"/>
          <w:szCs w:val="40"/>
          <w:lang w:val="en-US" w:eastAsia="zh-CN"/>
        </w:rPr>
        <w:t>新建年产集成电路控制板150万块</w:t>
      </w:r>
      <w:r>
        <w:rPr>
          <w:rFonts w:hint="eastAsia" w:ascii="Times New Roman" w:hAnsi="Times New Roman" w:cs="Times New Roman"/>
          <w:b/>
          <w:color w:val="000000"/>
          <w:kern w:val="0"/>
          <w:sz w:val="40"/>
          <w:szCs w:val="40"/>
          <w:lang w:eastAsia="zh-CN"/>
        </w:rPr>
        <w:t>项目（</w:t>
      </w:r>
      <w:r>
        <w:rPr>
          <w:rFonts w:hint="eastAsia" w:ascii="Times New Roman" w:hAnsi="Times New Roman" w:cs="Times New Roman"/>
          <w:b/>
          <w:color w:val="000000"/>
          <w:kern w:val="0"/>
          <w:sz w:val="40"/>
          <w:szCs w:val="40"/>
          <w:lang w:val="en-US" w:eastAsia="zh-CN"/>
        </w:rPr>
        <w:t>部分验收：年产120万块集成电路控制板，不包括干冰清洗工序</w:t>
      </w:r>
      <w:r>
        <w:rPr>
          <w:rFonts w:hint="eastAsia" w:ascii="Times New Roman" w:hAnsi="Times New Roman" w:cs="Times New Roman"/>
          <w:b/>
          <w:color w:val="000000"/>
          <w:kern w:val="0"/>
          <w:sz w:val="40"/>
          <w:szCs w:val="40"/>
          <w:lang w:eastAsia="zh-CN"/>
        </w:rPr>
        <w:t>）</w:t>
      </w:r>
    </w:p>
    <w:p w14:paraId="47FBD209">
      <w:pPr>
        <w:widowControl/>
        <w:adjustRightInd w:val="0"/>
        <w:snapToGrid w:val="0"/>
        <w:spacing w:after="200" w:line="360" w:lineRule="auto"/>
        <w:jc w:val="center"/>
        <w:rPr>
          <w:rFonts w:ascii="Times New Roman" w:hAnsi="Times New Roman" w:cs="Times New Roman"/>
          <w:b/>
          <w:kern w:val="0"/>
          <w:sz w:val="44"/>
          <w:szCs w:val="44"/>
        </w:rPr>
      </w:pPr>
      <w:r>
        <w:rPr>
          <w:rFonts w:ascii="Times New Roman" w:hAnsi="Times New Roman" w:cs="Times New Roman"/>
          <w:b/>
          <w:color w:val="000000"/>
          <w:kern w:val="0"/>
          <w:sz w:val="44"/>
          <w:szCs w:val="44"/>
        </w:rPr>
        <w:t>竣工环境保护验收</w:t>
      </w:r>
      <w:r>
        <w:rPr>
          <w:rFonts w:ascii="Times New Roman" w:hAnsi="Times New Roman" w:cs="Times New Roman"/>
          <w:b/>
          <w:kern w:val="0"/>
          <w:sz w:val="44"/>
          <w:szCs w:val="44"/>
        </w:rPr>
        <w:t>监测报告表</w:t>
      </w:r>
    </w:p>
    <w:p w14:paraId="28187A1B">
      <w:pPr>
        <w:widowControl/>
        <w:adjustRightInd w:val="0"/>
        <w:snapToGrid w:val="0"/>
        <w:spacing w:after="200" w:line="360" w:lineRule="auto"/>
        <w:jc w:val="center"/>
        <w:rPr>
          <w:rFonts w:ascii="Times New Roman" w:hAnsi="Times New Roman" w:cs="Times New Roman"/>
          <w:color w:val="auto"/>
          <w:kern w:val="0"/>
          <w:sz w:val="22"/>
          <w:szCs w:val="21"/>
        </w:rPr>
      </w:pPr>
      <w:r>
        <w:rPr>
          <w:rFonts w:ascii="Times New Roman" w:hAnsi="Times New Roman" w:cs="Times New Roman"/>
          <w:color w:val="auto"/>
          <w:kern w:val="0"/>
          <w:sz w:val="28"/>
          <w:szCs w:val="21"/>
        </w:rPr>
        <w:t>（202</w:t>
      </w:r>
      <w:r>
        <w:rPr>
          <w:rFonts w:hint="eastAsia" w:ascii="Times New Roman" w:hAnsi="Times New Roman" w:cs="Times New Roman"/>
          <w:color w:val="auto"/>
          <w:kern w:val="0"/>
          <w:sz w:val="28"/>
          <w:szCs w:val="21"/>
          <w:lang w:val="en-US" w:eastAsia="zh-CN"/>
        </w:rPr>
        <w:t>4</w:t>
      </w:r>
      <w:r>
        <w:rPr>
          <w:rFonts w:ascii="Times New Roman" w:hAnsi="Times New Roman" w:cs="Times New Roman"/>
          <w:color w:val="auto"/>
          <w:kern w:val="0"/>
          <w:sz w:val="28"/>
          <w:szCs w:val="21"/>
        </w:rPr>
        <w:t>）华开（验收）字第（CZWJ0</w:t>
      </w:r>
      <w:r>
        <w:rPr>
          <w:rFonts w:hint="eastAsia" w:ascii="Times New Roman" w:hAnsi="Times New Roman" w:cs="Times New Roman"/>
          <w:color w:val="auto"/>
          <w:kern w:val="0"/>
          <w:sz w:val="28"/>
          <w:szCs w:val="21"/>
          <w:lang w:val="en-US" w:eastAsia="zh-CN"/>
        </w:rPr>
        <w:t>18</w:t>
      </w:r>
      <w:r>
        <w:rPr>
          <w:rFonts w:ascii="Times New Roman" w:hAnsi="Times New Roman" w:cs="Times New Roman"/>
          <w:color w:val="auto"/>
          <w:kern w:val="0"/>
          <w:sz w:val="28"/>
          <w:szCs w:val="21"/>
        </w:rPr>
        <w:t>）号</w:t>
      </w:r>
    </w:p>
    <w:p w14:paraId="3B009C81">
      <w:pPr>
        <w:widowControl/>
        <w:adjustRightInd w:val="0"/>
        <w:snapToGrid w:val="0"/>
        <w:spacing w:after="200" w:line="360" w:lineRule="auto"/>
        <w:rPr>
          <w:rFonts w:hint="eastAsia" w:ascii="Times New Roman" w:hAnsi="Times New Roman" w:cs="Times New Roman"/>
          <w:color w:val="000000"/>
          <w:kern w:val="0"/>
          <w:szCs w:val="21"/>
        </w:rPr>
      </w:pPr>
    </w:p>
    <w:p w14:paraId="2BFFC30D">
      <w:pPr>
        <w:widowControl/>
        <w:adjustRightInd w:val="0"/>
        <w:snapToGrid w:val="0"/>
        <w:spacing w:after="200" w:line="360" w:lineRule="auto"/>
        <w:jc w:val="left"/>
        <w:rPr>
          <w:rFonts w:ascii="Times New Roman" w:hAnsi="Times New Roman" w:cs="Times New Roman"/>
          <w:color w:val="000000"/>
          <w:kern w:val="0"/>
          <w:sz w:val="24"/>
          <w:szCs w:val="21"/>
        </w:rPr>
      </w:pPr>
      <w:r>
        <w:rPr>
          <w:rFonts w:hint="eastAsia" w:ascii="Times New Roman" w:hAnsi="Times New Roman" w:cs="Times New Roman"/>
          <w:color w:val="000000"/>
          <w:kern w:val="0"/>
          <w:sz w:val="24"/>
          <w:szCs w:val="21"/>
        </w:rPr>
        <w:t xml:space="preserve"> </w:t>
      </w:r>
    </w:p>
    <w:p w14:paraId="5A952189">
      <w:pPr>
        <w:widowControl/>
        <w:adjustRightInd w:val="0"/>
        <w:snapToGrid w:val="0"/>
        <w:spacing w:after="200" w:line="360" w:lineRule="auto"/>
        <w:jc w:val="left"/>
        <w:rPr>
          <w:rFonts w:hint="eastAsia" w:ascii="Times New Roman" w:hAnsi="Times New Roman" w:cs="Times New Roman"/>
          <w:color w:val="000000"/>
          <w:kern w:val="0"/>
          <w:sz w:val="36"/>
          <w:szCs w:val="21"/>
          <w:u w:val="single"/>
        </w:rPr>
      </w:pPr>
      <w:r>
        <w:rPr>
          <w:rFonts w:ascii="Times New Roman" w:hAnsi="Times New Roman" w:cs="Times New Roman"/>
          <w:color w:val="000000"/>
          <w:kern w:val="0"/>
          <w:sz w:val="36"/>
          <w:szCs w:val="21"/>
        </w:rPr>
        <w:t>建设单位:</w:t>
      </w:r>
      <w:r>
        <w:rPr>
          <w:rFonts w:ascii="Times New Roman" w:hAnsi="Times New Roman" w:cs="Times New Roman"/>
          <w:color w:val="000000"/>
          <w:kern w:val="0"/>
          <w:sz w:val="36"/>
          <w:szCs w:val="21"/>
        </w:rPr>
        <w:tab/>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lang w:val="en-US" w:eastAsia="zh-CN"/>
        </w:rPr>
        <w:t xml:space="preserve">   </w:t>
      </w:r>
      <w:r>
        <w:rPr>
          <w:rFonts w:hint="eastAsia" w:ascii="Times New Roman" w:hAnsi="Times New Roman" w:cs="Times New Roman"/>
          <w:color w:val="000000"/>
          <w:kern w:val="0"/>
          <w:sz w:val="36"/>
          <w:szCs w:val="21"/>
          <w:u w:val="single"/>
          <w:lang w:eastAsia="zh-CN"/>
        </w:rPr>
        <w:t>常州市恒成科技</w:t>
      </w:r>
      <w:r>
        <w:rPr>
          <w:rFonts w:hint="eastAsia" w:ascii="Times New Roman" w:hAnsi="Times New Roman" w:cs="Times New Roman"/>
          <w:color w:val="000000"/>
          <w:kern w:val="0"/>
          <w:sz w:val="36"/>
          <w:szCs w:val="21"/>
          <w:u w:val="single"/>
        </w:rPr>
        <w:t xml:space="preserve">有限公司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8E4A814">
      <w:pPr>
        <w:spacing w:line="360" w:lineRule="auto"/>
        <w:jc w:val="left"/>
        <w:rPr>
          <w:rFonts w:ascii="Times New Roman" w:hAnsi="Times New Roman" w:cs="Times New Roman"/>
          <w:color w:val="000000"/>
          <w:kern w:val="0"/>
          <w:sz w:val="36"/>
          <w:szCs w:val="21"/>
        </w:rPr>
      </w:pPr>
      <w:r>
        <w:rPr>
          <w:rFonts w:ascii="Times New Roman" w:hAnsi="Times New Roman" w:cs="Times New Roman"/>
          <w:color w:val="000000"/>
          <w:kern w:val="0"/>
          <w:sz w:val="36"/>
          <w:szCs w:val="21"/>
        </w:rPr>
        <w:t>编制单位：</w:t>
      </w:r>
      <w:r>
        <w:rPr>
          <w:rFonts w:hint="eastAsia" w:ascii="Times New Roman" w:hAnsi="Times New Roman" w:cs="Times New Roman"/>
          <w:color w:val="000000"/>
          <w:kern w:val="0"/>
          <w:sz w:val="36"/>
          <w:szCs w:val="21"/>
          <w:u w:val="single"/>
        </w:rPr>
        <w:t xml:space="preserve">    常</w:t>
      </w:r>
      <w:r>
        <w:rPr>
          <w:rFonts w:ascii="Times New Roman" w:hAnsi="Times New Roman" w:cs="Times New Roman"/>
          <w:color w:val="000000"/>
          <w:kern w:val="0"/>
          <w:sz w:val="36"/>
          <w:szCs w:val="21"/>
          <w:u w:val="single"/>
        </w:rPr>
        <w:t>州华开环境技术服务有限公司</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F0B8C13">
      <w:pPr>
        <w:widowControl/>
        <w:adjustRightInd w:val="0"/>
        <w:snapToGrid w:val="0"/>
        <w:spacing w:after="200" w:line="360" w:lineRule="auto"/>
        <w:jc w:val="left"/>
        <w:rPr>
          <w:rFonts w:ascii="Times New Roman" w:hAnsi="Times New Roman" w:cs="Times New Roman"/>
          <w:color w:val="000000"/>
          <w:kern w:val="0"/>
          <w:sz w:val="22"/>
          <w:szCs w:val="21"/>
        </w:rPr>
      </w:pPr>
    </w:p>
    <w:p w14:paraId="1157DFB4">
      <w:pPr>
        <w:widowControl/>
        <w:adjustRightInd w:val="0"/>
        <w:snapToGrid w:val="0"/>
        <w:spacing w:after="200" w:line="360" w:lineRule="auto"/>
        <w:jc w:val="left"/>
        <w:rPr>
          <w:rFonts w:ascii="Times New Roman" w:hAnsi="Times New Roman" w:cs="Times New Roman"/>
          <w:color w:val="000000"/>
          <w:kern w:val="0"/>
          <w:sz w:val="22"/>
          <w:szCs w:val="21"/>
        </w:rPr>
      </w:pPr>
    </w:p>
    <w:p w14:paraId="4CE07C78">
      <w:pPr>
        <w:widowControl/>
        <w:adjustRightInd w:val="0"/>
        <w:snapToGrid w:val="0"/>
        <w:spacing w:after="200" w:line="360" w:lineRule="auto"/>
        <w:jc w:val="left"/>
        <w:rPr>
          <w:rFonts w:ascii="Times New Roman" w:hAnsi="Times New Roman" w:cs="Times New Roman"/>
          <w:color w:val="000000"/>
          <w:kern w:val="0"/>
          <w:sz w:val="22"/>
          <w:szCs w:val="21"/>
        </w:rPr>
      </w:pPr>
    </w:p>
    <w:p w14:paraId="67D24E4C">
      <w:pPr>
        <w:widowControl/>
        <w:adjustRightInd w:val="0"/>
        <w:snapToGrid w:val="0"/>
        <w:spacing w:after="200" w:line="360" w:lineRule="auto"/>
        <w:jc w:val="center"/>
        <w:rPr>
          <w:rFonts w:ascii="Times New Roman" w:hAnsi="Times New Roman" w:cs="Times New Roman"/>
          <w:b/>
          <w:kern w:val="0"/>
          <w:sz w:val="36"/>
          <w:szCs w:val="21"/>
        </w:rPr>
      </w:pPr>
      <w:r>
        <w:rPr>
          <w:rFonts w:ascii="Times New Roman" w:hAnsi="Times New Roman" w:cs="Times New Roman"/>
          <w:b/>
          <w:color w:val="000000"/>
          <w:kern w:val="0"/>
          <w:sz w:val="36"/>
          <w:szCs w:val="21"/>
        </w:rPr>
        <w:t>20</w:t>
      </w:r>
      <w:r>
        <w:rPr>
          <w:rFonts w:ascii="Times New Roman" w:hAnsi="Times New Roman" w:cs="Times New Roman"/>
          <w:b/>
          <w:kern w:val="0"/>
          <w:sz w:val="36"/>
          <w:szCs w:val="21"/>
        </w:rPr>
        <w:t>2</w:t>
      </w:r>
      <w:r>
        <w:rPr>
          <w:rFonts w:hint="eastAsia" w:ascii="Times New Roman" w:hAnsi="Times New Roman" w:cs="Times New Roman"/>
          <w:b/>
          <w:kern w:val="0"/>
          <w:sz w:val="36"/>
          <w:szCs w:val="21"/>
          <w:lang w:val="en-US" w:eastAsia="zh-CN"/>
        </w:rPr>
        <w:t>4</w:t>
      </w:r>
      <w:r>
        <w:rPr>
          <w:rFonts w:ascii="Times New Roman" w:hAnsi="Times New Roman" w:cs="Times New Roman"/>
          <w:b/>
          <w:kern w:val="0"/>
          <w:sz w:val="36"/>
          <w:szCs w:val="21"/>
        </w:rPr>
        <w:t>年</w:t>
      </w:r>
      <w:r>
        <w:rPr>
          <w:rFonts w:hint="eastAsia" w:ascii="Times New Roman" w:hAnsi="Times New Roman" w:cs="Times New Roman"/>
          <w:b/>
          <w:kern w:val="0"/>
          <w:sz w:val="36"/>
          <w:szCs w:val="21"/>
          <w:lang w:val="en-US" w:eastAsia="zh-CN"/>
        </w:rPr>
        <w:t>8</w:t>
      </w:r>
      <w:r>
        <w:rPr>
          <w:rFonts w:ascii="Times New Roman" w:hAnsi="Times New Roman" w:cs="Times New Roman"/>
          <w:b/>
          <w:kern w:val="0"/>
          <w:sz w:val="36"/>
          <w:szCs w:val="21"/>
        </w:rPr>
        <w:t>月</w:t>
      </w:r>
    </w:p>
    <w:p w14:paraId="507274EE">
      <w:pPr>
        <w:widowControl/>
        <w:adjustRightInd w:val="0"/>
        <w:snapToGrid w:val="0"/>
        <w:spacing w:after="200" w:line="360" w:lineRule="auto"/>
        <w:jc w:val="left"/>
        <w:rPr>
          <w:rFonts w:ascii="Times New Roman" w:hAnsi="Times New Roman" w:cs="Times New Roman"/>
          <w:color w:val="000000"/>
          <w:kern w:val="0"/>
          <w:szCs w:val="21"/>
        </w:rPr>
        <w:sectPr>
          <w:footerReference r:id="rId3" w:type="default"/>
          <w:footerReference r:id="rId4" w:type="even"/>
          <w:pgSz w:w="11906" w:h="16838"/>
          <w:pgMar w:top="1440" w:right="1800" w:bottom="1440" w:left="1800" w:header="708" w:footer="708" w:gutter="0"/>
          <w:cols w:space="720" w:num="1"/>
          <w:titlePg/>
          <w:docGrid w:linePitch="360" w:charSpace="0"/>
        </w:sectPr>
      </w:pPr>
    </w:p>
    <w:p w14:paraId="414FA74E">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color w:val="000000"/>
          <w:kern w:val="0"/>
          <w:szCs w:val="21"/>
        </w:rPr>
        <w:br w:type="page"/>
      </w:r>
      <w:r>
        <w:rPr>
          <w:rFonts w:ascii="Times New Roman" w:hAnsi="Times New Roman" w:cs="Times New Roman"/>
          <w:b/>
          <w:color w:val="000000"/>
          <w:kern w:val="0"/>
          <w:sz w:val="28"/>
          <w:szCs w:val="21"/>
        </w:rPr>
        <w:t>建设单位法人代表: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0E34FD4F">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b/>
          <w:color w:val="000000"/>
          <w:kern w:val="0"/>
          <w:sz w:val="28"/>
          <w:szCs w:val="21"/>
        </w:rPr>
        <w:t>编制单位法人代表: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5F56822F">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项 目 负 责 人:     </w:t>
      </w:r>
    </w:p>
    <w:p w14:paraId="14E56891">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填    表    人：    </w:t>
      </w:r>
    </w:p>
    <w:p w14:paraId="3ADC40C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6B726243">
      <w:pPr>
        <w:widowControl/>
        <w:adjustRightInd w:val="0"/>
        <w:snapToGrid w:val="0"/>
        <w:spacing w:after="200" w:line="360" w:lineRule="auto"/>
        <w:jc w:val="left"/>
        <w:rPr>
          <w:rFonts w:ascii="Times New Roman" w:hAnsi="Times New Roman" w:cs="Times New Roman"/>
          <w:color w:val="000000"/>
          <w:kern w:val="0"/>
          <w:szCs w:val="21"/>
        </w:rPr>
      </w:pPr>
    </w:p>
    <w:p w14:paraId="670BB5B7">
      <w:pPr>
        <w:widowControl/>
        <w:tabs>
          <w:tab w:val="left" w:pos="984"/>
        </w:tabs>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7FC1E4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43882DCE">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D7BCB88">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183F0446">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5E029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2FC73E26">
      <w:pPr>
        <w:widowControl/>
        <w:adjustRightInd w:val="0"/>
        <w:snapToGrid w:val="0"/>
        <w:spacing w:after="200" w:line="360" w:lineRule="auto"/>
        <w:jc w:val="left"/>
        <w:rPr>
          <w:rFonts w:ascii="Times New Roman" w:hAnsi="Times New Roman" w:cs="Times New Roman"/>
          <w:color w:val="000000"/>
          <w:kern w:val="0"/>
          <w:szCs w:val="21"/>
        </w:rPr>
      </w:pPr>
    </w:p>
    <w:p w14:paraId="0B1DA5EF">
      <w:pPr>
        <w:widowControl/>
        <w:adjustRightInd w:val="0"/>
        <w:snapToGrid w:val="0"/>
        <w:spacing w:after="200" w:line="360" w:lineRule="auto"/>
        <w:jc w:val="left"/>
        <w:rPr>
          <w:rFonts w:ascii="Times New Roman" w:hAnsi="Times New Roman" w:cs="Times New Roman"/>
          <w:color w:val="000000"/>
          <w:kern w:val="0"/>
          <w:szCs w:val="21"/>
        </w:rPr>
      </w:pPr>
    </w:p>
    <w:p w14:paraId="02503B2B">
      <w:pPr>
        <w:widowControl/>
        <w:adjustRightInd w:val="0"/>
        <w:snapToGrid w:val="0"/>
        <w:spacing w:after="200" w:line="360" w:lineRule="auto"/>
        <w:jc w:val="left"/>
        <w:rPr>
          <w:rFonts w:ascii="Times New Roman" w:hAnsi="Times New Roman" w:cs="Times New Roman"/>
          <w:color w:val="000000"/>
          <w:kern w:val="0"/>
          <w:szCs w:val="21"/>
        </w:rPr>
      </w:pPr>
    </w:p>
    <w:p w14:paraId="4CD8519D">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26670</wp:posOffset>
                </wp:positionV>
                <wp:extent cx="3095625" cy="312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95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常州</w:t>
                            </w:r>
                            <w:r>
                              <w:rPr>
                                <w:rFonts w:hint="eastAsia" w:ascii="Times New Roman" w:hAnsi="Times New Roman" w:cs="Times New Roman"/>
                                <w:color w:val="000000"/>
                                <w:kern w:val="0"/>
                                <w:sz w:val="28"/>
                                <w:u w:val="single"/>
                                <w:lang w:val="en-US" w:eastAsia="zh-CN"/>
                              </w:rPr>
                              <w:t>市恒成科技</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default" w:ascii="Times New Roman" w:hAnsi="Times New Roman" w:cs="Times New Roman"/>
                                <w:color w:val="000000"/>
                                <w:kern w:val="0"/>
                                <w:sz w:val="28"/>
                                <w:lang w:val="en-US" w:eastAsia="zh-CN"/>
                              </w:rPr>
                              <w:t>常州市武进区牛塘镇大通西路197号厂房2#内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1pt;height:246pt;width:243.75pt;z-index:251660288;mso-width-relative:page;mso-height-relative:page;" filled="f" stroked="f" coordsize="21600,21600" o:gfxdata="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&#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UAWDYAAAABwEAAA8AAAAAAAAAAQAgAAAAIgAA&#10;AGRycy9kb3ducmV2LnhtbFBLAQIUABQAAAAIAIdO4kAQcKEQQQIAAHUEAAAOAAAAAAAAAAEAIAAA&#10;ACcBAABkcnMvZTJvRG9jLnhtbFBLBQYAAAAABgAGAFkBAADaBQAAAAA=&#10;">
                <v:fill on="f" focussize="0,0"/>
                <v:stroke on="f" weight="0.5pt"/>
                <v:imagedata o:title=""/>
                <o:lock v:ext="edit" aspectratio="f"/>
                <v:textbo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常州</w:t>
                      </w:r>
                      <w:r>
                        <w:rPr>
                          <w:rFonts w:hint="eastAsia" w:ascii="Times New Roman" w:hAnsi="Times New Roman" w:cs="Times New Roman"/>
                          <w:color w:val="000000"/>
                          <w:kern w:val="0"/>
                          <w:sz w:val="28"/>
                          <w:u w:val="single"/>
                          <w:lang w:val="en-US" w:eastAsia="zh-CN"/>
                        </w:rPr>
                        <w:t>市恒成科技</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default" w:ascii="Times New Roman" w:hAnsi="Times New Roman" w:cs="Times New Roman"/>
                          <w:color w:val="000000"/>
                          <w:kern w:val="0"/>
                          <w:sz w:val="28"/>
                          <w:lang w:val="en-US" w:eastAsia="zh-CN"/>
                        </w:rPr>
                        <w:t>常州市武进区牛塘镇大通西路197号厂房2#内</w:t>
                      </w:r>
                    </w:p>
                  </w:txbxContent>
                </v:textbox>
              </v:shape>
            </w:pict>
          </mc:Fallback>
        </mc:AlternateContent>
      </w:r>
      <w:r>
        <w:rPr>
          <w:rFonts w:ascii="Times New Roman" w:hAnsi="Times New Roman" w:cs="Times New Roman"/>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3105150</wp:posOffset>
                </wp:positionH>
                <wp:positionV relativeFrom="paragraph">
                  <wp:posOffset>26670</wp:posOffset>
                </wp:positionV>
                <wp:extent cx="2714625" cy="3124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14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pt;margin-top:2.1pt;height:246pt;width:213.75pt;z-index:251661312;mso-width-relative:page;mso-height-relative:page;" filled="f" stroked="f" coordsize="21600,21600" o:gfxdata="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pk0uTaAAAACQEAAA8AAAAAAAAAAQAgAAAA&#10;IgAAAGRycy9kb3ducmV2LnhtbFBLAQIUABQAAAAIAIdO4kDsBc9/QgIAAHUEAAAOAAAAAAAAAAEA&#10;IAAAACkBAABkcnMvZTJvRG9jLnhtbFBLBQYAAAAABgAGAFkBAADdBQAAAAA=&#10;">
                <v:fill on="f" focussize="0,0"/>
                <v:stroke on="f" weight="0.5pt"/>
                <v:imagedata o:title=""/>
                <o:lock v:ext="edit" aspectratio="f"/>
                <v:textbo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v:textbox>
              </v:shape>
            </w:pict>
          </mc:Fallback>
        </mc:AlternateContent>
      </w:r>
    </w:p>
    <w:p w14:paraId="2394DF37">
      <w:pPr>
        <w:widowControl/>
        <w:adjustRightInd w:val="0"/>
        <w:snapToGrid w:val="0"/>
        <w:spacing w:after="200" w:line="360" w:lineRule="auto"/>
        <w:jc w:val="left"/>
        <w:rPr>
          <w:rFonts w:ascii="Times New Roman" w:hAnsi="Times New Roman" w:cs="Times New Roman"/>
          <w:color w:val="000000"/>
          <w:kern w:val="0"/>
          <w:szCs w:val="21"/>
        </w:rPr>
      </w:pPr>
    </w:p>
    <w:p w14:paraId="058E0E6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7BDE1C22">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47B573EA">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211C1FC0">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2A516C68">
      <w:pPr>
        <w:widowControl/>
        <w:adjustRightInd w:val="0"/>
        <w:snapToGrid w:val="0"/>
        <w:spacing w:after="200" w:line="360" w:lineRule="auto"/>
        <w:jc w:val="left"/>
        <w:rPr>
          <w:rFonts w:ascii="Times New Roman" w:hAnsi="Times New Roman" w:cs="Times New Roman"/>
          <w:color w:val="000000"/>
          <w:kern w:val="0"/>
          <w:szCs w:val="21"/>
        </w:rPr>
        <w:sectPr>
          <w:footerReference r:id="rId5" w:type="default"/>
          <w:pgSz w:w="11906" w:h="16838"/>
          <w:pgMar w:top="1440" w:right="1800" w:bottom="1440" w:left="1800" w:header="708" w:footer="708" w:gutter="0"/>
          <w:pgNumType w:fmt="decimalFullWidth"/>
          <w:cols w:space="720" w:num="1"/>
          <w:docGrid w:linePitch="360" w:charSpace="0"/>
        </w:sectPr>
      </w:pPr>
      <w:r>
        <w:rPr>
          <w:rFonts w:ascii="Times New Roman" w:hAnsi="Times New Roman" w:cs="Times New Roman"/>
          <w:color w:val="000000"/>
          <w:kern w:val="0"/>
          <w:szCs w:val="21"/>
        </w:rPr>
        <w:t xml:space="preserve">   </w:t>
      </w:r>
    </w:p>
    <w:p w14:paraId="67A534D7">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11D043C1">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titlePg/>
          <w:docGrid w:linePitch="360" w:charSpace="0"/>
        </w:sectPr>
      </w:pPr>
    </w:p>
    <w:p w14:paraId="52C35131">
      <w:pPr>
        <w:widowControl/>
        <w:adjustRightInd w:val="0"/>
        <w:snapToGrid w:val="0"/>
        <w:spacing w:line="360" w:lineRule="auto"/>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表一</w:t>
      </w:r>
    </w:p>
    <w:tbl>
      <w:tblPr>
        <w:tblStyle w:val="17"/>
        <w:tblW w:w="53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185"/>
        <w:gridCol w:w="1670"/>
        <w:gridCol w:w="1244"/>
        <w:gridCol w:w="1165"/>
        <w:gridCol w:w="1176"/>
      </w:tblGrid>
      <w:tr w14:paraId="3E660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9" w:type="pct"/>
            <w:vAlign w:val="center"/>
          </w:tcPr>
          <w:p w14:paraId="266929E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建设项目名称</w:t>
            </w:r>
          </w:p>
        </w:tc>
        <w:tc>
          <w:tcPr>
            <w:tcW w:w="4050" w:type="pct"/>
            <w:gridSpan w:val="5"/>
            <w:vAlign w:val="center"/>
          </w:tcPr>
          <w:p w14:paraId="1B1B366A">
            <w:pPr>
              <w:widowControl/>
              <w:adjustRightInd w:val="0"/>
              <w:snapToGrid w:val="0"/>
              <w:jc w:val="center"/>
              <w:rPr>
                <w:rFonts w:hint="eastAsia" w:ascii="Times New Roman" w:hAnsi="Times New Roman" w:cs="Times New Roman"/>
                <w:color w:val="000000"/>
                <w:kern w:val="0"/>
                <w:sz w:val="24"/>
                <w:szCs w:val="24"/>
                <w:lang w:eastAsia="zh-CN"/>
              </w:rPr>
            </w:pP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w:t>
            </w:r>
          </w:p>
          <w:p w14:paraId="0DFEC261">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w:t>
            </w:r>
            <w:r>
              <w:rPr>
                <w:rFonts w:hint="eastAsia" w:ascii="Times New Roman" w:hAnsi="Times New Roman" w:cs="Times New Roman"/>
                <w:color w:val="000000"/>
                <w:kern w:val="0"/>
                <w:sz w:val="24"/>
                <w:szCs w:val="24"/>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120万块集成电路控制板，不包括干冰清洗工序</w:t>
            </w:r>
            <w:r>
              <w:rPr>
                <w:rFonts w:hint="eastAsia" w:ascii="Times New Roman" w:hAnsi="Times New Roman" w:cs="Times New Roman"/>
                <w:color w:val="000000"/>
                <w:kern w:val="0"/>
                <w:sz w:val="24"/>
                <w:szCs w:val="24"/>
                <w:lang w:eastAsia="zh-CN"/>
              </w:rPr>
              <w:t>）</w:t>
            </w:r>
          </w:p>
        </w:tc>
      </w:tr>
      <w:tr w14:paraId="47942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9" w:type="pct"/>
            <w:vAlign w:val="center"/>
          </w:tcPr>
          <w:p w14:paraId="61A45CBE">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建设单位名称</w:t>
            </w:r>
          </w:p>
        </w:tc>
        <w:tc>
          <w:tcPr>
            <w:tcW w:w="4050" w:type="pct"/>
            <w:gridSpan w:val="5"/>
            <w:vAlign w:val="center"/>
          </w:tcPr>
          <w:p w14:paraId="50C62CE8">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常州市恒成科技</w:t>
            </w:r>
            <w:r>
              <w:rPr>
                <w:rFonts w:hint="eastAsia" w:ascii="Times New Roman" w:hAnsi="Times New Roman" w:cs="Times New Roman"/>
                <w:color w:val="000000"/>
                <w:kern w:val="0"/>
                <w:sz w:val="24"/>
                <w:szCs w:val="24"/>
              </w:rPr>
              <w:t>有限公司</w:t>
            </w:r>
          </w:p>
        </w:tc>
      </w:tr>
      <w:tr w14:paraId="025E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9" w:type="pct"/>
            <w:vAlign w:val="center"/>
          </w:tcPr>
          <w:p w14:paraId="1E43A41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建设项目性质</w:t>
            </w:r>
          </w:p>
        </w:tc>
        <w:tc>
          <w:tcPr>
            <w:tcW w:w="4050" w:type="pct"/>
            <w:gridSpan w:val="5"/>
            <w:vAlign w:val="center"/>
          </w:tcPr>
          <w:p w14:paraId="39CBAAF6">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新建</w:t>
            </w:r>
            <w:r>
              <w:rPr>
                <w:rFonts w:ascii="Segoe UI Symbol" w:hAnsi="Segoe UI Symbol" w:eastAsia="MS PGothic" w:cs="Segoe UI Symbol"/>
                <w:color w:val="000000"/>
                <w:kern w:val="0"/>
                <w:sz w:val="24"/>
                <w:szCs w:val="24"/>
              </w:rPr>
              <w:t>✔</w:t>
            </w:r>
            <w:r>
              <w:rPr>
                <w:rFonts w:ascii="Times New Roman" w:hAnsi="Times New Roman" w:cs="Times New Roman"/>
                <w:color w:val="000000"/>
                <w:kern w:val="0"/>
                <w:sz w:val="24"/>
                <w:szCs w:val="24"/>
              </w:rPr>
              <w:t xml:space="preserve">  改扩建  技改  迁建</w:t>
            </w:r>
          </w:p>
        </w:tc>
      </w:tr>
      <w:tr w14:paraId="3D48F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14:paraId="5166BD7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建设地点</w:t>
            </w:r>
          </w:p>
        </w:tc>
        <w:tc>
          <w:tcPr>
            <w:tcW w:w="4050" w:type="pct"/>
            <w:gridSpan w:val="5"/>
            <w:vAlign w:val="center"/>
          </w:tcPr>
          <w:p w14:paraId="7DC02550">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default" w:ascii="Times New Roman" w:hAnsi="Times New Roman" w:cs="Times New Roman"/>
                <w:color w:val="000000"/>
                <w:kern w:val="0"/>
                <w:sz w:val="24"/>
                <w:szCs w:val="24"/>
                <w:lang w:val="en-US" w:eastAsia="zh-CN"/>
              </w:rPr>
              <w:t>江苏省常州市武进区牛塘镇大通西路197号厂房2#</w:t>
            </w:r>
          </w:p>
        </w:tc>
      </w:tr>
      <w:tr w14:paraId="0FD0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9" w:type="pct"/>
            <w:vAlign w:val="center"/>
          </w:tcPr>
          <w:p w14:paraId="47477E43">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主要产品名称</w:t>
            </w:r>
          </w:p>
        </w:tc>
        <w:tc>
          <w:tcPr>
            <w:tcW w:w="4050" w:type="pct"/>
            <w:gridSpan w:val="5"/>
            <w:vAlign w:val="center"/>
          </w:tcPr>
          <w:p w14:paraId="443264E5">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集成电路控制板</w:t>
            </w:r>
          </w:p>
        </w:tc>
      </w:tr>
      <w:tr w14:paraId="377D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14:paraId="08B494D4">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设计生产能力</w:t>
            </w:r>
          </w:p>
        </w:tc>
        <w:tc>
          <w:tcPr>
            <w:tcW w:w="4050" w:type="pct"/>
            <w:gridSpan w:val="5"/>
            <w:vAlign w:val="center"/>
          </w:tcPr>
          <w:p w14:paraId="77F3AD7F">
            <w:pPr>
              <w:widowControl/>
              <w:tabs>
                <w:tab w:val="left" w:pos="1680"/>
              </w:tabs>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年产150万块集成电路控制板</w:t>
            </w:r>
          </w:p>
        </w:tc>
      </w:tr>
      <w:tr w14:paraId="54ABA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9" w:type="pct"/>
            <w:vAlign w:val="center"/>
          </w:tcPr>
          <w:p w14:paraId="4DAF5448">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实际生产能力</w:t>
            </w:r>
          </w:p>
        </w:tc>
        <w:tc>
          <w:tcPr>
            <w:tcW w:w="4050" w:type="pct"/>
            <w:gridSpan w:val="5"/>
            <w:vAlign w:val="center"/>
          </w:tcPr>
          <w:p w14:paraId="024597D5">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年产120万块集成电路控制板</w:t>
            </w:r>
          </w:p>
        </w:tc>
      </w:tr>
      <w:tr w14:paraId="6360E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49" w:type="pct"/>
            <w:vAlign w:val="center"/>
          </w:tcPr>
          <w:p w14:paraId="6323534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建设项目环评时间</w:t>
            </w:r>
          </w:p>
        </w:tc>
        <w:tc>
          <w:tcPr>
            <w:tcW w:w="1190" w:type="pct"/>
            <w:vAlign w:val="center"/>
          </w:tcPr>
          <w:p w14:paraId="63106BBB">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r>
              <w:rPr>
                <w:rFonts w:hint="eastAsia" w:ascii="Times New Roman" w:hAnsi="Times New Roman" w:cs="Times New Roman"/>
                <w:color w:val="000000"/>
                <w:kern w:val="0"/>
                <w:sz w:val="24"/>
                <w:szCs w:val="24"/>
                <w:lang w:val="en-US" w:eastAsia="zh-CN"/>
              </w:rPr>
              <w:t>24</w:t>
            </w:r>
            <w:r>
              <w:rPr>
                <w:rFonts w:ascii="Times New Roman" w:hAnsi="Times New Roman" w:cs="Times New Roman"/>
                <w:color w:val="000000"/>
                <w:kern w:val="0"/>
                <w:sz w:val="24"/>
                <w:szCs w:val="24"/>
              </w:rPr>
              <w:t>年</w:t>
            </w:r>
            <w:r>
              <w:rPr>
                <w:rFonts w:hint="eastAsia" w:ascii="Times New Roman" w:hAnsi="Times New Roman" w:cs="Times New Roman"/>
                <w:color w:val="000000"/>
                <w:kern w:val="0"/>
                <w:sz w:val="24"/>
                <w:szCs w:val="24"/>
                <w:lang w:val="en-US" w:eastAsia="zh-CN"/>
              </w:rPr>
              <w:t>2</w:t>
            </w:r>
            <w:r>
              <w:rPr>
                <w:rFonts w:ascii="Times New Roman" w:hAnsi="Times New Roman" w:cs="Times New Roman"/>
                <w:color w:val="000000"/>
                <w:kern w:val="0"/>
                <w:sz w:val="24"/>
                <w:szCs w:val="24"/>
              </w:rPr>
              <w:t>月</w:t>
            </w:r>
          </w:p>
        </w:tc>
        <w:tc>
          <w:tcPr>
            <w:tcW w:w="909" w:type="pct"/>
            <w:vAlign w:val="center"/>
          </w:tcPr>
          <w:p w14:paraId="4C7497F0">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开工建设时间</w:t>
            </w:r>
          </w:p>
        </w:tc>
        <w:tc>
          <w:tcPr>
            <w:tcW w:w="1950" w:type="pct"/>
            <w:gridSpan w:val="3"/>
            <w:vAlign w:val="center"/>
          </w:tcPr>
          <w:p w14:paraId="3D27C50D">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月</w:t>
            </w:r>
          </w:p>
        </w:tc>
      </w:tr>
      <w:tr w14:paraId="74FA7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49" w:type="pct"/>
            <w:vAlign w:val="center"/>
          </w:tcPr>
          <w:p w14:paraId="50B1A725">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调试时间</w:t>
            </w:r>
          </w:p>
        </w:tc>
        <w:tc>
          <w:tcPr>
            <w:tcW w:w="1190" w:type="pct"/>
            <w:vAlign w:val="center"/>
          </w:tcPr>
          <w:p w14:paraId="0DBA6A22">
            <w:pPr>
              <w:widowControl/>
              <w:adjustRightInd w:val="0"/>
              <w:snapToGrid w:val="0"/>
              <w:jc w:val="center"/>
              <w:rPr>
                <w:rFonts w:hint="eastAsia" w:ascii="Times New Roman" w:hAnsi="Times New Roman" w:cs="Times New Roman" w:eastAsiaTheme="minorEastAsia"/>
                <w:color w:val="000000"/>
                <w:kern w:val="0"/>
                <w:sz w:val="24"/>
                <w:szCs w:val="24"/>
                <w:lang w:eastAsia="zh-CN"/>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6</w:t>
            </w:r>
            <w:r>
              <w:rPr>
                <w:rFonts w:ascii="Times New Roman" w:hAnsi="Times New Roman" w:cs="Times New Roman"/>
                <w:kern w:val="0"/>
                <w:sz w:val="24"/>
                <w:szCs w:val="24"/>
              </w:rPr>
              <w:t>月</w:t>
            </w:r>
          </w:p>
        </w:tc>
        <w:tc>
          <w:tcPr>
            <w:tcW w:w="909" w:type="pct"/>
            <w:vAlign w:val="center"/>
          </w:tcPr>
          <w:p w14:paraId="1C2C5330">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验收现场监测</w:t>
            </w:r>
          </w:p>
          <w:p w14:paraId="64EEA427">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时间</w:t>
            </w:r>
          </w:p>
        </w:tc>
        <w:tc>
          <w:tcPr>
            <w:tcW w:w="1950" w:type="pct"/>
            <w:gridSpan w:val="3"/>
            <w:vAlign w:val="center"/>
          </w:tcPr>
          <w:p w14:paraId="6C344B35">
            <w:pPr>
              <w:widowControl/>
              <w:adjustRightInd w:val="0"/>
              <w:snapToGrid w:val="0"/>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7</w:t>
            </w:r>
            <w:r>
              <w:rPr>
                <w:rFonts w:hint="eastAsia"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31</w:t>
            </w:r>
            <w:r>
              <w:rPr>
                <w:rFonts w:hint="eastAsia" w:ascii="Times New Roman" w:hAnsi="Times New Roman" w:cs="Times New Roman"/>
                <w:color w:val="auto"/>
                <w:kern w:val="0"/>
                <w:sz w:val="24"/>
                <w:szCs w:val="24"/>
              </w:rPr>
              <w:t>日</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lang w:val="en-US" w:eastAsia="zh-CN"/>
              </w:rPr>
              <w:t>8</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w:t>
            </w:r>
            <w:r>
              <w:rPr>
                <w:rFonts w:ascii="Times New Roman" w:hAnsi="Times New Roman" w:cs="Times New Roman"/>
                <w:color w:val="auto"/>
                <w:kern w:val="0"/>
                <w:sz w:val="24"/>
                <w:szCs w:val="24"/>
              </w:rPr>
              <w:t>日</w:t>
            </w:r>
          </w:p>
        </w:tc>
      </w:tr>
      <w:tr w14:paraId="17DE8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2DA3DCA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环评报告表审批部门</w:t>
            </w:r>
          </w:p>
        </w:tc>
        <w:tc>
          <w:tcPr>
            <w:tcW w:w="1190" w:type="pct"/>
            <w:vAlign w:val="center"/>
          </w:tcPr>
          <w:p w14:paraId="2E5FFF1F">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p>
        </w:tc>
        <w:tc>
          <w:tcPr>
            <w:tcW w:w="909" w:type="pct"/>
            <w:vAlign w:val="center"/>
          </w:tcPr>
          <w:p w14:paraId="284D509C">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环评报告表编制单位</w:t>
            </w:r>
          </w:p>
        </w:tc>
        <w:tc>
          <w:tcPr>
            <w:tcW w:w="1950" w:type="pct"/>
            <w:gridSpan w:val="3"/>
            <w:vAlign w:val="center"/>
          </w:tcPr>
          <w:p w14:paraId="4A7649FC">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p>
        </w:tc>
      </w:tr>
      <w:tr w14:paraId="2A1BF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01A7F5B2">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环保设施设计单位</w:t>
            </w:r>
          </w:p>
        </w:tc>
        <w:tc>
          <w:tcPr>
            <w:tcW w:w="1190" w:type="pct"/>
            <w:vAlign w:val="center"/>
          </w:tcPr>
          <w:p w14:paraId="1AF60834">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c>
          <w:tcPr>
            <w:tcW w:w="909" w:type="pct"/>
            <w:vAlign w:val="center"/>
          </w:tcPr>
          <w:p w14:paraId="262CF570">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环保设施施工单位</w:t>
            </w:r>
          </w:p>
        </w:tc>
        <w:tc>
          <w:tcPr>
            <w:tcW w:w="1950" w:type="pct"/>
            <w:gridSpan w:val="3"/>
            <w:vAlign w:val="center"/>
          </w:tcPr>
          <w:p w14:paraId="767CD2E0">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r>
      <w:tr w14:paraId="1C8E7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49" w:type="pct"/>
            <w:vAlign w:val="center"/>
          </w:tcPr>
          <w:p w14:paraId="4B5C56F2">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投资总概算</w:t>
            </w:r>
            <w:r>
              <w:rPr>
                <w:rFonts w:hint="eastAsia" w:ascii="Times New Roman" w:hAnsi="Times New Roman" w:cs="Times New Roman"/>
                <w:color w:val="000000"/>
                <w:kern w:val="0"/>
                <w:sz w:val="24"/>
                <w:szCs w:val="24"/>
              </w:rPr>
              <w:t>（万元）</w:t>
            </w:r>
          </w:p>
        </w:tc>
        <w:tc>
          <w:tcPr>
            <w:tcW w:w="1190" w:type="pct"/>
            <w:vAlign w:val="center"/>
          </w:tcPr>
          <w:p w14:paraId="3DA16EAB">
            <w:pPr>
              <w:widowControl/>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3000</w:t>
            </w:r>
          </w:p>
        </w:tc>
        <w:tc>
          <w:tcPr>
            <w:tcW w:w="909" w:type="pct"/>
            <w:vAlign w:val="center"/>
          </w:tcPr>
          <w:p w14:paraId="7F70660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环保投资概算</w:t>
            </w:r>
            <w:r>
              <w:rPr>
                <w:rFonts w:hint="eastAsia" w:ascii="Times New Roman" w:hAnsi="Times New Roman" w:cs="Times New Roman"/>
                <w:color w:val="000000"/>
                <w:kern w:val="0"/>
                <w:sz w:val="24"/>
                <w:szCs w:val="24"/>
              </w:rPr>
              <w:t>（万元）</w:t>
            </w:r>
          </w:p>
        </w:tc>
        <w:tc>
          <w:tcPr>
            <w:tcW w:w="677" w:type="pct"/>
            <w:vAlign w:val="center"/>
          </w:tcPr>
          <w:p w14:paraId="1957AF9E">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20</w:t>
            </w:r>
          </w:p>
        </w:tc>
        <w:tc>
          <w:tcPr>
            <w:tcW w:w="634" w:type="pct"/>
            <w:vAlign w:val="center"/>
          </w:tcPr>
          <w:p w14:paraId="7DF4553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14:paraId="14792649">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0.67</w:t>
            </w:r>
            <w:r>
              <w:rPr>
                <w:rFonts w:ascii="Times New Roman" w:hAnsi="Times New Roman" w:cs="Times New Roman"/>
                <w:color w:val="000000"/>
                <w:kern w:val="0"/>
                <w:sz w:val="24"/>
                <w:szCs w:val="24"/>
              </w:rPr>
              <w:t>%</w:t>
            </w:r>
          </w:p>
        </w:tc>
      </w:tr>
      <w:tr w14:paraId="3CC81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478F864B">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验收实际总概算</w:t>
            </w:r>
            <w:r>
              <w:rPr>
                <w:rFonts w:hint="eastAsia" w:ascii="Times New Roman" w:hAnsi="Times New Roman" w:cs="Times New Roman"/>
                <w:color w:val="000000"/>
                <w:kern w:val="0"/>
                <w:sz w:val="24"/>
                <w:szCs w:val="24"/>
              </w:rPr>
              <w:t>（万元）</w:t>
            </w:r>
          </w:p>
        </w:tc>
        <w:tc>
          <w:tcPr>
            <w:tcW w:w="1190" w:type="pct"/>
            <w:vAlign w:val="center"/>
          </w:tcPr>
          <w:p w14:paraId="5706C362">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2400</w:t>
            </w:r>
          </w:p>
        </w:tc>
        <w:tc>
          <w:tcPr>
            <w:tcW w:w="909" w:type="pct"/>
            <w:vAlign w:val="center"/>
          </w:tcPr>
          <w:p w14:paraId="3888AF1C">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环保投资</w:t>
            </w:r>
            <w:r>
              <w:rPr>
                <w:rFonts w:hint="eastAsia" w:ascii="Times New Roman" w:hAnsi="Times New Roman" w:cs="Times New Roman"/>
                <w:color w:val="000000"/>
                <w:kern w:val="0"/>
                <w:sz w:val="24"/>
                <w:szCs w:val="24"/>
              </w:rPr>
              <w:t>实际</w:t>
            </w:r>
            <w:r>
              <w:rPr>
                <w:rFonts w:ascii="Times New Roman" w:hAnsi="Times New Roman" w:cs="Times New Roman"/>
                <w:color w:val="000000"/>
                <w:kern w:val="0"/>
                <w:sz w:val="24"/>
                <w:szCs w:val="24"/>
              </w:rPr>
              <w:t>概算</w:t>
            </w:r>
          </w:p>
          <w:p w14:paraId="042CCEC8">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（万元）</w:t>
            </w:r>
          </w:p>
        </w:tc>
        <w:tc>
          <w:tcPr>
            <w:tcW w:w="677" w:type="pct"/>
            <w:vAlign w:val="center"/>
          </w:tcPr>
          <w:p w14:paraId="46A8D899">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20</w:t>
            </w:r>
          </w:p>
        </w:tc>
        <w:tc>
          <w:tcPr>
            <w:tcW w:w="634" w:type="pct"/>
            <w:vAlign w:val="center"/>
          </w:tcPr>
          <w:p w14:paraId="07CB9919">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14:paraId="50E3FF11">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0.83</w:t>
            </w:r>
            <w:r>
              <w:rPr>
                <w:rFonts w:ascii="Times New Roman" w:hAnsi="Times New Roman" w:cs="Times New Roman"/>
                <w:color w:val="000000"/>
                <w:kern w:val="0"/>
                <w:sz w:val="24"/>
                <w:szCs w:val="24"/>
              </w:rPr>
              <w:t>%</w:t>
            </w:r>
          </w:p>
        </w:tc>
      </w:tr>
      <w:tr w14:paraId="78D4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9" w:type="pct"/>
            <w:vAlign w:val="center"/>
          </w:tcPr>
          <w:p w14:paraId="438161D9">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验收监测依据</w:t>
            </w:r>
          </w:p>
        </w:tc>
        <w:tc>
          <w:tcPr>
            <w:tcW w:w="4050" w:type="pct"/>
            <w:gridSpan w:val="5"/>
            <w:vAlign w:val="center"/>
          </w:tcPr>
          <w:p w14:paraId="682FC0FA">
            <w:pPr>
              <w:keepNext w:val="0"/>
              <w:keepLines w:val="0"/>
              <w:pageBreakBefore w:val="0"/>
              <w:widowControl/>
              <w:kinsoku/>
              <w:wordWrap/>
              <w:overflowPunct/>
              <w:topLinePunct w:val="0"/>
              <w:autoSpaceDE/>
              <w:autoSpaceDN/>
              <w:bidi w:val="0"/>
              <w:adjustRightInd w:val="0"/>
              <w:snapToGrid w:val="0"/>
              <w:spacing w:before="181" w:beforeLines="50" w:line="360" w:lineRule="auto"/>
              <w:jc w:val="left"/>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1、《中华人民共和国环境保护法》（主席令9号，2014年4月修订）；</w:t>
            </w:r>
          </w:p>
          <w:p w14:paraId="16A4BCF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2、《建设项目环境保护管理条例》（国务院令682号，2017年7月16日修订）；</w:t>
            </w:r>
          </w:p>
          <w:p w14:paraId="0E44CAA5">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3、《建设项目竣工环保验收暂行办法》（环境保护部，国环规环评[2017]4号，2017年11月20日）；</w:t>
            </w:r>
          </w:p>
          <w:p w14:paraId="403054BE">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w:t>
            </w:r>
            <w:r>
              <w:rPr>
                <w:rFonts w:ascii="Times New Roman" w:hAnsi="Times New Roman" w:eastAsia="宋体" w:cs="Times New Roman"/>
                <w:sz w:val="24"/>
                <w:szCs w:val="24"/>
              </w:rPr>
              <w:t>《省生态环境厅关于加强涉变动项目环评与排污许可管理衔接的通知》苏环办〔</w:t>
            </w:r>
            <w:bookmarkStart w:id="0" w:name="bhsj"/>
            <w:r>
              <w:rPr>
                <w:rFonts w:ascii="Times New Roman" w:hAnsi="Times New Roman" w:eastAsia="宋体" w:cs="Times New Roman"/>
                <w:sz w:val="24"/>
                <w:szCs w:val="24"/>
              </w:rPr>
              <w:t>2021</w:t>
            </w:r>
            <w:bookmarkEnd w:id="0"/>
            <w:r>
              <w:rPr>
                <w:rFonts w:ascii="Times New Roman" w:hAnsi="Times New Roman" w:eastAsia="宋体" w:cs="Times New Roman"/>
                <w:sz w:val="24"/>
                <w:szCs w:val="24"/>
              </w:rPr>
              <w:t>〕</w:t>
            </w:r>
            <w:bookmarkStart w:id="1" w:name="xh"/>
            <w:r>
              <w:rPr>
                <w:rFonts w:ascii="Times New Roman" w:hAnsi="Times New Roman" w:eastAsia="宋体" w:cs="Times New Roman"/>
                <w:sz w:val="24"/>
                <w:szCs w:val="24"/>
              </w:rPr>
              <w:t>122</w:t>
            </w:r>
            <w:bookmarkEnd w:id="1"/>
            <w:r>
              <w:rPr>
                <w:rFonts w:ascii="Times New Roman" w:hAnsi="Times New Roman" w:eastAsia="宋体" w:cs="Times New Roman"/>
                <w:sz w:val="24"/>
                <w:szCs w:val="24"/>
              </w:rPr>
              <w:t>号</w:t>
            </w:r>
            <w:r>
              <w:rPr>
                <w:rFonts w:ascii="Times New Roman" w:hAnsi="Times New Roman" w:cs="Times New Roman"/>
                <w:color w:val="000000"/>
                <w:kern w:val="0"/>
                <w:sz w:val="24"/>
                <w:szCs w:val="24"/>
              </w:rPr>
              <w:t>；</w:t>
            </w:r>
          </w:p>
          <w:p w14:paraId="6EF23DD3">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5</w:t>
            </w:r>
            <w:r>
              <w:rPr>
                <w:rFonts w:ascii="Times New Roman" w:hAnsi="Times New Roman" w:cs="Times New Roman"/>
                <w:color w:val="000000"/>
                <w:kern w:val="0"/>
                <w:sz w:val="24"/>
                <w:szCs w:val="24"/>
              </w:rPr>
              <w:t>、《建设项目竣工环境保护验收技术指南 污染影响类》（公告 2018年 第9号，2018年5月16日）；</w:t>
            </w:r>
          </w:p>
          <w:p w14:paraId="758DBA67">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6</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rPr>
              <w:t>《江苏省排污口设置及规范化整治管理办法》（江苏省环境保护局，苏环控〔97〕122号）；</w:t>
            </w:r>
          </w:p>
          <w:p w14:paraId="5000FE4D">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7</w:t>
            </w:r>
            <w:r>
              <w:rPr>
                <w:rFonts w:hint="eastAsia" w:ascii="Times New Roman" w:hAnsi="Times New Roman" w:cs="Times New Roman"/>
                <w:color w:val="000000"/>
                <w:kern w:val="0"/>
                <w:sz w:val="24"/>
                <w:szCs w:val="24"/>
              </w:rPr>
              <w:t>、《污染影响类建设项目重大变动清单（试行）》环办环评函（2020）688号；</w:t>
            </w:r>
          </w:p>
          <w:p w14:paraId="0EC9884B">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常州市恒成科技有限公司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月）</w:t>
            </w:r>
            <w:r>
              <w:rPr>
                <w:rFonts w:ascii="Times New Roman" w:hAnsi="Times New Roman" w:cs="Times New Roman"/>
                <w:color w:val="000000"/>
                <w:kern w:val="0"/>
                <w:sz w:val="24"/>
                <w:szCs w:val="24"/>
              </w:rPr>
              <w:t>；</w:t>
            </w:r>
          </w:p>
          <w:p w14:paraId="70712DAA">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9</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市生态环境局</w:t>
            </w:r>
            <w:r>
              <w:rPr>
                <w:rFonts w:ascii="Times New Roman" w:hAnsi="Times New Roman" w:cs="Times New Roman"/>
                <w:color w:val="000000"/>
                <w:kern w:val="0"/>
                <w:sz w:val="24"/>
                <w:szCs w:val="24"/>
              </w:rPr>
              <w:t>关于</w:t>
            </w:r>
            <w:r>
              <w:rPr>
                <w:rFonts w:hint="eastAsia" w:ascii="Times New Roman" w:hAnsi="Times New Roman" w:cs="Times New Roman"/>
                <w:color w:val="000000"/>
                <w:kern w:val="0"/>
                <w:sz w:val="24"/>
                <w:szCs w:val="24"/>
                <w:lang w:eastAsia="zh-CN"/>
              </w:rPr>
              <w:t>常州市恒成科技有限公司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w:t>
            </w:r>
            <w:r>
              <w:rPr>
                <w:rFonts w:ascii="Times New Roman" w:hAnsi="Times New Roman" w:cs="Times New Roman"/>
                <w:color w:val="000000"/>
                <w:kern w:val="0"/>
                <w:sz w:val="24"/>
                <w:szCs w:val="24"/>
              </w:rPr>
              <w:t>环境影响报告表批复》</w:t>
            </w:r>
            <w:r>
              <w:rPr>
                <w:rFonts w:ascii="Times New Roman" w:hAnsi="Times New Roman" w:cs="Times New Roman"/>
                <w:kern w:val="0"/>
                <w:sz w:val="24"/>
                <w:szCs w:val="24"/>
              </w:rPr>
              <w:t>（</w:t>
            </w:r>
            <w:r>
              <w:rPr>
                <w:rFonts w:hint="eastAsia" w:ascii="Times New Roman" w:hAnsi="Times New Roman" w:cs="Times New Roman"/>
                <w:color w:val="000000"/>
                <w:kern w:val="0"/>
                <w:sz w:val="24"/>
                <w:szCs w:val="24"/>
                <w:lang w:eastAsia="zh-CN"/>
              </w:rPr>
              <w:t>常州市生态环境局</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月</w:t>
            </w:r>
            <w:r>
              <w:rPr>
                <w:rFonts w:hint="eastAsia" w:ascii="Times New Roman" w:hAnsi="Times New Roman" w:cs="Times New Roman"/>
                <w:kern w:val="0"/>
                <w:sz w:val="24"/>
                <w:szCs w:val="24"/>
                <w:lang w:val="en-US" w:eastAsia="zh-CN"/>
              </w:rPr>
              <w:t>26日</w:t>
            </w:r>
            <w:r>
              <w:rPr>
                <w:rFonts w:ascii="Times New Roman" w:hAnsi="Times New Roman" w:cs="Times New Roman"/>
                <w:kern w:val="0"/>
                <w:sz w:val="24"/>
                <w:szCs w:val="24"/>
              </w:rPr>
              <w:t>）</w:t>
            </w:r>
            <w:r>
              <w:rPr>
                <w:rFonts w:ascii="Times New Roman" w:hAnsi="Times New Roman" w:cs="Times New Roman"/>
                <w:color w:val="000000"/>
                <w:kern w:val="0"/>
                <w:sz w:val="24"/>
                <w:szCs w:val="24"/>
              </w:rPr>
              <w:t>；</w:t>
            </w:r>
          </w:p>
          <w:p w14:paraId="563CC8AE">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0</w:t>
            </w:r>
            <w:r>
              <w:rPr>
                <w:rFonts w:hint="eastAsia"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常州市恒成科技有限公司</w:t>
            </w:r>
            <w:r>
              <w:rPr>
                <w:rFonts w:hint="eastAsia" w:ascii="Times New Roman" w:hAnsi="Times New Roman" w:cs="Times New Roman"/>
                <w:color w:val="000000"/>
                <w:kern w:val="0"/>
                <w:sz w:val="24"/>
                <w:szCs w:val="24"/>
              </w:rPr>
              <w:t>排污登记；</w:t>
            </w:r>
          </w:p>
          <w:p w14:paraId="48E7DFB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1</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常州市恒成科技有限公司</w:t>
            </w:r>
            <w:r>
              <w:rPr>
                <w:rFonts w:ascii="Times New Roman" w:hAnsi="Times New Roman" w:cs="Times New Roman"/>
                <w:color w:val="000000"/>
                <w:kern w:val="0"/>
                <w:sz w:val="24"/>
                <w:szCs w:val="24"/>
              </w:rPr>
              <w:t>提供的其他资料。</w:t>
            </w:r>
          </w:p>
        </w:tc>
      </w:tr>
      <w:tr w14:paraId="6B988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10D61AF1">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验收监测评价标准、标号、级别、限值</w:t>
            </w:r>
          </w:p>
        </w:tc>
        <w:tc>
          <w:tcPr>
            <w:tcW w:w="4050" w:type="pct"/>
            <w:gridSpan w:val="5"/>
            <w:vAlign w:val="center"/>
          </w:tcPr>
          <w:p w14:paraId="33563407">
            <w:pPr>
              <w:widowControl/>
              <w:adjustRightInd w:val="0"/>
              <w:snapToGrid w:val="0"/>
              <w:spacing w:line="360" w:lineRule="auto"/>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本次验收监测内容为“</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w:t>
            </w:r>
            <w:r>
              <w:rPr>
                <w:rFonts w:hint="eastAsia" w:ascii="Times New Roman" w:hAnsi="Times New Roman" w:cs="Times New Roman"/>
                <w:color w:val="000000"/>
                <w:kern w:val="0"/>
                <w:sz w:val="24"/>
                <w:szCs w:val="24"/>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120万块集成电路控制板，不包括干冰清洗工序</w:t>
            </w:r>
            <w:r>
              <w:rPr>
                <w:rFonts w:hint="eastAsia" w:ascii="Times New Roman" w:hAnsi="Times New Roman" w:cs="Times New Roman"/>
                <w:color w:val="000000"/>
                <w:kern w:val="0"/>
                <w:sz w:val="24"/>
                <w:szCs w:val="24"/>
                <w:lang w:eastAsia="zh-CN"/>
              </w:rPr>
              <w:t>）</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验收标准如下：</w:t>
            </w:r>
          </w:p>
          <w:p w14:paraId="25A719C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1、废水</w:t>
            </w:r>
          </w:p>
          <w:p w14:paraId="6163087A">
            <w:pPr>
              <w:widowControl/>
              <w:adjustRightInd w:val="0"/>
              <w:snapToGrid w:val="0"/>
              <w:spacing w:line="360" w:lineRule="auto"/>
              <w:ind w:firstLine="480" w:firstLineChars="200"/>
              <w:jc w:val="left"/>
              <w:rPr>
                <w:rFonts w:hint="eastAsia" w:ascii="Times New Roman" w:hAnsi="Times New Roman" w:cs="Times New Roman" w:eastAsiaTheme="minorEastAsia"/>
                <w:color w:val="000000"/>
                <w:kern w:val="0"/>
                <w:sz w:val="24"/>
                <w:szCs w:val="24"/>
                <w:lang w:eastAsia="zh-CN"/>
              </w:rPr>
            </w:pPr>
            <w:r>
              <w:rPr>
                <w:rFonts w:hint="eastAsia" w:ascii="Times New Roman" w:hAnsi="Times New Roman" w:cs="Times New Roman"/>
                <w:color w:val="000000"/>
                <w:kern w:val="0"/>
                <w:sz w:val="24"/>
                <w:szCs w:val="24"/>
              </w:rPr>
              <w:t>本项目生产过程中</w:t>
            </w:r>
            <w:r>
              <w:rPr>
                <w:rFonts w:hint="eastAsia" w:ascii="Times New Roman" w:hAnsi="Times New Roman" w:cs="Times New Roman"/>
                <w:color w:val="000000"/>
                <w:kern w:val="0"/>
                <w:sz w:val="24"/>
                <w:szCs w:val="24"/>
                <w:lang w:eastAsia="zh-CN"/>
              </w:rPr>
              <w:t>无生产废水产生</w:t>
            </w:r>
            <w:r>
              <w:rPr>
                <w:rFonts w:hint="eastAsia" w:ascii="Times New Roman" w:hAnsi="Times New Roman" w:cs="Times New Roman"/>
                <w:color w:val="000000"/>
                <w:kern w:val="0"/>
                <w:sz w:val="24"/>
                <w:szCs w:val="24"/>
              </w:rPr>
              <w:t>；生活污水经厂区污水管网收集后进滨湖污水处理厂集中处理</w:t>
            </w:r>
            <w:r>
              <w:rPr>
                <w:rFonts w:hint="eastAsia" w:ascii="Times New Roman" w:hAnsi="Times New Roman" w:cs="Times New Roman"/>
                <w:color w:val="000000"/>
                <w:kern w:val="0"/>
                <w:sz w:val="24"/>
                <w:szCs w:val="24"/>
                <w:lang w:eastAsia="zh-CN"/>
              </w:rPr>
              <w:t>。</w:t>
            </w:r>
          </w:p>
          <w:p w14:paraId="1C922C88">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000000"/>
                <w:kern w:val="0"/>
                <w:sz w:val="24"/>
                <w:szCs w:val="24"/>
              </w:rPr>
              <w:t>项目污水接管标准为《污水排入城镇下水道水质标准》（GB/T 31962-2015）中的B等级水质标准</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详见下表：</w:t>
            </w:r>
          </w:p>
          <w:p w14:paraId="1133C5AA">
            <w:pPr>
              <w:widowControl/>
              <w:adjustRightInd w:val="0"/>
              <w:snapToGrid w:val="0"/>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表1-1  废水排放标准限值表</w:t>
            </w:r>
            <w:r>
              <w:rPr>
                <w:rFonts w:hint="eastAsia" w:ascii="Times New Roman" w:hAnsi="Times New Roman" w:cs="Times New Roman"/>
                <w:b/>
                <w:color w:val="000000"/>
                <w:kern w:val="0"/>
                <w:szCs w:val="24"/>
              </w:rPr>
              <w:t xml:space="preserve"> 单位</w:t>
            </w:r>
            <w:r>
              <w:rPr>
                <w:rFonts w:ascii="Times New Roman" w:hAnsi="Times New Roman" w:cs="Times New Roman"/>
                <w:b/>
                <w:color w:val="000000"/>
                <w:kern w:val="0"/>
                <w:szCs w:val="24"/>
              </w:rPr>
              <w:t>：mg/L</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01"/>
              <w:gridCol w:w="2778"/>
              <w:gridCol w:w="3242"/>
            </w:tblGrid>
            <w:tr w14:paraId="0F44E7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831" w:type="pct"/>
                  <w:vAlign w:val="center"/>
                </w:tcPr>
                <w:p w14:paraId="605367E0">
                  <w:pPr>
                    <w:adjustRightInd w:val="0"/>
                    <w:snapToGrid w:val="0"/>
                    <w:jc w:val="center"/>
                    <w:rPr>
                      <w:rFonts w:ascii="Times New Roman" w:hAnsi="Times New Roman" w:cs="Times New Roman"/>
                      <w:szCs w:val="24"/>
                    </w:rPr>
                  </w:pPr>
                  <w:r>
                    <w:rPr>
                      <w:rFonts w:ascii="Times New Roman" w:hAnsi="Times New Roman" w:cs="Times New Roman"/>
                      <w:szCs w:val="24"/>
                    </w:rPr>
                    <w:t>序号</w:t>
                  </w:r>
                </w:p>
              </w:tc>
              <w:tc>
                <w:tcPr>
                  <w:tcW w:w="1923" w:type="pct"/>
                  <w:vAlign w:val="center"/>
                </w:tcPr>
                <w:p w14:paraId="77424028">
                  <w:pPr>
                    <w:adjustRightInd w:val="0"/>
                    <w:snapToGrid w:val="0"/>
                    <w:jc w:val="center"/>
                    <w:rPr>
                      <w:rFonts w:ascii="Times New Roman" w:hAnsi="Times New Roman" w:cs="Times New Roman"/>
                      <w:szCs w:val="24"/>
                    </w:rPr>
                  </w:pPr>
                  <w:r>
                    <w:rPr>
                      <w:rFonts w:ascii="Times New Roman" w:hAnsi="Times New Roman" w:cs="Times New Roman"/>
                      <w:szCs w:val="24"/>
                    </w:rPr>
                    <w:t>污染物</w:t>
                  </w:r>
                </w:p>
              </w:tc>
              <w:tc>
                <w:tcPr>
                  <w:tcW w:w="2244" w:type="pct"/>
                  <w:vAlign w:val="center"/>
                </w:tcPr>
                <w:p w14:paraId="48E41E5D">
                  <w:pPr>
                    <w:adjustRightInd w:val="0"/>
                    <w:snapToGrid w:val="0"/>
                    <w:jc w:val="center"/>
                    <w:rPr>
                      <w:rFonts w:ascii="Times New Roman" w:hAnsi="Times New Roman" w:cs="Times New Roman"/>
                      <w:szCs w:val="24"/>
                    </w:rPr>
                  </w:pPr>
                  <w:r>
                    <w:rPr>
                      <w:rFonts w:ascii="Times New Roman" w:hAnsi="Times New Roman" w:cs="Times New Roman"/>
                      <w:szCs w:val="24"/>
                    </w:rPr>
                    <w:t>接管标准</w:t>
                  </w:r>
                </w:p>
              </w:tc>
            </w:tr>
            <w:tr w14:paraId="6C355E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831" w:type="pct"/>
                  <w:vAlign w:val="center"/>
                </w:tcPr>
                <w:p w14:paraId="11A2A91E">
                  <w:pPr>
                    <w:adjustRightInd w:val="0"/>
                    <w:snapToGrid w:val="0"/>
                    <w:jc w:val="center"/>
                    <w:rPr>
                      <w:rFonts w:ascii="Times New Roman" w:hAnsi="Times New Roman" w:cs="Times New Roman"/>
                      <w:szCs w:val="24"/>
                    </w:rPr>
                  </w:pPr>
                  <w:r>
                    <w:rPr>
                      <w:rFonts w:ascii="Times New Roman" w:hAnsi="Times New Roman" w:cs="Times New Roman"/>
                      <w:szCs w:val="24"/>
                    </w:rPr>
                    <w:t>1</w:t>
                  </w:r>
                </w:p>
              </w:tc>
              <w:tc>
                <w:tcPr>
                  <w:tcW w:w="1923" w:type="pct"/>
                  <w:vAlign w:val="center"/>
                </w:tcPr>
                <w:p w14:paraId="15836C38">
                  <w:pPr>
                    <w:adjustRightInd w:val="0"/>
                    <w:snapToGrid w:val="0"/>
                    <w:jc w:val="center"/>
                    <w:rPr>
                      <w:rFonts w:ascii="Times New Roman" w:hAnsi="Times New Roman" w:cs="Times New Roman"/>
                      <w:szCs w:val="24"/>
                    </w:rPr>
                  </w:pPr>
                  <w:r>
                    <w:rPr>
                      <w:rFonts w:ascii="Times New Roman" w:hAnsi="Times New Roman" w:cs="Times New Roman"/>
                      <w:szCs w:val="24"/>
                    </w:rPr>
                    <w:t>pH（无量纲）</w:t>
                  </w:r>
                </w:p>
              </w:tc>
              <w:tc>
                <w:tcPr>
                  <w:tcW w:w="2244" w:type="pct"/>
                  <w:vAlign w:val="center"/>
                </w:tcPr>
                <w:p w14:paraId="378F63EE">
                  <w:pPr>
                    <w:adjustRightInd w:val="0"/>
                    <w:snapToGrid w:val="0"/>
                    <w:jc w:val="center"/>
                    <w:rPr>
                      <w:rFonts w:ascii="Times New Roman" w:hAnsi="Times New Roman" w:cs="Times New Roman"/>
                      <w:szCs w:val="24"/>
                    </w:rPr>
                  </w:pPr>
                  <w:r>
                    <w:rPr>
                      <w:rFonts w:ascii="Times New Roman" w:hAnsi="Times New Roman" w:cs="Times New Roman"/>
                      <w:szCs w:val="24"/>
                    </w:rPr>
                    <w:t>6.5~9.5</w:t>
                  </w:r>
                </w:p>
              </w:tc>
            </w:tr>
            <w:tr w14:paraId="5ACAD2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3F25870A">
                  <w:pPr>
                    <w:adjustRightInd w:val="0"/>
                    <w:snapToGrid w:val="0"/>
                    <w:jc w:val="center"/>
                    <w:rPr>
                      <w:rFonts w:ascii="Times New Roman" w:hAnsi="Times New Roman" w:cs="Times New Roman"/>
                      <w:szCs w:val="24"/>
                    </w:rPr>
                  </w:pPr>
                  <w:r>
                    <w:rPr>
                      <w:rFonts w:ascii="Times New Roman" w:hAnsi="Times New Roman" w:cs="Times New Roman"/>
                      <w:szCs w:val="24"/>
                    </w:rPr>
                    <w:t>2</w:t>
                  </w:r>
                </w:p>
              </w:tc>
              <w:tc>
                <w:tcPr>
                  <w:tcW w:w="1923" w:type="pct"/>
                  <w:vAlign w:val="center"/>
                </w:tcPr>
                <w:p w14:paraId="5E030E9F">
                  <w:pPr>
                    <w:adjustRightInd w:val="0"/>
                    <w:snapToGrid w:val="0"/>
                    <w:jc w:val="center"/>
                    <w:rPr>
                      <w:rFonts w:ascii="Times New Roman" w:hAnsi="Times New Roman" w:cs="Times New Roman"/>
                      <w:szCs w:val="24"/>
                    </w:rPr>
                  </w:pPr>
                  <w:r>
                    <w:rPr>
                      <w:rFonts w:ascii="Times New Roman" w:hAnsi="Times New Roman" w:cs="Times New Roman"/>
                      <w:szCs w:val="24"/>
                    </w:rPr>
                    <w:t>COD</w:t>
                  </w:r>
                </w:p>
              </w:tc>
              <w:tc>
                <w:tcPr>
                  <w:tcW w:w="2244" w:type="pct"/>
                  <w:vAlign w:val="center"/>
                </w:tcPr>
                <w:p w14:paraId="4361BD03">
                  <w:pPr>
                    <w:adjustRightInd w:val="0"/>
                    <w:snapToGrid w:val="0"/>
                    <w:jc w:val="center"/>
                    <w:rPr>
                      <w:rFonts w:ascii="Times New Roman" w:hAnsi="Times New Roman" w:cs="Times New Roman"/>
                      <w:szCs w:val="24"/>
                    </w:rPr>
                  </w:pPr>
                  <w:r>
                    <w:rPr>
                      <w:rFonts w:ascii="Times New Roman" w:hAnsi="Times New Roman" w:cs="Times New Roman"/>
                      <w:szCs w:val="24"/>
                    </w:rPr>
                    <w:t>500</w:t>
                  </w:r>
                </w:p>
              </w:tc>
            </w:tr>
            <w:tr w14:paraId="53920E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65CE4F54">
                  <w:pPr>
                    <w:adjustRightInd w:val="0"/>
                    <w:snapToGrid w:val="0"/>
                    <w:jc w:val="center"/>
                    <w:rPr>
                      <w:rFonts w:ascii="Times New Roman" w:hAnsi="Times New Roman" w:cs="Times New Roman"/>
                      <w:szCs w:val="24"/>
                    </w:rPr>
                  </w:pPr>
                  <w:r>
                    <w:rPr>
                      <w:rFonts w:ascii="Times New Roman" w:hAnsi="Times New Roman" w:cs="Times New Roman"/>
                      <w:szCs w:val="24"/>
                    </w:rPr>
                    <w:t>3</w:t>
                  </w:r>
                </w:p>
              </w:tc>
              <w:tc>
                <w:tcPr>
                  <w:tcW w:w="1923" w:type="pct"/>
                  <w:vAlign w:val="center"/>
                </w:tcPr>
                <w:p w14:paraId="44334BB4">
                  <w:pPr>
                    <w:adjustRightInd w:val="0"/>
                    <w:snapToGrid w:val="0"/>
                    <w:jc w:val="center"/>
                    <w:rPr>
                      <w:rFonts w:ascii="Times New Roman" w:hAnsi="Times New Roman" w:cs="Times New Roman"/>
                      <w:szCs w:val="24"/>
                    </w:rPr>
                  </w:pPr>
                  <w:r>
                    <w:rPr>
                      <w:rFonts w:ascii="Times New Roman" w:hAnsi="Times New Roman" w:cs="Times New Roman"/>
                      <w:szCs w:val="24"/>
                    </w:rPr>
                    <w:t>悬浮物（SS）</w:t>
                  </w:r>
                </w:p>
              </w:tc>
              <w:tc>
                <w:tcPr>
                  <w:tcW w:w="2244" w:type="pct"/>
                  <w:vAlign w:val="center"/>
                </w:tcPr>
                <w:p w14:paraId="41ED7C4A">
                  <w:pPr>
                    <w:adjustRightInd w:val="0"/>
                    <w:snapToGrid w:val="0"/>
                    <w:jc w:val="center"/>
                    <w:rPr>
                      <w:rFonts w:ascii="Times New Roman" w:hAnsi="Times New Roman" w:cs="Times New Roman"/>
                      <w:szCs w:val="24"/>
                    </w:rPr>
                  </w:pPr>
                  <w:r>
                    <w:rPr>
                      <w:rFonts w:ascii="Times New Roman" w:hAnsi="Times New Roman" w:cs="Times New Roman"/>
                      <w:szCs w:val="24"/>
                    </w:rPr>
                    <w:t>400</w:t>
                  </w:r>
                </w:p>
              </w:tc>
            </w:tr>
            <w:tr w14:paraId="070EC3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711BD72B">
                  <w:pPr>
                    <w:adjustRightInd w:val="0"/>
                    <w:snapToGrid w:val="0"/>
                    <w:jc w:val="center"/>
                    <w:rPr>
                      <w:rFonts w:ascii="Times New Roman" w:hAnsi="Times New Roman" w:cs="Times New Roman"/>
                      <w:szCs w:val="24"/>
                    </w:rPr>
                  </w:pPr>
                  <w:r>
                    <w:rPr>
                      <w:rFonts w:ascii="Times New Roman" w:hAnsi="Times New Roman" w:cs="Times New Roman"/>
                      <w:szCs w:val="24"/>
                    </w:rPr>
                    <w:t>4</w:t>
                  </w:r>
                </w:p>
              </w:tc>
              <w:tc>
                <w:tcPr>
                  <w:tcW w:w="1923" w:type="pct"/>
                  <w:vAlign w:val="center"/>
                </w:tcPr>
                <w:p w14:paraId="21A3DE3D">
                  <w:pPr>
                    <w:adjustRightInd w:val="0"/>
                    <w:snapToGrid w:val="0"/>
                    <w:jc w:val="center"/>
                    <w:rPr>
                      <w:rFonts w:ascii="Times New Roman" w:hAnsi="Times New Roman" w:cs="Times New Roman"/>
                      <w:szCs w:val="24"/>
                    </w:rPr>
                  </w:pPr>
                  <w:r>
                    <w:rPr>
                      <w:rFonts w:ascii="Times New Roman" w:hAnsi="Times New Roman" w:cs="Times New Roman"/>
                      <w:szCs w:val="24"/>
                    </w:rPr>
                    <w:t>氨氮</w:t>
                  </w:r>
                </w:p>
              </w:tc>
              <w:tc>
                <w:tcPr>
                  <w:tcW w:w="2244" w:type="pct"/>
                  <w:vAlign w:val="center"/>
                </w:tcPr>
                <w:p w14:paraId="41220BB8">
                  <w:pPr>
                    <w:adjustRightInd w:val="0"/>
                    <w:snapToGrid w:val="0"/>
                    <w:jc w:val="center"/>
                    <w:rPr>
                      <w:rFonts w:ascii="Times New Roman" w:hAnsi="Times New Roman" w:cs="Times New Roman"/>
                      <w:szCs w:val="24"/>
                    </w:rPr>
                  </w:pPr>
                  <w:r>
                    <w:rPr>
                      <w:rFonts w:ascii="Times New Roman" w:hAnsi="Times New Roman" w:cs="Times New Roman"/>
                      <w:szCs w:val="24"/>
                    </w:rPr>
                    <w:t>45</w:t>
                  </w:r>
                </w:p>
              </w:tc>
            </w:tr>
            <w:tr w14:paraId="14539D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5A92B376">
                  <w:pPr>
                    <w:adjustRightInd w:val="0"/>
                    <w:snapToGrid w:val="0"/>
                    <w:jc w:val="center"/>
                    <w:rPr>
                      <w:rFonts w:ascii="Times New Roman" w:hAnsi="Times New Roman" w:cs="Times New Roman"/>
                      <w:szCs w:val="24"/>
                    </w:rPr>
                  </w:pPr>
                  <w:r>
                    <w:rPr>
                      <w:rFonts w:ascii="Times New Roman" w:hAnsi="Times New Roman" w:cs="Times New Roman"/>
                      <w:szCs w:val="24"/>
                    </w:rPr>
                    <w:t>5</w:t>
                  </w:r>
                </w:p>
              </w:tc>
              <w:tc>
                <w:tcPr>
                  <w:tcW w:w="1923" w:type="pct"/>
                  <w:vAlign w:val="center"/>
                </w:tcPr>
                <w:p w14:paraId="4C59BE57">
                  <w:pPr>
                    <w:adjustRightInd w:val="0"/>
                    <w:snapToGrid w:val="0"/>
                    <w:jc w:val="center"/>
                    <w:rPr>
                      <w:rFonts w:ascii="Times New Roman" w:hAnsi="Times New Roman" w:cs="Times New Roman"/>
                      <w:szCs w:val="24"/>
                    </w:rPr>
                  </w:pPr>
                  <w:r>
                    <w:rPr>
                      <w:rFonts w:ascii="Times New Roman" w:hAnsi="Times New Roman" w:cs="Times New Roman"/>
                      <w:szCs w:val="24"/>
                    </w:rPr>
                    <w:t>TP（以P计）</w:t>
                  </w:r>
                </w:p>
              </w:tc>
              <w:tc>
                <w:tcPr>
                  <w:tcW w:w="2244" w:type="pct"/>
                  <w:vAlign w:val="center"/>
                </w:tcPr>
                <w:p w14:paraId="74F5D45B">
                  <w:pPr>
                    <w:adjustRightInd w:val="0"/>
                    <w:snapToGrid w:val="0"/>
                    <w:jc w:val="center"/>
                    <w:rPr>
                      <w:rFonts w:ascii="Times New Roman" w:hAnsi="Times New Roman" w:cs="Times New Roman"/>
                      <w:szCs w:val="24"/>
                    </w:rPr>
                  </w:pPr>
                  <w:r>
                    <w:rPr>
                      <w:rFonts w:ascii="Times New Roman" w:hAnsi="Times New Roman" w:cs="Times New Roman"/>
                      <w:szCs w:val="24"/>
                    </w:rPr>
                    <w:t>8</w:t>
                  </w:r>
                </w:p>
              </w:tc>
            </w:tr>
            <w:tr w14:paraId="76691F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1E1F2CE8">
                  <w:pPr>
                    <w:adjustRightInd w:val="0"/>
                    <w:snapToGrid w:val="0"/>
                    <w:jc w:val="center"/>
                    <w:rPr>
                      <w:rFonts w:ascii="Times New Roman" w:hAnsi="Times New Roman" w:cs="Times New Roman"/>
                      <w:szCs w:val="24"/>
                    </w:rPr>
                  </w:pPr>
                  <w:r>
                    <w:rPr>
                      <w:rFonts w:ascii="Times New Roman" w:hAnsi="Times New Roman" w:cs="Times New Roman"/>
                      <w:szCs w:val="24"/>
                    </w:rPr>
                    <w:t>6</w:t>
                  </w:r>
                </w:p>
              </w:tc>
              <w:tc>
                <w:tcPr>
                  <w:tcW w:w="1923" w:type="pct"/>
                  <w:vAlign w:val="center"/>
                </w:tcPr>
                <w:p w14:paraId="1F25DCBE">
                  <w:pPr>
                    <w:adjustRightInd w:val="0"/>
                    <w:snapToGrid w:val="0"/>
                    <w:jc w:val="center"/>
                    <w:rPr>
                      <w:rFonts w:ascii="Times New Roman" w:hAnsi="Times New Roman" w:cs="Times New Roman"/>
                      <w:szCs w:val="24"/>
                    </w:rPr>
                  </w:pPr>
                  <w:r>
                    <w:rPr>
                      <w:rFonts w:hint="eastAsia" w:ascii="Times New Roman" w:hAnsi="Times New Roman" w:cs="Times New Roman"/>
                      <w:szCs w:val="24"/>
                    </w:rPr>
                    <w:t>TN</w:t>
                  </w:r>
                </w:p>
              </w:tc>
              <w:tc>
                <w:tcPr>
                  <w:tcW w:w="2244" w:type="pct"/>
                  <w:vAlign w:val="center"/>
                </w:tcPr>
                <w:p w14:paraId="2F288273">
                  <w:pPr>
                    <w:adjustRightInd w:val="0"/>
                    <w:snapToGrid w:val="0"/>
                    <w:jc w:val="center"/>
                    <w:rPr>
                      <w:rFonts w:ascii="Times New Roman" w:hAnsi="Times New Roman" w:cs="Times New Roman"/>
                      <w:szCs w:val="24"/>
                    </w:rPr>
                  </w:pPr>
                  <w:r>
                    <w:rPr>
                      <w:rFonts w:hint="eastAsia" w:ascii="Times New Roman" w:hAnsi="Times New Roman" w:cs="Times New Roman"/>
                      <w:szCs w:val="24"/>
                    </w:rPr>
                    <w:t>70</w:t>
                  </w:r>
                </w:p>
              </w:tc>
            </w:tr>
          </w:tbl>
          <w:p w14:paraId="36129D4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2、废气</w:t>
            </w:r>
          </w:p>
          <w:p w14:paraId="1ADE79FD">
            <w:pPr>
              <w:widowControl/>
              <w:adjustRightInd w:val="0"/>
              <w:snapToGrid w:val="0"/>
              <w:spacing w:line="360" w:lineRule="auto"/>
              <w:ind w:firstLine="480" w:firstLineChars="200"/>
              <w:rPr>
                <w:rFonts w:hint="eastAsia"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eastAsia="zh-CN"/>
              </w:rPr>
              <w:t>本项目</w:t>
            </w:r>
            <w:r>
              <w:rPr>
                <w:rFonts w:hint="eastAsia" w:ascii="Times New Roman" w:hAnsi="Times New Roman" w:cs="Times New Roman"/>
                <w:color w:val="000000"/>
                <w:kern w:val="0"/>
                <w:sz w:val="24"/>
                <w:szCs w:val="24"/>
                <w:lang w:val="en-US" w:eastAsia="zh-CN"/>
              </w:rPr>
              <w:t>清洗、回流焊、波峰焊、涂覆、固化过程产生的废气执行</w:t>
            </w:r>
            <w:r>
              <w:rPr>
                <w:rFonts w:hint="default" w:ascii="Times New Roman" w:hAnsi="Times New Roman" w:cs="Times New Roman"/>
                <w:color w:val="000000"/>
                <w:kern w:val="0"/>
                <w:sz w:val="24"/>
                <w:szCs w:val="24"/>
                <w:lang w:val="en-US" w:eastAsia="zh-CN"/>
              </w:rPr>
              <w:t>《工业涂装工序大气污染物排放标准》（DB32/4439-2022）表1标准</w:t>
            </w:r>
            <w:r>
              <w:rPr>
                <w:rFonts w:hint="eastAsia" w:ascii="Times New Roman" w:hAnsi="Times New Roman" w:cs="Times New Roman"/>
                <w:color w:val="000000"/>
                <w:kern w:val="0"/>
                <w:sz w:val="24"/>
                <w:szCs w:val="24"/>
                <w:lang w:val="en-US" w:eastAsia="zh-CN"/>
              </w:rPr>
              <w:t>限值，</w:t>
            </w:r>
            <w:r>
              <w:rPr>
                <w:rFonts w:hint="default" w:ascii="Times New Roman" w:hAnsi="Times New Roman" w:cs="Times New Roman"/>
                <w:color w:val="000000"/>
                <w:kern w:val="0"/>
                <w:sz w:val="24"/>
                <w:szCs w:val="24"/>
                <w:lang w:val="en-US" w:eastAsia="zh-CN"/>
              </w:rPr>
              <w:t>厂区边界废气污染物无组织监控浓度限值执行《大气污染物综合排放标准》（DB32/4041-2021）表3标准</w:t>
            </w:r>
            <w:r>
              <w:rPr>
                <w:rFonts w:hint="eastAsia" w:ascii="Times New Roman" w:hAnsi="Times New Roman" w:cs="Times New Roman"/>
                <w:color w:val="000000"/>
                <w:kern w:val="0"/>
                <w:sz w:val="24"/>
                <w:szCs w:val="24"/>
                <w:lang w:val="en-US" w:eastAsia="zh-CN"/>
              </w:rPr>
              <w:t>限值。</w:t>
            </w:r>
          </w:p>
          <w:p w14:paraId="5E0B05BC">
            <w:pPr>
              <w:jc w:val="center"/>
              <w:rPr>
                <w:rFonts w:ascii="Times New Roman" w:hAnsi="Times New Roman" w:cs="Times New Roman"/>
                <w:b/>
                <w:szCs w:val="21"/>
              </w:rPr>
            </w:pPr>
          </w:p>
          <w:p w14:paraId="02A25998">
            <w:pPr>
              <w:jc w:val="center"/>
              <w:rPr>
                <w:rFonts w:ascii="Times New Roman" w:hAnsi="Times New Roman" w:cs="Times New Roman"/>
                <w:b/>
                <w:szCs w:val="21"/>
              </w:rPr>
            </w:pPr>
          </w:p>
          <w:p w14:paraId="082F17A5">
            <w:pPr>
              <w:jc w:val="center"/>
              <w:rPr>
                <w:rFonts w:ascii="Times New Roman" w:hAnsi="Times New Roman" w:cs="Times New Roman"/>
                <w:b/>
                <w:szCs w:val="21"/>
              </w:rPr>
            </w:pPr>
          </w:p>
          <w:p w14:paraId="0CF81947">
            <w:pPr>
              <w:jc w:val="center"/>
              <w:rPr>
                <w:rFonts w:ascii="Times New Roman" w:hAnsi="Times New Roman" w:cs="Times New Roman"/>
                <w:b/>
                <w:szCs w:val="21"/>
              </w:rPr>
            </w:pPr>
          </w:p>
          <w:p w14:paraId="45715ABC">
            <w:pPr>
              <w:jc w:val="center"/>
              <w:rPr>
                <w:rFonts w:ascii="Times New Roman" w:hAnsi="Times New Roman" w:cs="Times New Roman"/>
                <w:b/>
                <w:szCs w:val="21"/>
              </w:rPr>
            </w:pPr>
          </w:p>
          <w:p w14:paraId="3EA37106">
            <w:pPr>
              <w:jc w:val="both"/>
              <w:rPr>
                <w:rFonts w:ascii="Times New Roman" w:hAnsi="Times New Roman" w:cs="Times New Roman"/>
                <w:b/>
                <w:szCs w:val="21"/>
              </w:rPr>
            </w:pPr>
          </w:p>
          <w:p w14:paraId="465ACF7E">
            <w:pPr>
              <w:jc w:val="center"/>
              <w:rPr>
                <w:rFonts w:ascii="Times New Roman" w:hAnsi="Times New Roman" w:cs="Times New Roman"/>
                <w:b/>
                <w:szCs w:val="21"/>
              </w:rPr>
            </w:pPr>
          </w:p>
          <w:p w14:paraId="5A71AC4D">
            <w:pPr>
              <w:jc w:val="center"/>
              <w:rPr>
                <w:rFonts w:ascii="Times New Roman" w:hAnsi="Times New Roman" w:cs="Times New Roman"/>
                <w:b/>
                <w:szCs w:val="21"/>
              </w:rPr>
            </w:pPr>
            <w:r>
              <w:rPr>
                <w:rFonts w:ascii="Times New Roman" w:hAnsi="Times New Roman" w:cs="Times New Roman"/>
                <w:b/>
                <w:szCs w:val="21"/>
              </w:rPr>
              <w:t>表1-2 实际大气污染物排放标准</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06"/>
              <w:gridCol w:w="975"/>
              <w:gridCol w:w="622"/>
              <w:gridCol w:w="830"/>
              <w:gridCol w:w="805"/>
              <w:gridCol w:w="827"/>
            </w:tblGrid>
            <w:tr w14:paraId="50340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554" w:type="dxa"/>
                  <w:vMerge w:val="restart"/>
                  <w:tcBorders>
                    <w:top w:val="single" w:color="auto" w:sz="12" w:space="0"/>
                  </w:tcBorders>
                  <w:noWrap w:val="0"/>
                  <w:vAlign w:val="center"/>
                </w:tcPr>
                <w:p w14:paraId="7DDD1D1D">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w:t>
                  </w:r>
                </w:p>
              </w:tc>
              <w:tc>
                <w:tcPr>
                  <w:tcW w:w="1912" w:type="dxa"/>
                  <w:vMerge w:val="restart"/>
                  <w:tcBorders>
                    <w:top w:val="single" w:color="auto" w:sz="12" w:space="0"/>
                  </w:tcBorders>
                  <w:noWrap w:val="0"/>
                  <w:vAlign w:val="center"/>
                </w:tcPr>
                <w:p w14:paraId="139D8ABF">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执行标准</w:t>
                  </w:r>
                </w:p>
              </w:tc>
              <w:tc>
                <w:tcPr>
                  <w:tcW w:w="1113" w:type="dxa"/>
                  <w:vMerge w:val="restart"/>
                  <w:tcBorders>
                    <w:top w:val="single" w:color="auto" w:sz="12" w:space="0"/>
                  </w:tcBorders>
                  <w:noWrap w:val="0"/>
                  <w:vAlign w:val="center"/>
                </w:tcPr>
                <w:p w14:paraId="0757A574">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最高允许排放浓度mg/m</w:t>
                  </w:r>
                  <w:r>
                    <w:rPr>
                      <w:rFonts w:hint="default" w:ascii="Times New Roman" w:hAnsi="Times New Roman" w:cs="Times New Roman"/>
                      <w:b/>
                      <w:color w:val="auto"/>
                      <w:szCs w:val="21"/>
                      <w:vertAlign w:val="superscript"/>
                    </w:rPr>
                    <w:t>3</w:t>
                  </w:r>
                </w:p>
              </w:tc>
              <w:tc>
                <w:tcPr>
                  <w:tcW w:w="1775" w:type="dxa"/>
                  <w:gridSpan w:val="2"/>
                  <w:tcBorders>
                    <w:top w:val="single" w:color="auto" w:sz="12" w:space="0"/>
                  </w:tcBorders>
                  <w:noWrap w:val="0"/>
                  <w:tcMar>
                    <w:left w:w="0" w:type="dxa"/>
                    <w:right w:w="0" w:type="dxa"/>
                  </w:tcMar>
                  <w:vAlign w:val="center"/>
                </w:tcPr>
                <w:p w14:paraId="23336A45">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最高允许排放速率</w:t>
                  </w:r>
                </w:p>
              </w:tc>
              <w:tc>
                <w:tcPr>
                  <w:tcW w:w="1952" w:type="dxa"/>
                  <w:gridSpan w:val="2"/>
                  <w:tcBorders>
                    <w:top w:val="single" w:color="auto" w:sz="12" w:space="0"/>
                  </w:tcBorders>
                  <w:noWrap w:val="0"/>
                  <w:tcMar>
                    <w:left w:w="0" w:type="dxa"/>
                    <w:right w:w="0" w:type="dxa"/>
                  </w:tcMar>
                  <w:vAlign w:val="center"/>
                </w:tcPr>
                <w:p w14:paraId="78AD6B07">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无组织排放监</w:t>
                  </w:r>
                </w:p>
                <w:p w14:paraId="2C1002EC">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控浓度限值</w:t>
                  </w:r>
                </w:p>
              </w:tc>
            </w:tr>
            <w:tr w14:paraId="7E588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4" w:type="dxa"/>
                  <w:vMerge w:val="continue"/>
                  <w:tcBorders>
                    <w:bottom w:val="single" w:color="auto" w:sz="2" w:space="0"/>
                  </w:tcBorders>
                  <w:noWrap w:val="0"/>
                  <w:vAlign w:val="center"/>
                </w:tcPr>
                <w:p w14:paraId="7C24385E">
                  <w:pPr>
                    <w:spacing w:line="280" w:lineRule="exact"/>
                    <w:jc w:val="center"/>
                    <w:rPr>
                      <w:rFonts w:hint="default" w:ascii="Times New Roman" w:hAnsi="Times New Roman" w:cs="Times New Roman"/>
                      <w:b/>
                      <w:color w:val="auto"/>
                      <w:szCs w:val="21"/>
                    </w:rPr>
                  </w:pPr>
                </w:p>
              </w:tc>
              <w:tc>
                <w:tcPr>
                  <w:tcW w:w="1912" w:type="dxa"/>
                  <w:vMerge w:val="continue"/>
                  <w:tcBorders>
                    <w:bottom w:val="single" w:color="auto" w:sz="2" w:space="0"/>
                  </w:tcBorders>
                  <w:noWrap w:val="0"/>
                  <w:vAlign w:val="center"/>
                </w:tcPr>
                <w:p w14:paraId="6EEB9B79">
                  <w:pPr>
                    <w:spacing w:line="280" w:lineRule="exact"/>
                    <w:jc w:val="center"/>
                    <w:rPr>
                      <w:rFonts w:hint="default" w:ascii="Times New Roman" w:hAnsi="Times New Roman" w:cs="Times New Roman"/>
                      <w:b/>
                      <w:color w:val="auto"/>
                      <w:szCs w:val="21"/>
                    </w:rPr>
                  </w:pPr>
                </w:p>
              </w:tc>
              <w:tc>
                <w:tcPr>
                  <w:tcW w:w="1113" w:type="dxa"/>
                  <w:vMerge w:val="continue"/>
                  <w:tcBorders>
                    <w:bottom w:val="single" w:color="auto" w:sz="2" w:space="0"/>
                  </w:tcBorders>
                  <w:noWrap w:val="0"/>
                  <w:vAlign w:val="center"/>
                </w:tcPr>
                <w:p w14:paraId="78290220">
                  <w:pPr>
                    <w:spacing w:line="280" w:lineRule="exact"/>
                    <w:jc w:val="center"/>
                    <w:rPr>
                      <w:rFonts w:hint="default" w:ascii="Times New Roman" w:hAnsi="Times New Roman" w:cs="Times New Roman"/>
                      <w:b/>
                      <w:color w:val="auto"/>
                      <w:szCs w:val="21"/>
                    </w:rPr>
                  </w:pPr>
                </w:p>
              </w:tc>
              <w:tc>
                <w:tcPr>
                  <w:tcW w:w="775" w:type="dxa"/>
                  <w:tcBorders>
                    <w:bottom w:val="single" w:color="auto" w:sz="2" w:space="0"/>
                  </w:tcBorders>
                  <w:noWrap w:val="0"/>
                  <w:vAlign w:val="center"/>
                </w:tcPr>
                <w:p w14:paraId="55A64EC2">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排气</w:t>
                  </w:r>
                </w:p>
                <w:p w14:paraId="3C5AC9F5">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筒m</w:t>
                  </w:r>
                </w:p>
              </w:tc>
              <w:tc>
                <w:tcPr>
                  <w:tcW w:w="1000" w:type="dxa"/>
                  <w:tcBorders>
                    <w:bottom w:val="single" w:color="auto" w:sz="2" w:space="0"/>
                  </w:tcBorders>
                  <w:noWrap w:val="0"/>
                  <w:vAlign w:val="center"/>
                </w:tcPr>
                <w:p w14:paraId="3843106B">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速率</w:t>
                  </w:r>
                </w:p>
                <w:p w14:paraId="7E36A3EA">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kg/h</w:t>
                  </w:r>
                </w:p>
              </w:tc>
              <w:tc>
                <w:tcPr>
                  <w:tcW w:w="1102" w:type="dxa"/>
                  <w:tcBorders>
                    <w:bottom w:val="single" w:color="auto" w:sz="2" w:space="0"/>
                  </w:tcBorders>
                  <w:noWrap w:val="0"/>
                  <w:vAlign w:val="center"/>
                </w:tcPr>
                <w:p w14:paraId="46BDAFCF">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监控点</w:t>
                  </w:r>
                </w:p>
              </w:tc>
              <w:tc>
                <w:tcPr>
                  <w:tcW w:w="850" w:type="dxa"/>
                  <w:noWrap w:val="0"/>
                  <w:vAlign w:val="center"/>
                </w:tcPr>
                <w:p w14:paraId="40E2AF85">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浓度</w:t>
                  </w:r>
                </w:p>
                <w:p w14:paraId="3D753E00">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mg/m</w:t>
                  </w:r>
                  <w:r>
                    <w:rPr>
                      <w:rFonts w:hint="default" w:ascii="Times New Roman" w:hAnsi="Times New Roman" w:cs="Times New Roman"/>
                      <w:b/>
                      <w:color w:val="auto"/>
                      <w:szCs w:val="21"/>
                      <w:vertAlign w:val="superscript"/>
                    </w:rPr>
                    <w:t>3</w:t>
                  </w:r>
                </w:p>
              </w:tc>
            </w:tr>
            <w:tr w14:paraId="21FAA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54" w:type="dxa"/>
                  <w:noWrap w:val="0"/>
                  <w:vAlign w:val="center"/>
                </w:tcPr>
                <w:p w14:paraId="473A9FC5">
                  <w:pPr>
                    <w:spacing w:line="28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zCs w:val="21"/>
                    </w:rPr>
                    <w:t>非甲烷总烃</w:t>
                  </w:r>
                </w:p>
              </w:tc>
              <w:tc>
                <w:tcPr>
                  <w:tcW w:w="1912" w:type="dxa"/>
                  <w:noWrap w:val="0"/>
                  <w:vAlign w:val="center"/>
                </w:tcPr>
                <w:p w14:paraId="364999FC">
                  <w:pPr>
                    <w:spacing w:line="280" w:lineRule="exact"/>
                    <w:jc w:val="center"/>
                    <w:rPr>
                      <w:rFonts w:hint="default" w:ascii="Times New Roman" w:hAnsi="Times New Roman" w:cs="Times New Roman"/>
                      <w:color w:val="auto"/>
                      <w:spacing w:val="-10"/>
                      <w:szCs w:val="21"/>
                    </w:rPr>
                  </w:pPr>
                  <w:r>
                    <w:rPr>
                      <w:rFonts w:hint="default" w:ascii="Times New Roman" w:hAnsi="Times New Roman" w:eastAsia="宋体" w:cs="Times New Roman"/>
                      <w:color w:val="auto"/>
                      <w:szCs w:val="21"/>
                      <w:lang w:val="en-US" w:eastAsia="zh-CN"/>
                    </w:rPr>
                    <w:t>《工业涂装工序大气污染物排放标准》（DB32/4439-2022）表1标准、大气污染物综合排放标准》（DB32/4041-2021）表3标准</w:t>
                  </w:r>
                </w:p>
              </w:tc>
              <w:tc>
                <w:tcPr>
                  <w:tcW w:w="1113" w:type="dxa"/>
                  <w:noWrap w:val="0"/>
                  <w:vAlign w:val="center"/>
                </w:tcPr>
                <w:p w14:paraId="300F83ED">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50</w:t>
                  </w:r>
                </w:p>
              </w:tc>
              <w:tc>
                <w:tcPr>
                  <w:tcW w:w="775" w:type="dxa"/>
                  <w:noWrap w:val="0"/>
                  <w:vAlign w:val="center"/>
                </w:tcPr>
                <w:p w14:paraId="03DD65B1">
                  <w:pPr>
                    <w:pStyle w:val="43"/>
                    <w:widowControl w:val="0"/>
                    <w:pBdr>
                      <w:bottom w:val="none" w:color="auto" w:sz="0" w:space="0"/>
                    </w:pBdr>
                    <w:snapToGrid w:val="0"/>
                    <w:spacing w:line="280" w:lineRule="exact"/>
                    <w:rPr>
                      <w:rFonts w:hint="default" w:ascii="Times New Roman" w:hAnsi="Times New Roman" w:eastAsia="宋体" w:cs="Times New Roman"/>
                      <w:color w:val="auto"/>
                      <w:kern w:val="2"/>
                      <w:szCs w:val="21"/>
                      <w:lang w:val="en-US" w:eastAsia="zh-CN"/>
                    </w:rPr>
                  </w:pPr>
                  <w:r>
                    <w:rPr>
                      <w:rFonts w:hint="default" w:ascii="Times New Roman" w:hAnsi="Times New Roman" w:cs="Times New Roman"/>
                      <w:color w:val="auto"/>
                      <w:kern w:val="2"/>
                      <w:szCs w:val="21"/>
                      <w:lang w:val="en-US" w:eastAsia="zh-CN"/>
                    </w:rPr>
                    <w:t>2</w:t>
                  </w:r>
                  <w:r>
                    <w:rPr>
                      <w:rFonts w:hint="eastAsia" w:ascii="Times New Roman" w:hAnsi="Times New Roman" w:cs="Times New Roman"/>
                      <w:color w:val="auto"/>
                      <w:kern w:val="2"/>
                      <w:szCs w:val="21"/>
                      <w:lang w:val="en-US" w:eastAsia="zh-CN"/>
                    </w:rPr>
                    <w:t>1</w:t>
                  </w:r>
                </w:p>
              </w:tc>
              <w:tc>
                <w:tcPr>
                  <w:tcW w:w="1000" w:type="dxa"/>
                  <w:noWrap w:val="0"/>
                  <w:vAlign w:val="center"/>
                </w:tcPr>
                <w:p w14:paraId="681CEC04">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2.0</w:t>
                  </w:r>
                </w:p>
              </w:tc>
              <w:tc>
                <w:tcPr>
                  <w:tcW w:w="1102" w:type="dxa"/>
                  <w:vMerge w:val="restart"/>
                  <w:noWrap w:val="0"/>
                  <w:vAlign w:val="center"/>
                </w:tcPr>
                <w:p w14:paraId="76F0136F">
                  <w:pPr>
                    <w:pStyle w:val="43"/>
                    <w:widowControl w:val="0"/>
                    <w:pBdr>
                      <w:bottom w:val="none" w:color="auto" w:sz="0" w:space="0"/>
                    </w:pBdr>
                    <w:spacing w:line="280" w:lineRule="exact"/>
                    <w:rPr>
                      <w:rFonts w:hint="default" w:ascii="Times New Roman" w:hAnsi="Times New Roman" w:cs="Times New Roman"/>
                      <w:color w:val="auto"/>
                      <w:kern w:val="2"/>
                      <w:szCs w:val="21"/>
                    </w:rPr>
                  </w:pPr>
                  <w:r>
                    <w:rPr>
                      <w:rFonts w:hint="default" w:ascii="Times New Roman" w:hAnsi="Times New Roman" w:cs="Times New Roman"/>
                      <w:color w:val="auto"/>
                      <w:kern w:val="2"/>
                      <w:szCs w:val="21"/>
                    </w:rPr>
                    <w:t>边界外浓度最高点</w:t>
                  </w:r>
                </w:p>
              </w:tc>
              <w:tc>
                <w:tcPr>
                  <w:tcW w:w="850" w:type="dxa"/>
                  <w:noWrap w:val="0"/>
                  <w:vAlign w:val="center"/>
                </w:tcPr>
                <w:p w14:paraId="5CEABA87">
                  <w:pPr>
                    <w:snapToGrid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14:paraId="543B8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54" w:type="dxa"/>
                  <w:noWrap w:val="0"/>
                  <w:vAlign w:val="center"/>
                </w:tcPr>
                <w:p w14:paraId="79AE955B">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颗粒物</w:t>
                  </w:r>
                </w:p>
              </w:tc>
              <w:tc>
                <w:tcPr>
                  <w:tcW w:w="1912" w:type="dxa"/>
                  <w:vMerge w:val="restart"/>
                  <w:noWrap w:val="0"/>
                  <w:vAlign w:val="center"/>
                </w:tcPr>
                <w:p w14:paraId="2BE71AFC">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大气污染物综合排放标准》（DB32/4041-2021）表3标准</w:t>
                  </w:r>
                </w:p>
              </w:tc>
              <w:tc>
                <w:tcPr>
                  <w:tcW w:w="1113" w:type="dxa"/>
                  <w:noWrap w:val="0"/>
                  <w:vAlign w:val="center"/>
                </w:tcPr>
                <w:p w14:paraId="27CE4355">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775" w:type="dxa"/>
                  <w:noWrap w:val="0"/>
                  <w:vAlign w:val="center"/>
                </w:tcPr>
                <w:p w14:paraId="45CE8595">
                  <w:pPr>
                    <w:pStyle w:val="43"/>
                    <w:widowControl w:val="0"/>
                    <w:pBdr>
                      <w:bottom w:val="none" w:color="auto" w:sz="0" w:space="0"/>
                    </w:pBdr>
                    <w:snapToGrid w:val="0"/>
                    <w:spacing w:line="280" w:lineRule="exact"/>
                    <w:rPr>
                      <w:rFonts w:hint="default" w:ascii="Times New Roman" w:hAnsi="Times New Roman" w:eastAsia="宋体" w:cs="Times New Roman"/>
                      <w:color w:val="auto"/>
                      <w:kern w:val="2"/>
                      <w:szCs w:val="21"/>
                      <w:lang w:val="en-US" w:eastAsia="zh-CN"/>
                    </w:rPr>
                  </w:pPr>
                  <w:r>
                    <w:rPr>
                      <w:rFonts w:hint="default" w:ascii="Times New Roman" w:hAnsi="Times New Roman" w:cs="Times New Roman"/>
                      <w:color w:val="auto"/>
                      <w:kern w:val="2"/>
                      <w:szCs w:val="21"/>
                      <w:lang w:val="en-US" w:eastAsia="zh-CN"/>
                    </w:rPr>
                    <w:t>/</w:t>
                  </w:r>
                </w:p>
              </w:tc>
              <w:tc>
                <w:tcPr>
                  <w:tcW w:w="1000" w:type="dxa"/>
                  <w:noWrap w:val="0"/>
                  <w:vAlign w:val="center"/>
                </w:tcPr>
                <w:p w14:paraId="435E92BD">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102" w:type="dxa"/>
                  <w:vMerge w:val="continue"/>
                  <w:noWrap w:val="0"/>
                  <w:vAlign w:val="center"/>
                </w:tcPr>
                <w:p w14:paraId="31C49312">
                  <w:pPr>
                    <w:pStyle w:val="43"/>
                    <w:widowControl w:val="0"/>
                    <w:pBdr>
                      <w:bottom w:val="none" w:color="auto" w:sz="0" w:space="0"/>
                    </w:pBdr>
                    <w:spacing w:line="280" w:lineRule="exact"/>
                    <w:rPr>
                      <w:rFonts w:hint="default" w:ascii="Times New Roman" w:hAnsi="Times New Roman" w:cs="Times New Roman"/>
                      <w:color w:val="auto"/>
                      <w:kern w:val="2"/>
                      <w:szCs w:val="21"/>
                    </w:rPr>
                  </w:pPr>
                </w:p>
              </w:tc>
              <w:tc>
                <w:tcPr>
                  <w:tcW w:w="850" w:type="dxa"/>
                  <w:noWrap w:val="0"/>
                  <w:vAlign w:val="center"/>
                </w:tcPr>
                <w:p w14:paraId="71E83ACE">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0.5</w:t>
                  </w:r>
                </w:p>
              </w:tc>
            </w:tr>
            <w:tr w14:paraId="72BBF0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54" w:type="dxa"/>
                  <w:noWrap w:val="0"/>
                  <w:vAlign w:val="center"/>
                </w:tcPr>
                <w:p w14:paraId="7615004F">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锡及其化合物</w:t>
                  </w:r>
                </w:p>
              </w:tc>
              <w:tc>
                <w:tcPr>
                  <w:tcW w:w="1912" w:type="dxa"/>
                  <w:vMerge w:val="continue"/>
                  <w:noWrap w:val="0"/>
                  <w:vAlign w:val="center"/>
                </w:tcPr>
                <w:p w14:paraId="6AB8C3D7">
                  <w:pPr>
                    <w:spacing w:line="280" w:lineRule="exact"/>
                    <w:jc w:val="center"/>
                    <w:rPr>
                      <w:rFonts w:hint="default" w:ascii="Times New Roman" w:hAnsi="Times New Roman" w:eastAsia="宋体" w:cs="Times New Roman"/>
                      <w:color w:val="auto"/>
                      <w:szCs w:val="21"/>
                      <w:lang w:val="en-US" w:eastAsia="zh-CN"/>
                    </w:rPr>
                  </w:pPr>
                </w:p>
              </w:tc>
              <w:tc>
                <w:tcPr>
                  <w:tcW w:w="1113" w:type="dxa"/>
                  <w:noWrap w:val="0"/>
                  <w:vAlign w:val="center"/>
                </w:tcPr>
                <w:p w14:paraId="4B5BB3EE">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775" w:type="dxa"/>
                  <w:noWrap w:val="0"/>
                  <w:vAlign w:val="center"/>
                </w:tcPr>
                <w:p w14:paraId="5C3207AB">
                  <w:pPr>
                    <w:pStyle w:val="43"/>
                    <w:widowControl w:val="0"/>
                    <w:pBdr>
                      <w:bottom w:val="none" w:color="auto" w:sz="0" w:space="0"/>
                    </w:pBdr>
                    <w:snapToGrid w:val="0"/>
                    <w:spacing w:line="280" w:lineRule="exact"/>
                    <w:rPr>
                      <w:rFonts w:hint="default" w:ascii="Times New Roman" w:hAnsi="Times New Roman" w:eastAsia="宋体" w:cs="Times New Roman"/>
                      <w:color w:val="auto"/>
                      <w:kern w:val="2"/>
                      <w:szCs w:val="21"/>
                      <w:lang w:val="en-US" w:eastAsia="zh-CN"/>
                    </w:rPr>
                  </w:pPr>
                  <w:r>
                    <w:rPr>
                      <w:rFonts w:hint="default" w:ascii="Times New Roman" w:hAnsi="Times New Roman" w:cs="Times New Roman"/>
                      <w:color w:val="auto"/>
                      <w:kern w:val="2"/>
                      <w:szCs w:val="21"/>
                      <w:lang w:val="en-US" w:eastAsia="zh-CN"/>
                    </w:rPr>
                    <w:t>/</w:t>
                  </w:r>
                </w:p>
              </w:tc>
              <w:tc>
                <w:tcPr>
                  <w:tcW w:w="1000" w:type="dxa"/>
                  <w:noWrap w:val="0"/>
                  <w:vAlign w:val="center"/>
                </w:tcPr>
                <w:p w14:paraId="7AB390A0">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102" w:type="dxa"/>
                  <w:vMerge w:val="continue"/>
                  <w:noWrap w:val="0"/>
                  <w:vAlign w:val="center"/>
                </w:tcPr>
                <w:p w14:paraId="38751D77">
                  <w:pPr>
                    <w:pStyle w:val="43"/>
                    <w:widowControl w:val="0"/>
                    <w:pBdr>
                      <w:bottom w:val="none" w:color="auto" w:sz="0" w:space="0"/>
                    </w:pBdr>
                    <w:spacing w:line="280" w:lineRule="exact"/>
                    <w:rPr>
                      <w:rFonts w:hint="default" w:ascii="Times New Roman" w:hAnsi="Times New Roman" w:cs="Times New Roman"/>
                      <w:color w:val="auto"/>
                      <w:kern w:val="2"/>
                      <w:szCs w:val="21"/>
                    </w:rPr>
                  </w:pPr>
                </w:p>
              </w:tc>
              <w:tc>
                <w:tcPr>
                  <w:tcW w:w="850" w:type="dxa"/>
                  <w:noWrap w:val="0"/>
                  <w:vAlign w:val="center"/>
                </w:tcPr>
                <w:p w14:paraId="1D51C3A8">
                  <w:pPr>
                    <w:snapToGrid w:val="0"/>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0.06</w:t>
                  </w:r>
                </w:p>
              </w:tc>
            </w:tr>
          </w:tbl>
          <w:p w14:paraId="7FC02043">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zh-CN" w:eastAsia="zh-CN"/>
              </w:rPr>
              <w:t>厂区内无组织排放监控点浓度</w:t>
            </w:r>
            <w:r>
              <w:rPr>
                <w:rFonts w:hint="eastAsia" w:ascii="Times New Roman" w:hAnsi="Times New Roman" w:cs="Times New Roman"/>
                <w:sz w:val="24"/>
                <w:szCs w:val="24"/>
                <w:lang w:eastAsia="zh-CN"/>
              </w:rPr>
              <w:t>执行《大气污染物综合排放标准》（DB32/4041-2021）中表2标准。</w:t>
            </w:r>
          </w:p>
          <w:p w14:paraId="3DFBEDD6">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rPr>
              <w:t>1-3</w:t>
            </w:r>
            <w:r>
              <w:rPr>
                <w:rFonts w:ascii="Times New Roman" w:hAnsi="Times New Roman" w:eastAsia="宋体" w:cs="Times New Roman"/>
                <w:b/>
                <w:bCs/>
                <w:szCs w:val="21"/>
              </w:rPr>
              <w:t xml:space="preserve">  厂区内VOCs无组织排放限值（mg/m</w:t>
            </w:r>
            <w:r>
              <w:rPr>
                <w:rFonts w:ascii="Times New Roman" w:hAnsi="Times New Roman" w:eastAsia="宋体" w:cs="Times New Roman"/>
                <w:b/>
                <w:bCs/>
                <w:szCs w:val="21"/>
                <w:vertAlign w:val="superscript"/>
              </w:rPr>
              <w:t>3</w:t>
            </w:r>
            <w:r>
              <w:rPr>
                <w:rFonts w:ascii="Times New Roman" w:hAnsi="Times New Roman" w:eastAsia="宋体" w:cs="Times New Roman"/>
                <w:b/>
                <w:bCs/>
                <w:szCs w:val="21"/>
              </w:rPr>
              <w:t>）</w:t>
            </w:r>
          </w:p>
          <w:tbl>
            <w:tblPr>
              <w:tblStyle w:val="1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116"/>
              <w:gridCol w:w="930"/>
              <w:gridCol w:w="1690"/>
              <w:gridCol w:w="1390"/>
            </w:tblGrid>
            <w:tr w14:paraId="670FF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B19B154">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污染物</w:t>
                  </w:r>
                </w:p>
                <w:p w14:paraId="6D47E37E">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465" w:type="pct"/>
                  <w:vAlign w:val="center"/>
                </w:tcPr>
                <w:p w14:paraId="158611BA">
                  <w:pPr>
                    <w:adjustRightInd w:val="0"/>
                    <w:snapToGrid w:val="0"/>
                    <w:spacing w:line="320" w:lineRule="atLeast"/>
                    <w:jc w:val="center"/>
                    <w:rPr>
                      <w:rFonts w:ascii="Times New Roman" w:hAnsi="Times New Roman" w:eastAsia="宋体" w:cs="Times New Roman"/>
                      <w:szCs w:val="21"/>
                    </w:rPr>
                  </w:pPr>
                  <w:r>
                    <w:rPr>
                      <w:rFonts w:hint="eastAsia" w:ascii="Times New Roman" w:hAnsi="Times New Roman" w:eastAsia="宋体" w:cs="Times New Roman"/>
                      <w:szCs w:val="21"/>
                    </w:rPr>
                    <w:t>执行标准</w:t>
                  </w:r>
                </w:p>
              </w:tc>
              <w:tc>
                <w:tcPr>
                  <w:tcW w:w="644" w:type="pct"/>
                  <w:vAlign w:val="center"/>
                </w:tcPr>
                <w:p w14:paraId="3702703B">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特别排放限值</w:t>
                  </w:r>
                </w:p>
              </w:tc>
              <w:tc>
                <w:tcPr>
                  <w:tcW w:w="1170" w:type="pct"/>
                  <w:vAlign w:val="center"/>
                </w:tcPr>
                <w:p w14:paraId="18A7C3E0">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限值含义</w:t>
                  </w:r>
                </w:p>
              </w:tc>
              <w:tc>
                <w:tcPr>
                  <w:tcW w:w="962" w:type="pct"/>
                  <w:vAlign w:val="center"/>
                </w:tcPr>
                <w:p w14:paraId="74D90ED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无组织排放监控位置</w:t>
                  </w:r>
                </w:p>
              </w:tc>
            </w:tr>
            <w:tr w14:paraId="61759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Merge w:val="restart"/>
                  <w:vAlign w:val="center"/>
                </w:tcPr>
                <w:p w14:paraId="5812157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NMHC</w:t>
                  </w:r>
                </w:p>
                <w:p w14:paraId="5C12A5A8">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465" w:type="pct"/>
                  <w:vMerge w:val="restart"/>
                  <w:vAlign w:val="center"/>
                </w:tcPr>
                <w:p w14:paraId="46C3B06B">
                  <w:pPr>
                    <w:spacing w:line="320" w:lineRule="exact"/>
                    <w:jc w:val="center"/>
                    <w:rPr>
                      <w:rFonts w:ascii="Times New Roman" w:hAnsi="Times New Roman" w:eastAsia="宋体" w:cs="Times New Roman"/>
                      <w:szCs w:val="21"/>
                    </w:rPr>
                  </w:pPr>
                  <w:r>
                    <w:rPr>
                      <w:rFonts w:hint="default" w:ascii="Times New Roman" w:hAnsi="Times New Roman" w:cs="Times New Roman"/>
                      <w:color w:val="000000" w:themeColor="text1"/>
                      <w:szCs w:val="21"/>
                      <w:lang w:eastAsia="zh-CN"/>
                      <w14:textFill>
                        <w14:solidFill>
                          <w14:schemeClr w14:val="tx1"/>
                        </w14:solidFill>
                      </w14:textFill>
                    </w:rPr>
                    <w:t>《大气污染物综合排放标准》（DB32/4041-2021）表2</w:t>
                  </w:r>
                </w:p>
              </w:tc>
              <w:tc>
                <w:tcPr>
                  <w:tcW w:w="644" w:type="pct"/>
                  <w:vAlign w:val="center"/>
                </w:tcPr>
                <w:p w14:paraId="19E6EEEA">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6</w:t>
                  </w:r>
                </w:p>
              </w:tc>
              <w:tc>
                <w:tcPr>
                  <w:tcW w:w="1170" w:type="pct"/>
                  <w:vAlign w:val="center"/>
                </w:tcPr>
                <w:p w14:paraId="63E22E0A">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监控点处1h平均浓度值</w:t>
                  </w:r>
                </w:p>
              </w:tc>
              <w:tc>
                <w:tcPr>
                  <w:tcW w:w="962" w:type="pct"/>
                  <w:vMerge w:val="restart"/>
                  <w:vAlign w:val="center"/>
                </w:tcPr>
                <w:p w14:paraId="084EDF26">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在厂房外设置监控点</w:t>
                  </w:r>
                </w:p>
              </w:tc>
            </w:tr>
            <w:tr w14:paraId="29C53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Merge w:val="continue"/>
                  <w:vAlign w:val="center"/>
                </w:tcPr>
                <w:p w14:paraId="3312B5F8">
                  <w:pPr>
                    <w:adjustRightInd w:val="0"/>
                    <w:snapToGrid w:val="0"/>
                    <w:spacing w:line="320" w:lineRule="atLeast"/>
                    <w:jc w:val="center"/>
                    <w:rPr>
                      <w:rFonts w:ascii="Times New Roman" w:hAnsi="Times New Roman" w:eastAsia="宋体" w:cs="Times New Roman"/>
                      <w:szCs w:val="21"/>
                    </w:rPr>
                  </w:pPr>
                </w:p>
              </w:tc>
              <w:tc>
                <w:tcPr>
                  <w:tcW w:w="1465" w:type="pct"/>
                  <w:vMerge w:val="continue"/>
                  <w:vAlign w:val="center"/>
                </w:tcPr>
                <w:p w14:paraId="5DB6FB6F">
                  <w:pPr>
                    <w:adjustRightInd w:val="0"/>
                    <w:snapToGrid w:val="0"/>
                    <w:spacing w:line="320" w:lineRule="atLeast"/>
                    <w:jc w:val="center"/>
                    <w:rPr>
                      <w:rFonts w:ascii="Times New Roman" w:hAnsi="Times New Roman" w:eastAsia="宋体" w:cs="Times New Roman"/>
                      <w:szCs w:val="21"/>
                    </w:rPr>
                  </w:pPr>
                </w:p>
              </w:tc>
              <w:tc>
                <w:tcPr>
                  <w:tcW w:w="644" w:type="pct"/>
                  <w:vAlign w:val="center"/>
                </w:tcPr>
                <w:p w14:paraId="049F94E0">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w:t>
                  </w:r>
                </w:p>
              </w:tc>
              <w:tc>
                <w:tcPr>
                  <w:tcW w:w="1170" w:type="pct"/>
                  <w:vAlign w:val="center"/>
                </w:tcPr>
                <w:p w14:paraId="1DDFA49F">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监控点处任意一次浓度值</w:t>
                  </w:r>
                </w:p>
              </w:tc>
              <w:tc>
                <w:tcPr>
                  <w:tcW w:w="962" w:type="pct"/>
                  <w:vMerge w:val="continue"/>
                  <w:vAlign w:val="center"/>
                </w:tcPr>
                <w:p w14:paraId="347F19EA">
                  <w:pPr>
                    <w:adjustRightInd w:val="0"/>
                    <w:snapToGrid w:val="0"/>
                    <w:spacing w:line="320" w:lineRule="atLeast"/>
                    <w:jc w:val="center"/>
                    <w:rPr>
                      <w:rFonts w:ascii="Times New Roman" w:hAnsi="Times New Roman" w:eastAsia="宋体" w:cs="Times New Roman"/>
                      <w:szCs w:val="21"/>
                    </w:rPr>
                  </w:pPr>
                </w:p>
              </w:tc>
            </w:tr>
          </w:tbl>
          <w:p w14:paraId="431EE2B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3、噪声</w:t>
            </w:r>
          </w:p>
          <w:p w14:paraId="029D61D1">
            <w:pPr>
              <w:autoSpaceDE w:val="0"/>
              <w:autoSpaceDN w:val="0"/>
              <w:adjustRightInd w:val="0"/>
              <w:snapToGrid w:val="0"/>
              <w:spacing w:line="360" w:lineRule="auto"/>
              <w:ind w:firstLine="480" w:firstLineChars="200"/>
              <w:rPr>
                <w:rFonts w:hint="eastAsia" w:ascii="Times New Roman" w:hAnsi="Times New Roman" w:cs="Times New Roman"/>
                <w:sz w:val="24"/>
                <w:szCs w:val="24"/>
                <w:lang w:val="zh-CN" w:eastAsia="zh-CN"/>
              </w:rPr>
            </w:pPr>
            <w:r>
              <w:rPr>
                <w:rFonts w:hint="default" w:ascii="Times New Roman" w:hAnsi="Times New Roman" w:cs="Times New Roman"/>
                <w:sz w:val="24"/>
                <w:szCs w:val="24"/>
                <w:lang w:val="en-US" w:eastAsia="zh-CN"/>
              </w:rPr>
              <w:t>本项目营运期厂界噪声排放执行《工业企业厂界噪声排放标准》（GB12348-2008）表1中2类功能区对应标准限值</w:t>
            </w:r>
            <w:r>
              <w:rPr>
                <w:rFonts w:hint="eastAsia" w:ascii="Times New Roman" w:hAnsi="Times New Roman" w:cs="Times New Roman"/>
                <w:sz w:val="24"/>
                <w:szCs w:val="24"/>
                <w:lang w:val="zh-CN" w:eastAsia="zh-CN"/>
              </w:rPr>
              <w:t>，详见表1-</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val="zh-CN" w:eastAsia="zh-CN"/>
              </w:rPr>
              <w:t>。</w:t>
            </w:r>
          </w:p>
          <w:p w14:paraId="4EF4928B">
            <w:pPr>
              <w:jc w:val="center"/>
              <w:rPr>
                <w:rFonts w:ascii="Times New Roman" w:hAnsi="Times New Roman" w:cs="Times New Roman"/>
                <w:b/>
                <w:szCs w:val="24"/>
              </w:rPr>
            </w:pPr>
            <w:r>
              <w:rPr>
                <w:rFonts w:ascii="Times New Roman" w:hAnsi="Times New Roman" w:cs="Times New Roman"/>
                <w:b/>
                <w:szCs w:val="24"/>
              </w:rPr>
              <w:t>表1-</w:t>
            </w:r>
            <w:r>
              <w:rPr>
                <w:rFonts w:hint="eastAsia" w:ascii="Times New Roman" w:hAnsi="Times New Roman" w:cs="Times New Roman"/>
                <w:b/>
                <w:szCs w:val="24"/>
                <w:lang w:val="en-US" w:eastAsia="zh-CN"/>
              </w:rPr>
              <w:t>4</w:t>
            </w:r>
            <w:r>
              <w:rPr>
                <w:rFonts w:hint="eastAsia" w:ascii="Times New Roman" w:hAnsi="Times New Roman" w:cs="Times New Roman"/>
                <w:b/>
                <w:szCs w:val="24"/>
              </w:rPr>
              <w:t xml:space="preserve"> </w:t>
            </w:r>
            <w:r>
              <w:rPr>
                <w:rFonts w:ascii="Times New Roman" w:hAnsi="Times New Roman" w:cs="Times New Roman"/>
                <w:b/>
                <w:szCs w:val="24"/>
              </w:rPr>
              <w:t xml:space="preserve"> </w:t>
            </w:r>
            <w:r>
              <w:rPr>
                <w:rFonts w:hint="eastAsia" w:ascii="Times New Roman" w:hAnsi="Times New Roman" w:cs="Times New Roman"/>
                <w:b/>
                <w:szCs w:val="24"/>
              </w:rPr>
              <w:t>实际噪声排放限值</w:t>
            </w:r>
            <w:r>
              <w:rPr>
                <w:rFonts w:ascii="Times New Roman" w:hAnsi="Times New Roman" w:cs="Times New Roman"/>
                <w:b/>
                <w:szCs w:val="24"/>
              </w:rPr>
              <w:t xml:space="preserve">   单位：dB（A）</w:t>
            </w:r>
          </w:p>
          <w:tbl>
            <w:tblPr>
              <w:tblStyle w:val="17"/>
              <w:tblW w:w="0" w:type="auto"/>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64"/>
              <w:gridCol w:w="4382"/>
              <w:gridCol w:w="596"/>
              <w:gridCol w:w="1482"/>
            </w:tblGrid>
            <w:tr w14:paraId="40CE15A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93" w:hRule="atLeast"/>
                <w:jc w:val="center"/>
              </w:trPr>
              <w:tc>
                <w:tcPr>
                  <w:tcW w:w="0" w:type="auto"/>
                  <w:vMerge w:val="restart"/>
                  <w:tcBorders>
                    <w:top w:val="single" w:color="auto" w:sz="12" w:space="0"/>
                  </w:tcBorders>
                  <w:vAlign w:val="center"/>
                </w:tcPr>
                <w:p w14:paraId="339CFB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边界名</w:t>
                  </w:r>
                </w:p>
              </w:tc>
              <w:tc>
                <w:tcPr>
                  <w:tcW w:w="0" w:type="auto"/>
                  <w:vMerge w:val="restart"/>
                  <w:tcBorders>
                    <w:top w:val="single" w:color="auto" w:sz="12" w:space="0"/>
                  </w:tcBorders>
                  <w:vAlign w:val="center"/>
                </w:tcPr>
                <w:p w14:paraId="17409C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执行标准</w:t>
                  </w:r>
                </w:p>
              </w:tc>
              <w:tc>
                <w:tcPr>
                  <w:tcW w:w="0" w:type="auto"/>
                  <w:vMerge w:val="restart"/>
                  <w:tcBorders>
                    <w:top w:val="single" w:color="auto" w:sz="12" w:space="0"/>
                  </w:tcBorders>
                  <w:vAlign w:val="center"/>
                </w:tcPr>
                <w:p w14:paraId="375430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级别</w:t>
                  </w:r>
                </w:p>
              </w:tc>
              <w:tc>
                <w:tcPr>
                  <w:tcW w:w="0" w:type="auto"/>
                  <w:tcBorders>
                    <w:top w:val="single" w:color="auto" w:sz="12" w:space="0"/>
                  </w:tcBorders>
                  <w:vAlign w:val="center"/>
                </w:tcPr>
                <w:p w14:paraId="4B5AB3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标准限值dB(A)</w:t>
                  </w:r>
                </w:p>
              </w:tc>
            </w:tr>
            <w:tr w14:paraId="56973C5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2" w:hRule="atLeast"/>
                <w:jc w:val="center"/>
              </w:trPr>
              <w:tc>
                <w:tcPr>
                  <w:tcW w:w="0" w:type="auto"/>
                  <w:vMerge w:val="continue"/>
                  <w:vAlign w:val="center"/>
                </w:tcPr>
                <w:p w14:paraId="071EDD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0" w:type="auto"/>
                  <w:vMerge w:val="continue"/>
                  <w:vAlign w:val="center"/>
                </w:tcPr>
                <w:p w14:paraId="3D6C7B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0" w:type="auto"/>
                  <w:vMerge w:val="continue"/>
                  <w:vAlign w:val="center"/>
                </w:tcPr>
                <w:p w14:paraId="3827C5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0" w:type="auto"/>
                  <w:vAlign w:val="center"/>
                </w:tcPr>
                <w:p w14:paraId="598348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eastAsiaTheme="minorEastAsia"/>
                      <w:b/>
                      <w:bCs/>
                      <w:szCs w:val="21"/>
                      <w:lang w:val="en-US" w:eastAsia="zh-CN"/>
                    </w:rPr>
                  </w:pPr>
                  <w:r>
                    <w:rPr>
                      <w:rFonts w:hint="default" w:ascii="Times New Roman" w:hAnsi="Times New Roman" w:cs="Times New Roman"/>
                      <w:b/>
                      <w:bCs/>
                      <w:szCs w:val="21"/>
                    </w:rPr>
                    <w:t>昼</w:t>
                  </w:r>
                </w:p>
              </w:tc>
            </w:tr>
            <w:tr w14:paraId="2335066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5" w:hRule="atLeast"/>
                <w:jc w:val="center"/>
              </w:trPr>
              <w:tc>
                <w:tcPr>
                  <w:tcW w:w="0" w:type="auto"/>
                  <w:vAlign w:val="center"/>
                </w:tcPr>
                <w:p w14:paraId="39DFE5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项目</w:t>
                  </w:r>
                </w:p>
                <w:p w14:paraId="796B74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厂界</w:t>
                  </w:r>
                </w:p>
              </w:tc>
              <w:tc>
                <w:tcPr>
                  <w:tcW w:w="0" w:type="auto"/>
                  <w:vAlign w:val="center"/>
                </w:tcPr>
                <w:p w14:paraId="26AB09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pacing w:val="-6"/>
                      <w:szCs w:val="21"/>
                    </w:rPr>
                  </w:pPr>
                  <w:r>
                    <w:rPr>
                      <w:rFonts w:hint="default" w:ascii="Times New Roman" w:hAnsi="Times New Roman" w:cs="Times New Roman"/>
                      <w:spacing w:val="-6"/>
                      <w:szCs w:val="21"/>
                    </w:rPr>
                    <w:t>《工业企业厂界环境噪声排放标准》（GB12348-2008）</w:t>
                  </w:r>
                </w:p>
              </w:tc>
              <w:tc>
                <w:tcPr>
                  <w:tcW w:w="0" w:type="auto"/>
                  <w:vAlign w:val="center"/>
                </w:tcPr>
                <w:p w14:paraId="624B32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2</w:t>
                  </w:r>
                  <w:r>
                    <w:rPr>
                      <w:rFonts w:hint="default" w:ascii="Times New Roman" w:hAnsi="Times New Roman" w:cs="Times New Roman"/>
                      <w:szCs w:val="21"/>
                    </w:rPr>
                    <w:t>类</w:t>
                  </w:r>
                </w:p>
              </w:tc>
              <w:tc>
                <w:tcPr>
                  <w:tcW w:w="0" w:type="auto"/>
                  <w:vAlign w:val="center"/>
                </w:tcPr>
                <w:p w14:paraId="74245E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6</w:t>
                  </w:r>
                  <w:r>
                    <w:rPr>
                      <w:rFonts w:hint="eastAsia" w:ascii="Times New Roman" w:hAnsi="Times New Roman" w:cs="Times New Roman"/>
                      <w:szCs w:val="21"/>
                      <w:lang w:val="en-US" w:eastAsia="zh-CN"/>
                    </w:rPr>
                    <w:t>0</w:t>
                  </w:r>
                </w:p>
              </w:tc>
            </w:tr>
          </w:tbl>
          <w:p w14:paraId="2A9478F1">
            <w:pPr>
              <w:widowControl/>
              <w:adjustRightInd w:val="0"/>
              <w:snapToGrid w:val="0"/>
              <w:spacing w:line="360" w:lineRule="auto"/>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w:t>
            </w:r>
            <w:r>
              <w:rPr>
                <w:rFonts w:hint="eastAsia" w:ascii="Times New Roman" w:hAnsi="Times New Roman" w:cs="Times New Roman"/>
                <w:color w:val="000000" w:themeColor="text1"/>
                <w:kern w:val="0"/>
                <w:sz w:val="24"/>
                <w:szCs w:val="24"/>
                <w14:textFill>
                  <w14:solidFill>
                    <w14:schemeClr w14:val="tx1"/>
                  </w14:solidFill>
                </w14:textFill>
              </w:rPr>
              <w:t>、固废污染</w:t>
            </w:r>
            <w:r>
              <w:rPr>
                <w:rFonts w:ascii="Times New Roman" w:hAnsi="Times New Roman" w:cs="Times New Roman"/>
                <w:color w:val="000000" w:themeColor="text1"/>
                <w:kern w:val="0"/>
                <w:sz w:val="24"/>
                <w:szCs w:val="24"/>
                <w14:textFill>
                  <w14:solidFill>
                    <w14:schemeClr w14:val="tx1"/>
                  </w14:solidFill>
                </w14:textFill>
              </w:rPr>
              <w:t>控制标准</w:t>
            </w:r>
          </w:p>
          <w:p w14:paraId="19B40221">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auto"/>
                <w:kern w:val="0"/>
                <w:sz w:val="24"/>
                <w:szCs w:val="24"/>
              </w:rPr>
              <w:t>本项目所产生的一般工业废物</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cs="Times New Roman"/>
                <w:color w:val="auto"/>
                <w:kern w:val="0"/>
                <w:sz w:val="24"/>
                <w:szCs w:val="24"/>
              </w:rPr>
              <w:t>；危险废物应</w:t>
            </w:r>
            <w:r>
              <w:rPr>
                <w:rFonts w:hint="eastAsia" w:ascii="Times New Roman" w:hAnsi="Times New Roman" w:cs="Times New Roman"/>
                <w:color w:val="auto"/>
                <w:kern w:val="0"/>
                <w:sz w:val="24"/>
                <w:szCs w:val="24"/>
              </w:rPr>
              <w:t>按照</w:t>
            </w:r>
            <w:r>
              <w:rPr>
                <w:rFonts w:ascii="Times New Roman" w:hAnsi="Times New Roman" w:cs="Times New Roman"/>
                <w:color w:val="auto"/>
                <w:kern w:val="0"/>
                <w:sz w:val="24"/>
                <w:szCs w:val="24"/>
              </w:rPr>
              <w:t>《危险废物贮存污染控制标准》(GB18597-20</w:t>
            </w:r>
            <w:r>
              <w:rPr>
                <w:rFonts w:hint="eastAsia" w:ascii="Times New Roman" w:hAnsi="Times New Roman" w:cs="Times New Roman"/>
                <w:color w:val="auto"/>
                <w:kern w:val="0"/>
                <w:sz w:val="24"/>
                <w:szCs w:val="24"/>
                <w:lang w:val="en-US" w:eastAsia="zh-CN"/>
              </w:rPr>
              <w:t>23</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rPr>
              <w:t>。</w:t>
            </w:r>
          </w:p>
          <w:p w14:paraId="141849F6">
            <w:pPr>
              <w:widowControl/>
              <w:adjustRightInd w:val="0"/>
              <w:snapToGrid w:val="0"/>
              <w:spacing w:line="360" w:lineRule="auto"/>
              <w:jc w:val="left"/>
              <w:rPr>
                <w:rFonts w:hint="eastAsia" w:ascii="Times New Roman" w:hAnsi="Times New Roman" w:cs="Times New Roman"/>
                <w:color w:val="000000"/>
                <w:kern w:val="0"/>
                <w:sz w:val="24"/>
                <w:szCs w:val="24"/>
              </w:rPr>
            </w:pPr>
          </w:p>
          <w:p w14:paraId="49FC77B2">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5、总量控制</w:t>
            </w:r>
            <w:r>
              <w:rPr>
                <w:rFonts w:ascii="Times New Roman" w:hAnsi="Times New Roman" w:cs="Times New Roman"/>
                <w:color w:val="000000"/>
                <w:kern w:val="0"/>
                <w:sz w:val="24"/>
                <w:szCs w:val="24"/>
              </w:rPr>
              <w:t>指标</w:t>
            </w:r>
          </w:p>
          <w:p w14:paraId="5C85AAB1">
            <w:pPr>
              <w:widowControl/>
              <w:adjustRightInd w:val="0"/>
              <w:snapToGrid w:val="0"/>
              <w:spacing w:line="360" w:lineRule="auto"/>
              <w:ind w:firstLine="480" w:firstLineChars="200"/>
              <w:jc w:val="left"/>
              <w:rPr>
                <w:rFonts w:hint="eastAsia"/>
              </w:rPr>
            </w:pP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主要污染物总量控制指标见下表</w:t>
            </w:r>
            <w:r>
              <w:rPr>
                <w:rFonts w:hint="eastAsia" w:ascii="Times New Roman" w:hAnsi="Times New Roman" w:cs="Times New Roman"/>
                <w:color w:val="000000"/>
                <w:kern w:val="0"/>
                <w:sz w:val="24"/>
                <w:szCs w:val="24"/>
              </w:rPr>
              <w:t>。</w:t>
            </w:r>
          </w:p>
          <w:p w14:paraId="2E21D943">
            <w:pPr>
              <w:widowControl/>
              <w:adjustRightInd w:val="0"/>
              <w:snapToGrid w:val="0"/>
              <w:jc w:val="center"/>
              <w:rPr>
                <w:rFonts w:ascii="Times New Roman" w:hAnsi="Times New Roman" w:cs="Times New Roman"/>
                <w:b/>
                <w:color w:val="000000"/>
                <w:kern w:val="0"/>
                <w:szCs w:val="24"/>
              </w:rPr>
            </w:pPr>
            <w:r>
              <w:rPr>
                <w:rFonts w:hint="eastAsia" w:ascii="Times New Roman" w:hAnsi="Times New Roman" w:cs="Times New Roman"/>
                <w:b/>
                <w:color w:val="000000"/>
                <w:kern w:val="0"/>
                <w:szCs w:val="24"/>
              </w:rPr>
              <w:t>表1-</w:t>
            </w:r>
            <w:r>
              <w:rPr>
                <w:rFonts w:hint="eastAsia" w:ascii="Times New Roman" w:hAnsi="Times New Roman" w:cs="Times New Roman"/>
                <w:b/>
                <w:color w:val="000000"/>
                <w:kern w:val="0"/>
                <w:szCs w:val="24"/>
                <w:lang w:val="en-US" w:eastAsia="zh-CN"/>
              </w:rPr>
              <w:t>5</w:t>
            </w:r>
            <w:r>
              <w:rPr>
                <w:rFonts w:hint="eastAsia" w:ascii="Times New Roman" w:hAnsi="Times New Roman" w:cs="Times New Roman"/>
                <w:b/>
                <w:color w:val="000000"/>
                <w:kern w:val="0"/>
                <w:szCs w:val="24"/>
              </w:rPr>
              <w:t xml:space="preserve"> 本次</w:t>
            </w:r>
            <w:r>
              <w:rPr>
                <w:rFonts w:ascii="Times New Roman" w:hAnsi="Times New Roman" w:cs="Times New Roman"/>
                <w:b/>
                <w:color w:val="000000"/>
                <w:kern w:val="0"/>
                <w:szCs w:val="24"/>
              </w:rPr>
              <w:t>环评</w:t>
            </w:r>
            <w:r>
              <w:rPr>
                <w:rFonts w:hint="eastAsia" w:ascii="Times New Roman" w:hAnsi="Times New Roman" w:cs="Times New Roman"/>
                <w:b/>
                <w:color w:val="000000"/>
                <w:kern w:val="0"/>
                <w:szCs w:val="24"/>
              </w:rPr>
              <w:t>污染物</w:t>
            </w:r>
            <w:r>
              <w:rPr>
                <w:rFonts w:ascii="Times New Roman" w:hAnsi="Times New Roman" w:cs="Times New Roman"/>
                <w:b/>
                <w:color w:val="000000"/>
                <w:kern w:val="0"/>
                <w:szCs w:val="24"/>
              </w:rPr>
              <w:t>排放总量控制指标</w:t>
            </w:r>
          </w:p>
          <w:tbl>
            <w:tblPr>
              <w:tblStyle w:val="1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70"/>
              <w:gridCol w:w="1618"/>
              <w:gridCol w:w="3028"/>
            </w:tblGrid>
            <w:tr w14:paraId="004A94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2" w:type="pct"/>
                  <w:gridSpan w:val="2"/>
                  <w:vAlign w:val="center"/>
                </w:tcPr>
                <w:p w14:paraId="46FD66D7">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污染物</w:t>
                  </w:r>
                </w:p>
              </w:tc>
              <w:tc>
                <w:tcPr>
                  <w:tcW w:w="1120" w:type="pct"/>
                  <w:vAlign w:val="center"/>
                </w:tcPr>
                <w:p w14:paraId="1CBF92CE">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总量</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t</w:t>
                  </w:r>
                  <w:r>
                    <w:rPr>
                      <w:rFonts w:ascii="Times New Roman" w:hAnsi="Times New Roman" w:eastAsia="宋体" w:cs="Times New Roman"/>
                      <w:kern w:val="0"/>
                      <w:szCs w:val="24"/>
                    </w:rPr>
                    <w:t>/a）</w:t>
                  </w:r>
                </w:p>
              </w:tc>
              <w:tc>
                <w:tcPr>
                  <w:tcW w:w="2096" w:type="pct"/>
                  <w:vAlign w:val="center"/>
                </w:tcPr>
                <w:p w14:paraId="5476657B">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来源</w:t>
                  </w:r>
                  <w:r>
                    <w:rPr>
                      <w:rFonts w:ascii="Times New Roman" w:hAnsi="Times New Roman" w:eastAsia="宋体" w:cs="Times New Roman"/>
                      <w:kern w:val="0"/>
                      <w:szCs w:val="24"/>
                    </w:rPr>
                    <w:t>文号</w:t>
                  </w:r>
                </w:p>
              </w:tc>
            </w:tr>
            <w:tr w14:paraId="55C73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restart"/>
                  <w:vAlign w:val="center"/>
                </w:tcPr>
                <w:p w14:paraId="3669587D">
                  <w:pPr>
                    <w:adjustRightInd w:val="0"/>
                    <w:snapToGrid w:val="0"/>
                    <w:jc w:val="center"/>
                    <w:rPr>
                      <w:rFonts w:hint="eastAsia" w:ascii="Times New Roman" w:hAnsi="Times New Roman" w:eastAsia="宋体" w:cs="Times New Roman"/>
                      <w:kern w:val="0"/>
                      <w:szCs w:val="24"/>
                      <w:lang w:eastAsia="zh-CN"/>
                    </w:rPr>
                  </w:pPr>
                  <w:r>
                    <w:rPr>
                      <w:rFonts w:hint="eastAsia" w:ascii="Times New Roman" w:hAnsi="Times New Roman" w:eastAsia="宋体" w:cs="Times New Roman"/>
                      <w:kern w:val="0"/>
                      <w:szCs w:val="24"/>
                      <w:lang w:val="en-US" w:eastAsia="zh-CN"/>
                    </w:rPr>
                    <w:t>废水</w:t>
                  </w:r>
                </w:p>
              </w:tc>
              <w:tc>
                <w:tcPr>
                  <w:tcW w:w="1156" w:type="pct"/>
                  <w:vAlign w:val="center"/>
                </w:tcPr>
                <w:p w14:paraId="17B8AFA2">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废水量</w:t>
                  </w:r>
                </w:p>
              </w:tc>
              <w:tc>
                <w:tcPr>
                  <w:tcW w:w="1120" w:type="pct"/>
                  <w:vAlign w:val="center"/>
                </w:tcPr>
                <w:p w14:paraId="77DF88CC">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1080</w:t>
                  </w:r>
                </w:p>
              </w:tc>
              <w:tc>
                <w:tcPr>
                  <w:tcW w:w="2096" w:type="pct"/>
                  <w:vMerge w:val="restart"/>
                  <w:vAlign w:val="center"/>
                </w:tcPr>
                <w:p w14:paraId="004CCBCD">
                  <w:pPr>
                    <w:adjustRightInd w:val="0"/>
                    <w:snapToGrid w:val="0"/>
                    <w:jc w:val="center"/>
                    <w:rPr>
                      <w:rFonts w:hint="default" w:ascii="Times New Roman" w:hAnsi="Times New Roman" w:eastAsia="宋体" w:cs="Times New Roman"/>
                      <w:kern w:val="0"/>
                      <w:szCs w:val="24"/>
                      <w:lang w:val="en-US"/>
                    </w:rPr>
                  </w:pPr>
                  <w:r>
                    <w:rPr>
                      <w:rFonts w:hint="eastAsia" w:ascii="Times New Roman" w:hAnsi="Times New Roman" w:eastAsia="宋体" w:cs="Times New Roman"/>
                      <w:kern w:val="0"/>
                      <w:szCs w:val="24"/>
                      <w:lang w:eastAsia="zh-CN"/>
                    </w:rPr>
                    <w:t>常武环审</w:t>
                  </w:r>
                  <w:r>
                    <w:rPr>
                      <w:rFonts w:hint="eastAsia" w:ascii="Times New Roman" w:hAnsi="Times New Roman" w:eastAsia="宋体" w:cs="Times New Roman"/>
                      <w:kern w:val="0"/>
                      <w:szCs w:val="24"/>
                    </w:rPr>
                    <w:t>[20</w:t>
                  </w:r>
                  <w:r>
                    <w:rPr>
                      <w:rFonts w:hint="eastAsia" w:ascii="Times New Roman" w:hAnsi="Times New Roman" w:eastAsia="宋体" w:cs="Times New Roman"/>
                      <w:kern w:val="0"/>
                      <w:szCs w:val="24"/>
                      <w:lang w:val="en-US" w:eastAsia="zh-CN"/>
                    </w:rPr>
                    <w:t>24</w:t>
                  </w:r>
                  <w:r>
                    <w:rPr>
                      <w:rFonts w:hint="eastAsia" w:ascii="Times New Roman" w:hAnsi="Times New Roman" w:eastAsia="宋体" w:cs="Times New Roman"/>
                      <w:kern w:val="0"/>
                      <w:szCs w:val="24"/>
                    </w:rPr>
                    <w:t>]</w:t>
                  </w:r>
                  <w:r>
                    <w:rPr>
                      <w:rFonts w:hint="eastAsia" w:ascii="Times New Roman" w:hAnsi="Times New Roman" w:eastAsia="宋体" w:cs="Times New Roman"/>
                      <w:kern w:val="0"/>
                      <w:szCs w:val="24"/>
                      <w:lang w:val="en-US" w:eastAsia="zh-CN"/>
                    </w:rPr>
                    <w:t>43号</w:t>
                  </w:r>
                </w:p>
              </w:tc>
            </w:tr>
            <w:tr w14:paraId="4F443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47E34956">
                  <w:pPr>
                    <w:adjustRightInd w:val="0"/>
                    <w:snapToGrid w:val="0"/>
                    <w:jc w:val="center"/>
                    <w:rPr>
                      <w:rFonts w:ascii="Times New Roman" w:hAnsi="Times New Roman" w:eastAsia="宋体" w:cs="Times New Roman"/>
                      <w:kern w:val="0"/>
                      <w:szCs w:val="24"/>
                    </w:rPr>
                  </w:pPr>
                </w:p>
              </w:tc>
              <w:tc>
                <w:tcPr>
                  <w:tcW w:w="1156" w:type="pct"/>
                  <w:vAlign w:val="center"/>
                </w:tcPr>
                <w:p w14:paraId="2BDED04B">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COD</w:t>
                  </w:r>
                </w:p>
              </w:tc>
              <w:tc>
                <w:tcPr>
                  <w:tcW w:w="1120" w:type="pct"/>
                  <w:vAlign w:val="center"/>
                </w:tcPr>
                <w:p w14:paraId="5EA74791">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w:t>
                  </w:r>
                  <w:r>
                    <w:rPr>
                      <w:rFonts w:hint="eastAsia" w:ascii="Times New Roman" w:hAnsi="Times New Roman" w:eastAsia="宋体" w:cs="Times New Roman"/>
                      <w:kern w:val="0"/>
                      <w:szCs w:val="24"/>
                      <w:lang w:val="en-US" w:eastAsia="zh-CN"/>
                    </w:rPr>
                    <w:t>432</w:t>
                  </w:r>
                </w:p>
              </w:tc>
              <w:tc>
                <w:tcPr>
                  <w:tcW w:w="2096" w:type="pct"/>
                  <w:vMerge w:val="continue"/>
                  <w:vAlign w:val="center"/>
                </w:tcPr>
                <w:p w14:paraId="78F419E1">
                  <w:pPr>
                    <w:adjustRightInd w:val="0"/>
                    <w:snapToGrid w:val="0"/>
                    <w:jc w:val="center"/>
                    <w:rPr>
                      <w:rFonts w:ascii="Times New Roman" w:hAnsi="Times New Roman" w:eastAsia="宋体" w:cs="Times New Roman"/>
                      <w:kern w:val="0"/>
                      <w:szCs w:val="24"/>
                    </w:rPr>
                  </w:pPr>
                </w:p>
              </w:tc>
            </w:tr>
            <w:tr w14:paraId="0229E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728DD83A">
                  <w:pPr>
                    <w:adjustRightInd w:val="0"/>
                    <w:snapToGrid w:val="0"/>
                    <w:jc w:val="center"/>
                    <w:rPr>
                      <w:rFonts w:ascii="Times New Roman" w:hAnsi="Times New Roman" w:eastAsia="宋体" w:cs="Times New Roman"/>
                      <w:kern w:val="0"/>
                      <w:szCs w:val="24"/>
                    </w:rPr>
                  </w:pPr>
                </w:p>
              </w:tc>
              <w:tc>
                <w:tcPr>
                  <w:tcW w:w="1156" w:type="pct"/>
                  <w:vAlign w:val="center"/>
                </w:tcPr>
                <w:p w14:paraId="07084B0E">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氨氮</w:t>
                  </w:r>
                </w:p>
              </w:tc>
              <w:tc>
                <w:tcPr>
                  <w:tcW w:w="1120" w:type="pct"/>
                  <w:vAlign w:val="center"/>
                </w:tcPr>
                <w:p w14:paraId="389C41CC">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w:t>
                  </w:r>
                  <w:r>
                    <w:rPr>
                      <w:rFonts w:hint="eastAsia" w:ascii="Times New Roman" w:hAnsi="Times New Roman" w:eastAsia="宋体" w:cs="Times New Roman"/>
                      <w:kern w:val="0"/>
                      <w:szCs w:val="24"/>
                      <w:lang w:val="en-US" w:eastAsia="zh-CN"/>
                    </w:rPr>
                    <w:t>27</w:t>
                  </w:r>
                </w:p>
              </w:tc>
              <w:tc>
                <w:tcPr>
                  <w:tcW w:w="2096" w:type="pct"/>
                  <w:vMerge w:val="continue"/>
                  <w:vAlign w:val="center"/>
                </w:tcPr>
                <w:p w14:paraId="707D451F">
                  <w:pPr>
                    <w:adjustRightInd w:val="0"/>
                    <w:snapToGrid w:val="0"/>
                    <w:jc w:val="center"/>
                    <w:rPr>
                      <w:rFonts w:ascii="Times New Roman" w:hAnsi="Times New Roman" w:eastAsia="宋体" w:cs="Times New Roman"/>
                      <w:kern w:val="0"/>
                      <w:szCs w:val="24"/>
                    </w:rPr>
                  </w:pPr>
                </w:p>
              </w:tc>
            </w:tr>
            <w:tr w14:paraId="235C7E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3DF067E7">
                  <w:pPr>
                    <w:adjustRightInd w:val="0"/>
                    <w:snapToGrid w:val="0"/>
                    <w:jc w:val="center"/>
                    <w:rPr>
                      <w:rFonts w:ascii="Times New Roman" w:hAnsi="Times New Roman" w:eastAsia="宋体" w:cs="Times New Roman"/>
                      <w:kern w:val="0"/>
                      <w:szCs w:val="24"/>
                    </w:rPr>
                  </w:pPr>
                </w:p>
              </w:tc>
              <w:tc>
                <w:tcPr>
                  <w:tcW w:w="1156" w:type="pct"/>
                  <w:vAlign w:val="center"/>
                </w:tcPr>
                <w:p w14:paraId="049A6082">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总磷</w:t>
                  </w:r>
                </w:p>
              </w:tc>
              <w:tc>
                <w:tcPr>
                  <w:tcW w:w="1120" w:type="pct"/>
                  <w:vAlign w:val="center"/>
                </w:tcPr>
                <w:p w14:paraId="183F18BE">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0.00</w:t>
                  </w:r>
                  <w:r>
                    <w:rPr>
                      <w:rFonts w:hint="eastAsia" w:ascii="Times New Roman" w:hAnsi="Times New Roman" w:eastAsia="宋体" w:cs="Times New Roman"/>
                      <w:kern w:val="0"/>
                      <w:szCs w:val="24"/>
                      <w:lang w:val="en-US" w:eastAsia="zh-CN"/>
                    </w:rPr>
                    <w:t>54</w:t>
                  </w:r>
                </w:p>
              </w:tc>
              <w:tc>
                <w:tcPr>
                  <w:tcW w:w="2096" w:type="pct"/>
                  <w:vMerge w:val="continue"/>
                  <w:vAlign w:val="center"/>
                </w:tcPr>
                <w:p w14:paraId="05A6340D">
                  <w:pPr>
                    <w:adjustRightInd w:val="0"/>
                    <w:snapToGrid w:val="0"/>
                    <w:jc w:val="center"/>
                    <w:rPr>
                      <w:rFonts w:ascii="Times New Roman" w:hAnsi="Times New Roman" w:eastAsia="宋体" w:cs="Times New Roman"/>
                      <w:kern w:val="0"/>
                      <w:szCs w:val="24"/>
                    </w:rPr>
                  </w:pPr>
                </w:p>
              </w:tc>
            </w:tr>
            <w:tr w14:paraId="711EE3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599CC9C8">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废气</w:t>
                  </w:r>
                </w:p>
              </w:tc>
              <w:tc>
                <w:tcPr>
                  <w:tcW w:w="1156" w:type="pct"/>
                  <w:vAlign w:val="center"/>
                </w:tcPr>
                <w:p w14:paraId="1E0FDC84">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挥发性有机物</w:t>
                  </w:r>
                </w:p>
              </w:tc>
              <w:tc>
                <w:tcPr>
                  <w:tcW w:w="1120" w:type="pct"/>
                  <w:vAlign w:val="center"/>
                </w:tcPr>
                <w:p w14:paraId="4772BC6A">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0.04</w:t>
                  </w:r>
                </w:p>
              </w:tc>
              <w:tc>
                <w:tcPr>
                  <w:tcW w:w="2096" w:type="pct"/>
                  <w:vMerge w:val="continue"/>
                  <w:vAlign w:val="center"/>
                </w:tcPr>
                <w:p w14:paraId="2991B299">
                  <w:pPr>
                    <w:adjustRightInd w:val="0"/>
                    <w:snapToGrid w:val="0"/>
                    <w:jc w:val="center"/>
                    <w:rPr>
                      <w:rFonts w:ascii="Times New Roman" w:hAnsi="Times New Roman" w:eastAsia="宋体" w:cs="Times New Roman"/>
                      <w:kern w:val="0"/>
                      <w:szCs w:val="24"/>
                    </w:rPr>
                  </w:pPr>
                </w:p>
              </w:tc>
            </w:tr>
          </w:tbl>
          <w:p w14:paraId="370A8370">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18B13A9A">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A866E79">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9D38DCA">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149616C">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8AB881B">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0FF88F9">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70D0BDC">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5302C9E">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48E2FD2">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1D383312">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1AC6BE70">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7C9AFE86">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018C4CE9">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649CC053">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1821BDE">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E0F0401">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0FC53670">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17DE52ED">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A9331DD">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1CA713E5">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67A5664">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F92FC83">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2C78D227">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6E8D025A">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38FF410">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32D3B6B">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77CB6C8">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28339CF3">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F66DEF1">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258D6B80">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2C3997E7">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94BCE6C">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3202A477">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22D7BB09">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065F036B">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4D539566">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8B7073E">
            <w:pPr>
              <w:pStyle w:val="9"/>
              <w:widowControl w:val="0"/>
              <w:numPr>
                <w:ilvl w:val="0"/>
                <w:numId w:val="0"/>
              </w:numPr>
              <w:jc w:val="both"/>
              <w:rPr>
                <w:rFonts w:hint="eastAsia" w:ascii="Times New Roman" w:hAnsi="Times New Roman" w:cs="Times New Roman"/>
                <w:color w:val="000000"/>
                <w:kern w:val="0"/>
                <w:sz w:val="24"/>
                <w:szCs w:val="24"/>
                <w:lang w:eastAsia="zh-CN"/>
              </w:rPr>
            </w:pPr>
          </w:p>
          <w:p w14:paraId="54726737">
            <w:pPr>
              <w:pStyle w:val="9"/>
              <w:widowControl w:val="0"/>
              <w:numPr>
                <w:ilvl w:val="0"/>
                <w:numId w:val="0"/>
              </w:numPr>
              <w:jc w:val="both"/>
              <w:rPr>
                <w:rFonts w:hint="eastAsia" w:ascii="Times New Roman" w:hAnsi="Times New Roman" w:cs="Times New Roman"/>
                <w:color w:val="000000"/>
                <w:kern w:val="0"/>
                <w:sz w:val="24"/>
                <w:szCs w:val="24"/>
                <w:lang w:eastAsia="zh-CN"/>
              </w:rPr>
            </w:pPr>
          </w:p>
        </w:tc>
      </w:tr>
    </w:tbl>
    <w:p w14:paraId="3AED703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Times New Roman" w:hAnsi="Times New Roman" w:cs="Times New Roman"/>
          <w:b/>
          <w:color w:val="000000"/>
          <w:kern w:val="0"/>
          <w:sz w:val="24"/>
          <w:szCs w:val="21"/>
          <w:vertAlign w:val="baseline"/>
        </w:rPr>
      </w:pPr>
      <w:r>
        <w:rPr>
          <w:rFonts w:ascii="Times New Roman" w:hAnsi="Times New Roman" w:cs="Times New Roman"/>
          <w:b/>
          <w:color w:val="000000"/>
          <w:kern w:val="0"/>
          <w:sz w:val="24"/>
          <w:szCs w:val="21"/>
        </w:rPr>
        <w:t>表二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83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27D085B5">
            <w:pPr>
              <w:widowControl/>
              <w:adjustRightInd w:val="0"/>
              <w:snapToGrid w:val="0"/>
              <w:spacing w:line="360" w:lineRule="auto"/>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 xml:space="preserve">工程建设内容： </w:t>
            </w:r>
          </w:p>
          <w:p w14:paraId="22C8666B">
            <w:pPr>
              <w:widowControl/>
              <w:adjustRightInd w:val="0"/>
              <w:snapToGrid w:val="0"/>
              <w:spacing w:line="360" w:lineRule="auto"/>
              <w:ind w:firstLine="482" w:firstLineChars="200"/>
              <w:rPr>
                <w:rFonts w:hint="eastAsia" w:ascii="Times New Roman" w:hAnsi="Times New Roman" w:cs="Times New Roman"/>
                <w:color w:val="000000"/>
                <w:kern w:val="0"/>
                <w:sz w:val="24"/>
                <w:szCs w:val="24"/>
                <w:lang w:eastAsia="zh-CN"/>
              </w:rPr>
            </w:pPr>
            <w:r>
              <w:rPr>
                <w:rFonts w:ascii="Times New Roman" w:hAnsi="Times New Roman" w:cs="Times New Roman"/>
                <w:b/>
                <w:color w:val="000000"/>
                <w:kern w:val="0"/>
                <w:sz w:val="24"/>
                <w:szCs w:val="24"/>
              </w:rPr>
              <w:t>项目概况：</w:t>
            </w:r>
          </w:p>
          <w:p w14:paraId="3EA8A55C">
            <w:pPr>
              <w:widowControl/>
              <w:adjustRightInd w:val="0"/>
              <w:snapToGrid w:val="0"/>
              <w:spacing w:line="360" w:lineRule="auto"/>
              <w:ind w:firstLine="480" w:firstLineChars="200"/>
              <w:rPr>
                <w:rFonts w:hint="default" w:ascii="Times New Roman" w:hAnsi="Times New Roman" w:eastAsia="宋体" w:cs="Times New Roman"/>
                <w:color w:val="FF0000"/>
                <w:kern w:val="0"/>
                <w:sz w:val="24"/>
                <w:szCs w:val="24"/>
                <w:lang w:val="en-US"/>
              </w:rPr>
            </w:pPr>
            <w:r>
              <w:rPr>
                <w:rFonts w:hint="eastAsia" w:ascii="Times New Roman" w:hAnsi="Times New Roman" w:cs="Times New Roman"/>
                <w:color w:val="000000"/>
                <w:kern w:val="0"/>
                <w:sz w:val="24"/>
                <w:szCs w:val="24"/>
                <w:lang w:eastAsia="zh-CN"/>
              </w:rPr>
              <w:t>常州市恒成科技有限公司成立于</w:t>
            </w:r>
            <w:r>
              <w:rPr>
                <w:rFonts w:hint="eastAsia" w:ascii="Times New Roman" w:hAnsi="Times New Roman" w:cs="Times New Roman"/>
                <w:color w:val="000000"/>
                <w:kern w:val="0"/>
                <w:sz w:val="24"/>
                <w:szCs w:val="24"/>
                <w:lang w:val="en-US" w:eastAsia="zh-CN"/>
              </w:rPr>
              <w:t>2006</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6</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27日</w:t>
            </w:r>
            <w:r>
              <w:rPr>
                <w:rFonts w:hint="eastAsia" w:ascii="Times New Roman" w:hAnsi="Times New Roman" w:cs="Times New Roman"/>
                <w:color w:val="000000"/>
                <w:kern w:val="0"/>
                <w:sz w:val="24"/>
                <w:szCs w:val="24"/>
                <w:lang w:eastAsia="zh-CN"/>
              </w:rPr>
              <w:t>，位于</w:t>
            </w:r>
            <w:r>
              <w:rPr>
                <w:rFonts w:hint="default" w:ascii="Times New Roman" w:hAnsi="Times New Roman" w:cs="Times New Roman"/>
                <w:color w:val="000000"/>
                <w:kern w:val="0"/>
                <w:sz w:val="24"/>
                <w:szCs w:val="24"/>
                <w:lang w:val="en-US" w:eastAsia="zh-CN"/>
              </w:rPr>
              <w:t>常州市武进区牛塘镇大通西路197号厂房2#内</w:t>
            </w:r>
            <w:r>
              <w:rPr>
                <w:rFonts w:hint="eastAsia"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2023年底因市场发展的需要，常州市恒成科技有限公司决定租赁常州市恒祥电子设备厂购置的中南高科常州武进创智云谷二期园区厂</w:t>
            </w:r>
            <w:r>
              <w:rPr>
                <w:rFonts w:hint="default" w:ascii="Times New Roman" w:hAnsi="Times New Roman" w:cs="Times New Roman"/>
                <w:color w:val="000000"/>
                <w:kern w:val="0"/>
                <w:sz w:val="24"/>
                <w:szCs w:val="24"/>
                <w:lang w:eastAsia="zh-CN"/>
              </w:rPr>
              <w:t>房</w:t>
            </w:r>
            <w:r>
              <w:rPr>
                <w:rFonts w:hint="default" w:ascii="Times New Roman" w:hAnsi="Times New Roman" w:cs="Times New Roman"/>
                <w:color w:val="000000"/>
                <w:kern w:val="0"/>
                <w:sz w:val="24"/>
                <w:szCs w:val="24"/>
                <w:lang w:val="en-US" w:eastAsia="zh-CN"/>
              </w:rPr>
              <w:t>2365.94</w:t>
            </w:r>
            <w:r>
              <w:rPr>
                <w:rFonts w:hint="default" w:ascii="Times New Roman" w:hAnsi="Times New Roman" w:cs="Times New Roman"/>
                <w:color w:val="000000"/>
                <w:kern w:val="0"/>
                <w:sz w:val="24"/>
                <w:szCs w:val="24"/>
                <w:lang w:eastAsia="zh-CN"/>
              </w:rPr>
              <w:t>m2进行生产，购置贴片机、印刷机、回流焊机、选择波峰焊接机、浸焊机、涂覆机、干冰清洗机等相关生产设备</w:t>
            </w:r>
            <w:r>
              <w:rPr>
                <w:rFonts w:hint="default" w:ascii="Times New Roman" w:hAnsi="Times New Roman" w:cs="Times New Roman"/>
                <w:color w:val="000000"/>
                <w:kern w:val="0"/>
                <w:sz w:val="24"/>
                <w:szCs w:val="24"/>
                <w:lang w:val="en-US" w:eastAsia="zh-CN"/>
              </w:rPr>
              <w:t>115</w:t>
            </w:r>
            <w:r>
              <w:rPr>
                <w:rFonts w:hint="default" w:ascii="Times New Roman" w:hAnsi="Times New Roman" w:cs="Times New Roman"/>
                <w:color w:val="000000"/>
                <w:kern w:val="0"/>
                <w:sz w:val="24"/>
                <w:szCs w:val="24"/>
                <w:lang w:eastAsia="zh-CN"/>
              </w:rPr>
              <w:t>台套，项目投产后</w:t>
            </w:r>
            <w:r>
              <w:rPr>
                <w:rFonts w:hint="default" w:ascii="Times New Roman" w:hAnsi="Times New Roman" w:cs="Times New Roman"/>
                <w:color w:val="000000"/>
                <w:kern w:val="0"/>
                <w:sz w:val="24"/>
                <w:szCs w:val="24"/>
                <w:lang w:val="en-US" w:eastAsia="zh-CN"/>
              </w:rPr>
              <w:t>形成年产集成电路控制板150万块的生产能力。（该项目已于2023年11月20日取得常州市武进区行政审批局出具的《江苏省投资项目备案证》备案号：武行审备〔2023〕476号、项目代码：2311-320412-89-01-268216）</w:t>
            </w:r>
            <w:r>
              <w:rPr>
                <w:rFonts w:hint="eastAsia" w:ascii="Times New Roman" w:hAnsi="Times New Roman" w:cs="Times New Roman"/>
                <w:color w:val="000000"/>
                <w:kern w:val="0"/>
                <w:sz w:val="24"/>
                <w:szCs w:val="24"/>
                <w:lang w:eastAsia="zh-CN"/>
              </w:rPr>
              <w:t>。企业于2</w:t>
            </w:r>
            <w:r>
              <w:rPr>
                <w:rFonts w:ascii="Times New Roman" w:hAnsi="Times New Roman" w:eastAsia="宋体" w:cs="Times New Roman"/>
                <w:color w:val="000000"/>
                <w:kern w:val="0"/>
                <w:sz w:val="24"/>
                <w:szCs w:val="24"/>
              </w:rPr>
              <w:t>0</w:t>
            </w:r>
            <w:r>
              <w:rPr>
                <w:rFonts w:hint="eastAsia"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2</w:t>
            </w:r>
            <w:r>
              <w:rPr>
                <w:rFonts w:hint="eastAsia" w:ascii="Times New Roman" w:hAnsi="Times New Roman" w:eastAsia="宋体" w:cs="Times New Roman"/>
                <w:color w:val="000000"/>
                <w:kern w:val="0"/>
                <w:sz w:val="24"/>
                <w:szCs w:val="24"/>
              </w:rPr>
              <w:t>月委托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编制了《常州市恒成科技有限公司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项目环境影响报告表》，该项目于20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2</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26</w:t>
            </w:r>
            <w:r>
              <w:rPr>
                <w:rFonts w:hint="eastAsia" w:ascii="Times New Roman" w:hAnsi="Times New Roman" w:cs="Times New Roman"/>
                <w:color w:val="000000"/>
                <w:kern w:val="0"/>
                <w:sz w:val="24"/>
                <w:szCs w:val="24"/>
                <w:lang w:eastAsia="zh-CN"/>
              </w:rPr>
              <w:t>日取得了常州市生态环境局的批复，批复文号：常武环审[20</w:t>
            </w:r>
            <w:r>
              <w:rPr>
                <w:rFonts w:hint="eastAsia" w:ascii="Times New Roman" w:hAnsi="Times New Roman" w:cs="Times New Roman"/>
                <w:color w:val="auto"/>
                <w:kern w:val="0"/>
                <w:sz w:val="24"/>
                <w:szCs w:val="24"/>
                <w:lang w:val="en-US" w:eastAsia="zh-CN"/>
              </w:rPr>
              <w:t>24</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43</w:t>
            </w:r>
            <w:r>
              <w:rPr>
                <w:rFonts w:hint="eastAsia" w:ascii="Times New Roman" w:hAnsi="Times New Roman" w:cs="Times New Roman"/>
                <w:color w:val="auto"/>
                <w:kern w:val="0"/>
                <w:sz w:val="24"/>
                <w:szCs w:val="24"/>
                <w:lang w:eastAsia="zh-CN"/>
              </w:rPr>
              <w:t>号。企业</w:t>
            </w:r>
            <w:r>
              <w:rPr>
                <w:rFonts w:hint="eastAsia" w:ascii="Times New Roman" w:hAnsi="Times New Roman" w:cs="Times New Roman"/>
                <w:color w:val="auto"/>
                <w:kern w:val="0"/>
                <w:sz w:val="24"/>
                <w:szCs w:val="24"/>
                <w:lang w:val="en-US" w:eastAsia="zh-CN"/>
              </w:rPr>
              <w:t>于2024年8月14日申请了排污登记，登记编号：913204047908571393001X。</w:t>
            </w:r>
          </w:p>
          <w:p w14:paraId="25D7F589">
            <w:pPr>
              <w:widowControl/>
              <w:adjustRightInd w:val="0"/>
              <w:snapToGrid w:val="0"/>
              <w:spacing w:line="360" w:lineRule="auto"/>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eastAsia="zh-CN"/>
                <w14:textFill>
                  <w14:solidFill>
                    <w14:schemeClr w14:val="tx1"/>
                  </w14:solidFill>
                </w14:textFill>
              </w:rPr>
              <w:t>目前为止</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150万块集成电路控制板产线</w:t>
            </w:r>
            <w:r>
              <w:rPr>
                <w:rFonts w:hint="eastAsia" w:ascii="Times New Roman" w:hAnsi="Times New Roman" w:cs="Times New Roman"/>
                <w:color w:val="000000"/>
                <w:kern w:val="0"/>
                <w:sz w:val="24"/>
                <w:szCs w:val="24"/>
                <w:lang w:eastAsia="zh-CN"/>
              </w:rPr>
              <w:t>部分</w:t>
            </w:r>
            <w:r>
              <w:rPr>
                <w:rFonts w:ascii="Times New Roman" w:hAnsi="Times New Roman" w:cs="Times New Roman"/>
                <w:color w:val="000000"/>
                <w:kern w:val="0"/>
                <w:sz w:val="24"/>
                <w:szCs w:val="24"/>
              </w:rPr>
              <w:t>建设完成，</w:t>
            </w:r>
            <w:r>
              <w:rPr>
                <w:rFonts w:hint="eastAsia" w:ascii="Times New Roman" w:hAnsi="Times New Roman" w:cs="Times New Roman"/>
                <w:color w:val="000000"/>
                <w:kern w:val="0"/>
                <w:sz w:val="24"/>
                <w:szCs w:val="24"/>
                <w:lang w:eastAsia="zh-CN"/>
              </w:rPr>
              <w:t>产能为年产</w:t>
            </w:r>
            <w:r>
              <w:rPr>
                <w:rFonts w:hint="eastAsia" w:ascii="Times New Roman" w:hAnsi="Times New Roman" w:cs="Times New Roman"/>
                <w:color w:val="000000"/>
                <w:kern w:val="0"/>
                <w:sz w:val="24"/>
                <w:szCs w:val="24"/>
                <w:lang w:val="en-US" w:eastAsia="zh-CN"/>
              </w:rPr>
              <w:t>120万块集成电路控制板，</w:t>
            </w:r>
            <w:r>
              <w:rPr>
                <w:rFonts w:ascii="Times New Roman" w:hAnsi="Times New Roman" w:cs="Times New Roman"/>
                <w:color w:val="000000" w:themeColor="text1"/>
                <w:kern w:val="0"/>
                <w:sz w:val="24"/>
                <w:szCs w:val="24"/>
                <w14:textFill>
                  <w14:solidFill>
                    <w14:schemeClr w14:val="tx1"/>
                  </w14:solidFill>
                </w14:textFill>
              </w:rPr>
              <w:t>已实现稳定生产，相关污染治理设施也正常运行，</w:t>
            </w:r>
            <w:r>
              <w:rPr>
                <w:rFonts w:hint="eastAsia" w:ascii="Times New Roman" w:hAnsi="Times New Roman" w:cs="Times New Roman"/>
                <w:color w:val="000000" w:themeColor="text1"/>
                <w:kern w:val="0"/>
                <w:sz w:val="24"/>
                <w:szCs w:val="24"/>
                <w14:textFill>
                  <w14:solidFill>
                    <w14:schemeClr w14:val="tx1"/>
                  </w14:solidFill>
                </w14:textFill>
              </w:rPr>
              <w:t>本次验收范围为部分验收项目，即</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120万块集成电路控制板</w:t>
            </w:r>
            <w:r>
              <w:rPr>
                <w:rFonts w:hint="eastAsia" w:ascii="Times New Roman" w:hAnsi="Times New Roman" w:cs="Times New Roman"/>
                <w:color w:val="000000"/>
                <w:kern w:val="0"/>
                <w:sz w:val="24"/>
                <w:szCs w:val="24"/>
              </w:rPr>
              <w:t>。</w:t>
            </w:r>
          </w:p>
          <w:p w14:paraId="6D714AEC">
            <w:pPr>
              <w:widowControl/>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根据建设项目环境管理要求，建设单位委托常州华开环境技术服务有限公司承担项目竣工环保验收工作，常州华开环境技术服务有限公</w:t>
            </w:r>
            <w:r>
              <w:rPr>
                <w:rFonts w:ascii="Times New Roman" w:hAnsi="Times New Roman" w:cs="Times New Roman"/>
                <w:color w:val="000000" w:themeColor="text1"/>
                <w:kern w:val="0"/>
                <w:sz w:val="24"/>
                <w:szCs w:val="24"/>
                <w14:textFill>
                  <w14:solidFill>
                    <w14:schemeClr w14:val="tx1"/>
                  </w14:solidFill>
                </w14:textFill>
              </w:rPr>
              <w:t>司于202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ascii="Times New Roman" w:hAnsi="Times New Roman" w:cs="Times New Roman"/>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lang w:val="en-US" w:eastAsia="zh-CN"/>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月</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19</w:t>
            </w:r>
            <w:r>
              <w:rPr>
                <w:rFonts w:ascii="Times New Roman" w:hAnsi="Times New Roman" w:cs="Times New Roman"/>
                <w:color w:val="000000" w:themeColor="text1"/>
                <w:kern w:val="0"/>
                <w:sz w:val="24"/>
                <w:szCs w:val="24"/>
                <w14:textFill>
                  <w14:solidFill>
                    <w14:schemeClr w14:val="tx1"/>
                  </w14:solidFill>
                </w14:textFill>
              </w:rPr>
              <w:t>日</w:t>
            </w:r>
            <w:r>
              <w:rPr>
                <w:rFonts w:ascii="Times New Roman" w:hAnsi="Times New Roman" w:cs="Times New Roman"/>
                <w:color w:val="000000"/>
                <w:kern w:val="0"/>
                <w:sz w:val="24"/>
                <w:szCs w:val="24"/>
              </w:rPr>
              <w:t>派技术人员对该项目环境保护设施运行情况及环境管理情况进行了全面检查，</w:t>
            </w:r>
            <w:r>
              <w:rPr>
                <w:rFonts w:ascii="Times New Roman" w:hAnsi="Times New Roman" w:cs="Times New Roman"/>
                <w:kern w:val="0"/>
                <w:sz w:val="24"/>
                <w:szCs w:val="24"/>
              </w:rPr>
              <w:t>并委托</w:t>
            </w:r>
            <w:r>
              <w:rPr>
                <w:rFonts w:hint="eastAsia" w:ascii="Times New Roman" w:hAnsi="Times New Roman" w:cs="Times New Roman"/>
                <w:kern w:val="0"/>
                <w:sz w:val="24"/>
                <w:szCs w:val="24"/>
                <w:lang w:eastAsia="zh-CN"/>
              </w:rPr>
              <w:t>江苏</w:t>
            </w:r>
            <w:r>
              <w:rPr>
                <w:rFonts w:hint="eastAsia" w:ascii="Times New Roman" w:hAnsi="Times New Roman" w:cs="Times New Roman"/>
                <w:kern w:val="0"/>
                <w:sz w:val="24"/>
                <w:szCs w:val="24"/>
                <w:lang w:val="en-US" w:eastAsia="zh-CN"/>
              </w:rPr>
              <w:t>安诺</w:t>
            </w:r>
            <w:r>
              <w:rPr>
                <w:rFonts w:hint="eastAsia" w:ascii="Times New Roman" w:hAnsi="Times New Roman" w:cs="Times New Roman"/>
                <w:kern w:val="0"/>
                <w:sz w:val="24"/>
                <w:szCs w:val="24"/>
                <w:lang w:eastAsia="zh-CN"/>
              </w:rPr>
              <w:t>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限公司于202</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7</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31</w:t>
            </w:r>
            <w:r>
              <w:rPr>
                <w:rFonts w:ascii="Times New Roman" w:hAnsi="Times New Roman" w:cs="Times New Roman"/>
                <w:color w:val="auto"/>
                <w:kern w:val="0"/>
                <w:sz w:val="24"/>
                <w:szCs w:val="24"/>
              </w:rPr>
              <w:t>日至</w:t>
            </w:r>
            <w:r>
              <w:rPr>
                <w:rFonts w:hint="eastAsia" w:ascii="Times New Roman" w:hAnsi="Times New Roman" w:cs="Times New Roman"/>
                <w:color w:val="auto"/>
                <w:kern w:val="0"/>
                <w:sz w:val="24"/>
                <w:szCs w:val="24"/>
                <w:lang w:val="en-US" w:eastAsia="zh-CN"/>
              </w:rPr>
              <w:t>8</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w:t>
            </w:r>
            <w:r>
              <w:rPr>
                <w:rFonts w:ascii="Times New Roman" w:hAnsi="Times New Roman" w:cs="Times New Roman"/>
                <w:color w:val="auto"/>
                <w:kern w:val="0"/>
                <w:sz w:val="24"/>
                <w:szCs w:val="24"/>
              </w:rPr>
              <w:t>日进行了</w:t>
            </w:r>
            <w:r>
              <w:rPr>
                <w:rFonts w:ascii="Times New Roman" w:hAnsi="Times New Roman" w:cs="Times New Roman"/>
                <w:color w:val="000000" w:themeColor="text1"/>
                <w:kern w:val="0"/>
                <w:sz w:val="24"/>
                <w:szCs w:val="24"/>
                <w14:textFill>
                  <w14:solidFill>
                    <w14:schemeClr w14:val="tx1"/>
                  </w14:solidFill>
                </w14:textFill>
              </w:rPr>
              <w:t>现场验收监测，结合其出具的验收监测报告及厂方提供的有关资料，编制完成了本竣工验收监测报告表</w:t>
            </w:r>
            <w:r>
              <w:rPr>
                <w:rFonts w:ascii="Times New Roman" w:hAnsi="Times New Roman" w:cs="Times New Roman"/>
                <w:color w:val="000000"/>
                <w:kern w:val="0"/>
                <w:sz w:val="24"/>
                <w:szCs w:val="24"/>
              </w:rPr>
              <w:t>。</w:t>
            </w:r>
          </w:p>
          <w:p w14:paraId="6607A906">
            <w:pPr>
              <w:widowControl/>
              <w:adjustRightInd w:val="0"/>
              <w:snapToGrid w:val="0"/>
              <w:spacing w:line="360" w:lineRule="auto"/>
              <w:ind w:firstLine="480" w:firstLineChars="200"/>
              <w:jc w:val="left"/>
              <w:rPr>
                <w:rFonts w:ascii="Times New Roman" w:hAnsi="Times New Roman" w:eastAsia="宋体" w:cs="Times New Roman"/>
                <w:b/>
                <w:color w:val="000000"/>
                <w:kern w:val="0"/>
                <w:sz w:val="24"/>
                <w:szCs w:val="24"/>
              </w:rPr>
            </w:pPr>
            <w:r>
              <w:rPr>
                <w:rFonts w:ascii="Times New Roman" w:hAnsi="Times New Roman" w:cs="Times New Roman"/>
                <w:color w:val="000000"/>
                <w:kern w:val="0"/>
                <w:sz w:val="24"/>
                <w:szCs w:val="24"/>
              </w:rPr>
              <w:t>本项目建设内容与环评审批对照详见下表。</w:t>
            </w:r>
          </w:p>
          <w:p w14:paraId="2F0EB854">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表2-1  建设项目环境保护验收/变更内容一览表</w:t>
            </w:r>
          </w:p>
          <w:tbl>
            <w:tblPr>
              <w:tblStyle w:val="1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458"/>
              <w:gridCol w:w="569"/>
              <w:gridCol w:w="3334"/>
              <w:gridCol w:w="1899"/>
              <w:gridCol w:w="1566"/>
            </w:tblGrid>
            <w:tr w14:paraId="69F10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0" w:hRule="atLeast"/>
              </w:trPr>
              <w:tc>
                <w:tcPr>
                  <w:tcW w:w="480" w:type="dxa"/>
                  <w:vAlign w:val="center"/>
                </w:tcPr>
                <w:p w14:paraId="00379F1E">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类别</w:t>
                  </w:r>
                </w:p>
              </w:tc>
              <w:tc>
                <w:tcPr>
                  <w:tcW w:w="1027" w:type="dxa"/>
                  <w:gridSpan w:val="2"/>
                  <w:vAlign w:val="center"/>
                </w:tcPr>
                <w:p w14:paraId="1B27D378">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主要内容</w:t>
                  </w:r>
                </w:p>
              </w:tc>
              <w:tc>
                <w:tcPr>
                  <w:tcW w:w="3334" w:type="dxa"/>
                  <w:vAlign w:val="center"/>
                </w:tcPr>
                <w:p w14:paraId="22EDF6F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环评审批项目内容</w:t>
                  </w:r>
                </w:p>
              </w:tc>
              <w:tc>
                <w:tcPr>
                  <w:tcW w:w="1899" w:type="dxa"/>
                  <w:vAlign w:val="center"/>
                </w:tcPr>
                <w:p w14:paraId="3AE8A49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实际建设</w:t>
                  </w:r>
                </w:p>
              </w:tc>
              <w:tc>
                <w:tcPr>
                  <w:tcW w:w="1566" w:type="dxa"/>
                  <w:vAlign w:val="center"/>
                </w:tcPr>
                <w:p w14:paraId="4AE30B23">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变更情况</w:t>
                  </w:r>
                </w:p>
              </w:tc>
            </w:tr>
            <w:tr w14:paraId="7B3E0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80" w:type="dxa"/>
                  <w:vMerge w:val="restart"/>
                  <w:vAlign w:val="center"/>
                </w:tcPr>
                <w:p w14:paraId="2A5517C6">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项目基本信息</w:t>
                  </w:r>
                </w:p>
              </w:tc>
              <w:tc>
                <w:tcPr>
                  <w:tcW w:w="1027" w:type="dxa"/>
                  <w:gridSpan w:val="2"/>
                  <w:vAlign w:val="center"/>
                </w:tcPr>
                <w:p w14:paraId="5C1E24D3">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F5D120E">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地点</w:t>
                  </w:r>
                </w:p>
              </w:tc>
              <w:tc>
                <w:tcPr>
                  <w:tcW w:w="3334" w:type="dxa"/>
                  <w:vAlign w:val="center"/>
                </w:tcPr>
                <w:p w14:paraId="2346E86A">
                  <w:pPr>
                    <w:widowControl/>
                    <w:adjustRightInd w:val="0"/>
                    <w:snapToGrid w:val="0"/>
                    <w:jc w:val="center"/>
                    <w:rPr>
                      <w:rFonts w:hint="default" w:ascii="Times New Roman" w:hAnsi="Times New Roman" w:cs="Times New Roman"/>
                      <w:color w:val="000000"/>
                      <w:kern w:val="0"/>
                      <w:szCs w:val="21"/>
                      <w:lang w:val="en-US"/>
                    </w:rPr>
                  </w:pPr>
                  <w:r>
                    <w:rPr>
                      <w:rFonts w:hint="default" w:ascii="Times New Roman" w:hAnsi="Times New Roman" w:cs="Times New Roman"/>
                      <w:color w:val="000000"/>
                      <w:kern w:val="0"/>
                      <w:szCs w:val="21"/>
                      <w:lang w:val="en-US" w:eastAsia="zh-CN"/>
                    </w:rPr>
                    <w:t>常州市武进区牛塘镇大通西路197号厂房2#内</w:t>
                  </w:r>
                </w:p>
              </w:tc>
              <w:tc>
                <w:tcPr>
                  <w:tcW w:w="1899" w:type="dxa"/>
                  <w:vAlign w:val="center"/>
                </w:tcPr>
                <w:p w14:paraId="1B5B408A">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p>
              </w:tc>
              <w:tc>
                <w:tcPr>
                  <w:tcW w:w="1566" w:type="dxa"/>
                  <w:vAlign w:val="center"/>
                </w:tcPr>
                <w:p w14:paraId="665F9723">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08405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80" w:type="dxa"/>
                  <w:vMerge w:val="continue"/>
                  <w:vAlign w:val="center"/>
                </w:tcPr>
                <w:p w14:paraId="5960E72E">
                  <w:pPr>
                    <w:rPr>
                      <w:rFonts w:ascii="Times New Roman" w:hAnsi="Times New Roman" w:eastAsia="宋体" w:cs="Times New Roman"/>
                      <w:color w:val="000000"/>
                      <w:kern w:val="0"/>
                      <w:szCs w:val="21"/>
                    </w:rPr>
                  </w:pPr>
                </w:p>
              </w:tc>
              <w:tc>
                <w:tcPr>
                  <w:tcW w:w="1027" w:type="dxa"/>
                  <w:gridSpan w:val="2"/>
                  <w:vAlign w:val="center"/>
                </w:tcPr>
                <w:p w14:paraId="20E1610D">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DAA1D8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内容</w:t>
                  </w:r>
                </w:p>
              </w:tc>
              <w:tc>
                <w:tcPr>
                  <w:tcW w:w="3334" w:type="dxa"/>
                  <w:vAlign w:val="center"/>
                </w:tcPr>
                <w:p w14:paraId="26ED82D1">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3000</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45</w:t>
                  </w:r>
                  <w:r>
                    <w:rPr>
                      <w:rFonts w:ascii="Times New Roman" w:hAnsi="Times New Roman" w:cs="Times New Roman"/>
                      <w:color w:val="000000"/>
                      <w:szCs w:val="21"/>
                    </w:rPr>
                    <w:t>人，建成后形成</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150万块集成电路控制板</w:t>
                  </w:r>
                  <w:r>
                    <w:rPr>
                      <w:rFonts w:ascii="Times New Roman" w:hAnsi="Times New Roman" w:cs="Times New Roman"/>
                      <w:color w:val="000000"/>
                      <w:szCs w:val="21"/>
                    </w:rPr>
                    <w:t>产能</w:t>
                  </w:r>
                </w:p>
              </w:tc>
              <w:tc>
                <w:tcPr>
                  <w:tcW w:w="1899" w:type="dxa"/>
                  <w:vAlign w:val="center"/>
                </w:tcPr>
                <w:p w14:paraId="4883D5B2">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2400</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40</w:t>
                  </w:r>
                  <w:r>
                    <w:rPr>
                      <w:rFonts w:ascii="Times New Roman" w:hAnsi="Times New Roman" w:cs="Times New Roman"/>
                      <w:color w:val="000000"/>
                      <w:szCs w:val="21"/>
                    </w:rPr>
                    <w:t>人，建成后形成</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120万块集成电路控制板</w:t>
                  </w:r>
                  <w:r>
                    <w:rPr>
                      <w:rFonts w:ascii="Times New Roman" w:hAnsi="Times New Roman" w:cs="Times New Roman"/>
                      <w:color w:val="000000"/>
                      <w:szCs w:val="21"/>
                    </w:rPr>
                    <w:t>产能</w:t>
                  </w:r>
                </w:p>
              </w:tc>
              <w:tc>
                <w:tcPr>
                  <w:tcW w:w="1566" w:type="dxa"/>
                  <w:vAlign w:val="center"/>
                </w:tcPr>
                <w:p w14:paraId="0610813E">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实际</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120万块集成电路控制板</w:t>
                  </w:r>
                </w:p>
              </w:tc>
            </w:tr>
            <w:tr w14:paraId="3024C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480" w:type="dxa"/>
                  <w:vMerge w:val="restart"/>
                  <w:vAlign w:val="center"/>
                </w:tcPr>
                <w:p w14:paraId="6FD7E220">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主体</w:t>
                  </w:r>
                </w:p>
                <w:p w14:paraId="5EACE20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工程</w:t>
                  </w:r>
                </w:p>
              </w:tc>
              <w:tc>
                <w:tcPr>
                  <w:tcW w:w="1027" w:type="dxa"/>
                  <w:gridSpan w:val="2"/>
                  <w:vAlign w:val="center"/>
                </w:tcPr>
                <w:p w14:paraId="1A489DF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产品</w:t>
                  </w:r>
                </w:p>
                <w:p w14:paraId="6BC7FE5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方案</w:t>
                  </w:r>
                </w:p>
              </w:tc>
              <w:tc>
                <w:tcPr>
                  <w:tcW w:w="3334" w:type="dxa"/>
                  <w:vAlign w:val="center"/>
                </w:tcPr>
                <w:p w14:paraId="02149DC2">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150万块集成电路控制板</w:t>
                  </w:r>
                  <w:r>
                    <w:rPr>
                      <w:rFonts w:hint="eastAsia" w:ascii="Times New Roman" w:hAnsi="Times New Roman" w:cs="Times New Roman"/>
                      <w:color w:val="000000"/>
                      <w:kern w:val="0"/>
                      <w:szCs w:val="21"/>
                      <w:lang w:eastAsia="zh-CN"/>
                    </w:rPr>
                    <w:t>，工作时间为</w:t>
                  </w:r>
                  <w:r>
                    <w:rPr>
                      <w:rFonts w:hint="eastAsia" w:ascii="Times New Roman" w:hAnsi="Times New Roman" w:cs="Times New Roman"/>
                      <w:color w:val="000000"/>
                      <w:kern w:val="0"/>
                      <w:szCs w:val="21"/>
                      <w:lang w:val="en-US" w:eastAsia="zh-CN"/>
                    </w:rPr>
                    <w:t>2400h</w:t>
                  </w:r>
                </w:p>
              </w:tc>
              <w:tc>
                <w:tcPr>
                  <w:tcW w:w="1899" w:type="dxa"/>
                  <w:vAlign w:val="center"/>
                </w:tcPr>
                <w:p w14:paraId="71832E7C">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120万块集成电路控制板</w:t>
                  </w:r>
                  <w:r>
                    <w:rPr>
                      <w:rFonts w:hint="eastAsia" w:ascii="Times New Roman" w:hAnsi="Times New Roman" w:cs="Times New Roman"/>
                      <w:color w:val="000000"/>
                      <w:kern w:val="0"/>
                      <w:szCs w:val="21"/>
                      <w:lang w:eastAsia="zh-CN"/>
                    </w:rPr>
                    <w:t>，工作时间为</w:t>
                  </w:r>
                  <w:r>
                    <w:rPr>
                      <w:rFonts w:hint="eastAsia" w:ascii="Times New Roman" w:hAnsi="Times New Roman" w:cs="Times New Roman"/>
                      <w:color w:val="000000"/>
                      <w:kern w:val="0"/>
                      <w:szCs w:val="21"/>
                      <w:lang w:val="en-US" w:eastAsia="zh-CN"/>
                    </w:rPr>
                    <w:t>2400h</w:t>
                  </w:r>
                </w:p>
              </w:tc>
              <w:tc>
                <w:tcPr>
                  <w:tcW w:w="1566" w:type="dxa"/>
                  <w:vAlign w:val="center"/>
                </w:tcPr>
                <w:p w14:paraId="78C33125">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lang w:val="en-US" w:eastAsia="zh-CN"/>
                    </w:rPr>
                    <w:t>实际</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120万块集成电路控制板</w:t>
                  </w:r>
                </w:p>
              </w:tc>
            </w:tr>
            <w:tr w14:paraId="173BE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80" w:type="dxa"/>
                  <w:vMerge w:val="continue"/>
                  <w:vAlign w:val="center"/>
                </w:tcPr>
                <w:p w14:paraId="59D2CC05">
                  <w:pPr>
                    <w:rPr>
                      <w:rFonts w:ascii="Times New Roman" w:hAnsi="Times New Roman" w:eastAsia="宋体" w:cs="Times New Roman"/>
                      <w:color w:val="000000"/>
                      <w:kern w:val="0"/>
                      <w:szCs w:val="21"/>
                    </w:rPr>
                  </w:pPr>
                </w:p>
              </w:tc>
              <w:tc>
                <w:tcPr>
                  <w:tcW w:w="1027" w:type="dxa"/>
                  <w:gridSpan w:val="2"/>
                  <w:vAlign w:val="center"/>
                </w:tcPr>
                <w:p w14:paraId="09A8E52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w:t>
                  </w:r>
                </w:p>
                <w:p w14:paraId="0F3E67F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w:t>
                  </w:r>
                </w:p>
              </w:tc>
              <w:tc>
                <w:tcPr>
                  <w:tcW w:w="3334" w:type="dxa"/>
                  <w:vAlign w:val="center"/>
                </w:tcPr>
                <w:p w14:paraId="4BDE04E8">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899" w:type="dxa"/>
                  <w:vAlign w:val="center"/>
                </w:tcPr>
                <w:p w14:paraId="5FA5DBB3">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566" w:type="dxa"/>
                  <w:vAlign w:val="center"/>
                </w:tcPr>
                <w:p w14:paraId="581A1A2A">
                  <w:pPr>
                    <w:widowControl/>
                    <w:adjustRightInd w:val="0"/>
                    <w:snapToGrid w:val="0"/>
                    <w:jc w:val="center"/>
                    <w:rPr>
                      <w:rFonts w:hint="default" w:ascii="Times New Roman" w:hAnsi="Times New Roman" w:eastAsia="宋体" w:cs="Times New Roman"/>
                      <w:color w:val="FF0000"/>
                      <w:kern w:val="0"/>
                      <w:szCs w:val="21"/>
                      <w:lang w:val="en-US" w:eastAsia="zh-CN"/>
                    </w:rPr>
                  </w:pPr>
                  <w:r>
                    <w:rPr>
                      <w:rFonts w:hint="eastAsia" w:ascii="Times New Roman" w:hAnsi="Times New Roman" w:cs="Times New Roman"/>
                      <w:color w:val="000000"/>
                      <w:szCs w:val="21"/>
                      <w:lang w:val="en-US" w:eastAsia="zh-CN"/>
                    </w:rPr>
                    <w:t>本次为部分验收，未建成设备不再本次验收范围内，已建成设备能满足</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120万块集成电路控制板产能需求</w:t>
                  </w:r>
                </w:p>
              </w:tc>
            </w:tr>
            <w:tr w14:paraId="4BC17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480" w:type="dxa"/>
                  <w:vMerge w:val="restart"/>
                  <w:vAlign w:val="center"/>
                </w:tcPr>
                <w:p w14:paraId="04D34C1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环保工程</w:t>
                  </w:r>
                </w:p>
              </w:tc>
              <w:tc>
                <w:tcPr>
                  <w:tcW w:w="1027" w:type="dxa"/>
                  <w:gridSpan w:val="2"/>
                  <w:vAlign w:val="center"/>
                </w:tcPr>
                <w:p w14:paraId="1421D7A7">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废气</w:t>
                  </w:r>
                </w:p>
              </w:tc>
              <w:tc>
                <w:tcPr>
                  <w:tcW w:w="3334" w:type="dxa"/>
                  <w:vAlign w:val="center"/>
                </w:tcPr>
                <w:p w14:paraId="27104348">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bCs/>
                      <w:kern w:val="2"/>
                      <w:sz w:val="21"/>
                      <w:szCs w:val="21"/>
                      <w:lang w:val="en-US" w:eastAsia="zh-CN" w:bidi="ar-SA"/>
                    </w:rPr>
                    <w:t>本项目清洗、回流焊、波峰焊、涂覆、固化工段产生的废气经过滤棉+二级活性炭吸附装置处理后由21m高排气筒有组织排放；擦拭工段产生的废气在车间无组织排放；手工焊工段产生的废气</w:t>
                  </w:r>
                  <w:r>
                    <w:rPr>
                      <w:rFonts w:hint="default" w:ascii="Times New Roman" w:hAnsi="Times New Roman" w:eastAsia="宋体" w:cs="Times New Roman"/>
                      <w:color w:val="auto"/>
                      <w:kern w:val="2"/>
                      <w:sz w:val="21"/>
                      <w:szCs w:val="24"/>
                      <w:highlight w:val="none"/>
                      <w:lang w:val="en-US" w:eastAsia="zh-CN" w:bidi="ar-SA"/>
                    </w:rPr>
                    <w:t>经移动式焊烟净化设备收集处理后在厂房内无组织排放</w:t>
                  </w:r>
                  <w:r>
                    <w:rPr>
                      <w:rFonts w:hint="eastAsia" w:ascii="Times New Roman" w:hAnsi="Times New Roman" w:eastAsia="宋体" w:cs="Times New Roman"/>
                      <w:bCs/>
                      <w:kern w:val="2"/>
                      <w:sz w:val="21"/>
                      <w:szCs w:val="21"/>
                      <w:lang w:val="en-US" w:eastAsia="zh-CN" w:bidi="ar-SA"/>
                    </w:rPr>
                    <w:t>。</w:t>
                  </w:r>
                </w:p>
              </w:tc>
              <w:tc>
                <w:tcPr>
                  <w:tcW w:w="1899" w:type="dxa"/>
                  <w:vAlign w:val="center"/>
                </w:tcPr>
                <w:p w14:paraId="4D68E3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000000"/>
                      <w:kern w:val="0"/>
                      <w:szCs w:val="21"/>
                    </w:rPr>
                  </w:pPr>
                  <w:r>
                    <w:rPr>
                      <w:rFonts w:hint="eastAsia" w:ascii="Times New Roman" w:hAnsi="Times New Roman" w:eastAsia="宋体" w:cs="Times New Roman"/>
                      <w:bCs/>
                      <w:kern w:val="2"/>
                      <w:sz w:val="21"/>
                      <w:szCs w:val="21"/>
                      <w:lang w:val="en-US" w:eastAsia="zh-CN" w:bidi="ar-SA"/>
                    </w:rPr>
                    <w:t>本项目清洗、回流焊、波峰焊、涂覆、固化工段产生的废气经过滤棉+二级活性炭吸附装置处理后由21m高排气筒有组织排放；擦拭工段产生的废气在车间无组织排放；手工焊工段产生的废气</w:t>
                  </w:r>
                  <w:r>
                    <w:rPr>
                      <w:rFonts w:hint="default" w:ascii="Times New Roman" w:hAnsi="Times New Roman" w:eastAsia="宋体" w:cs="Times New Roman"/>
                      <w:color w:val="auto"/>
                      <w:kern w:val="2"/>
                      <w:sz w:val="21"/>
                      <w:szCs w:val="24"/>
                      <w:highlight w:val="none"/>
                      <w:lang w:val="en-US" w:eastAsia="zh-CN" w:bidi="ar-SA"/>
                    </w:rPr>
                    <w:t>经移动式焊烟净化设备收集处理后在厂房内无组织排放</w:t>
                  </w:r>
                  <w:r>
                    <w:rPr>
                      <w:rFonts w:hint="eastAsia" w:ascii="Times New Roman" w:hAnsi="Times New Roman" w:eastAsia="宋体" w:cs="Times New Roman"/>
                      <w:bCs/>
                      <w:kern w:val="2"/>
                      <w:sz w:val="21"/>
                      <w:szCs w:val="21"/>
                      <w:lang w:val="en-US" w:eastAsia="zh-CN" w:bidi="ar-SA"/>
                    </w:rPr>
                    <w:t>。</w:t>
                  </w:r>
                </w:p>
              </w:tc>
              <w:tc>
                <w:tcPr>
                  <w:tcW w:w="1566" w:type="dxa"/>
                  <w:vAlign w:val="center"/>
                </w:tcPr>
                <w:p w14:paraId="1D802FB0">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无</w:t>
                  </w:r>
                </w:p>
              </w:tc>
            </w:tr>
            <w:tr w14:paraId="4A695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80" w:type="dxa"/>
                  <w:vMerge w:val="continue"/>
                  <w:vAlign w:val="center"/>
                </w:tcPr>
                <w:p w14:paraId="320D8D2C">
                  <w:pPr>
                    <w:rPr>
                      <w:rFonts w:ascii="Times New Roman" w:hAnsi="Times New Roman" w:eastAsia="宋体" w:cs="Times New Roman"/>
                      <w:color w:val="000000"/>
                      <w:kern w:val="0"/>
                      <w:szCs w:val="21"/>
                    </w:rPr>
                  </w:pPr>
                </w:p>
              </w:tc>
              <w:tc>
                <w:tcPr>
                  <w:tcW w:w="1027" w:type="dxa"/>
                  <w:gridSpan w:val="2"/>
                  <w:vAlign w:val="center"/>
                </w:tcPr>
                <w:p w14:paraId="2BF32B81">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废水</w:t>
                  </w:r>
                </w:p>
              </w:tc>
              <w:tc>
                <w:tcPr>
                  <w:tcW w:w="3334" w:type="dxa"/>
                  <w:vAlign w:val="center"/>
                </w:tcPr>
                <w:p w14:paraId="07286EFE">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snapToGrid w:val="0"/>
                      <w:kern w:val="0"/>
                      <w:szCs w:val="21"/>
                    </w:rPr>
                    <w:t>本项目生产过程中</w:t>
                  </w:r>
                  <w:r>
                    <w:rPr>
                      <w:rFonts w:hint="eastAsia"/>
                      <w:snapToGrid w:val="0"/>
                      <w:kern w:val="0"/>
                      <w:szCs w:val="21"/>
                      <w:lang w:eastAsia="zh-CN"/>
                    </w:rPr>
                    <w:t>无生产废水产生</w:t>
                  </w:r>
                  <w:r>
                    <w:rPr>
                      <w:rFonts w:hint="eastAsia"/>
                      <w:snapToGrid w:val="0"/>
                      <w:kern w:val="0"/>
                      <w:szCs w:val="21"/>
                    </w:rPr>
                    <w:t>；生活污水经厂区污水管网收集后进</w:t>
                  </w:r>
                  <w:r>
                    <w:rPr>
                      <w:rFonts w:hint="eastAsia"/>
                      <w:kern w:val="0"/>
                      <w:szCs w:val="21"/>
                    </w:rPr>
                    <w:t>滨湖污水处理厂集中</w:t>
                  </w:r>
                  <w:r>
                    <w:rPr>
                      <w:rFonts w:hint="eastAsia"/>
                      <w:snapToGrid w:val="0"/>
                      <w:kern w:val="0"/>
                      <w:szCs w:val="21"/>
                    </w:rPr>
                    <w:t>处理</w:t>
                  </w:r>
                  <w:r>
                    <w:rPr>
                      <w:rFonts w:hint="eastAsia"/>
                      <w:snapToGrid w:val="0"/>
                      <w:kern w:val="0"/>
                      <w:szCs w:val="21"/>
                      <w:lang w:eastAsia="zh-CN"/>
                    </w:rPr>
                    <w:t>。</w:t>
                  </w:r>
                </w:p>
              </w:tc>
              <w:tc>
                <w:tcPr>
                  <w:tcW w:w="1899" w:type="dxa"/>
                  <w:vAlign w:val="center"/>
                </w:tcPr>
                <w:p w14:paraId="5A4B5312">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r>
                    <w:rPr>
                      <w:rFonts w:ascii="Times New Roman" w:hAnsi="Times New Roman" w:cs="Times New Roman"/>
                      <w:color w:val="000000"/>
                      <w:kern w:val="0"/>
                      <w:szCs w:val="21"/>
                    </w:rPr>
                    <w:t>根据监测结果可知，废水达标排放</w:t>
                  </w:r>
                </w:p>
              </w:tc>
              <w:tc>
                <w:tcPr>
                  <w:tcW w:w="1566" w:type="dxa"/>
                  <w:vAlign w:val="center"/>
                </w:tcPr>
                <w:p w14:paraId="48A0095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无</w:t>
                  </w:r>
                </w:p>
              </w:tc>
            </w:tr>
            <w:tr w14:paraId="2E21C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80" w:type="dxa"/>
                  <w:vMerge w:val="continue"/>
                  <w:vAlign w:val="center"/>
                </w:tcPr>
                <w:p w14:paraId="54F39CA3">
                  <w:pPr>
                    <w:rPr>
                      <w:rFonts w:ascii="Times New Roman" w:hAnsi="Times New Roman" w:eastAsia="宋体" w:cs="Times New Roman"/>
                      <w:color w:val="000000"/>
                      <w:kern w:val="0"/>
                      <w:szCs w:val="21"/>
                    </w:rPr>
                  </w:pPr>
                </w:p>
              </w:tc>
              <w:tc>
                <w:tcPr>
                  <w:tcW w:w="1027" w:type="dxa"/>
                  <w:gridSpan w:val="2"/>
                  <w:vAlign w:val="center"/>
                </w:tcPr>
                <w:p w14:paraId="6B4BF843">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噪声</w:t>
                  </w:r>
                </w:p>
              </w:tc>
              <w:tc>
                <w:tcPr>
                  <w:tcW w:w="3334" w:type="dxa"/>
                  <w:vAlign w:val="center"/>
                </w:tcPr>
                <w:p w14:paraId="498872F2">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snapToGrid w:val="0"/>
                      <w:color w:val="auto"/>
                      <w:kern w:val="0"/>
                      <w:szCs w:val="21"/>
                    </w:rPr>
                    <w:t>本项目</w:t>
                  </w:r>
                  <w:r>
                    <w:rPr>
                      <w:rFonts w:ascii="Times New Roman" w:hAnsi="Times New Roman" w:eastAsia="宋体" w:cs="Times New Roman"/>
                      <w:color w:val="000000"/>
                      <w:kern w:val="0"/>
                      <w:szCs w:val="21"/>
                    </w:rPr>
                    <w:t>厂界噪声值应满足《工业企业厂界环境噪声排放标准》(GB12348-2008)</w:t>
                  </w: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类标准要求</w:t>
                  </w:r>
                </w:p>
              </w:tc>
              <w:tc>
                <w:tcPr>
                  <w:tcW w:w="1899" w:type="dxa"/>
                  <w:vAlign w:val="center"/>
                </w:tcPr>
                <w:p w14:paraId="66F55592">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w:t>
                  </w:r>
                  <w:r>
                    <w:rPr>
                      <w:rFonts w:ascii="Times New Roman" w:hAnsi="Times New Roman" w:eastAsia="宋体" w:cs="Times New Roman"/>
                      <w:color w:val="000000"/>
                      <w:kern w:val="0"/>
                      <w:szCs w:val="21"/>
                    </w:rPr>
                    <w:t>一致，根据监测结果可知，厂界噪声值满足标准要求</w:t>
                  </w:r>
                </w:p>
              </w:tc>
              <w:tc>
                <w:tcPr>
                  <w:tcW w:w="1566" w:type="dxa"/>
                  <w:vAlign w:val="center"/>
                </w:tcPr>
                <w:p w14:paraId="7BEF9BE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4C9EE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14:paraId="069C1F29">
                  <w:pPr>
                    <w:rPr>
                      <w:rFonts w:ascii="Times New Roman" w:hAnsi="Times New Roman" w:eastAsia="宋体" w:cs="Times New Roman"/>
                      <w:color w:val="000000"/>
                      <w:kern w:val="0"/>
                      <w:szCs w:val="21"/>
                    </w:rPr>
                  </w:pPr>
                </w:p>
              </w:tc>
              <w:tc>
                <w:tcPr>
                  <w:tcW w:w="458" w:type="dxa"/>
                  <w:vMerge w:val="restart"/>
                  <w:vAlign w:val="center"/>
                </w:tcPr>
                <w:p w14:paraId="1876260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固体废物</w:t>
                  </w:r>
                </w:p>
              </w:tc>
              <w:tc>
                <w:tcPr>
                  <w:tcW w:w="569" w:type="dxa"/>
                  <w:vAlign w:val="center"/>
                </w:tcPr>
                <w:p w14:paraId="53294AFA">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一般固废</w:t>
                  </w:r>
                </w:p>
              </w:tc>
              <w:tc>
                <w:tcPr>
                  <w:tcW w:w="3334" w:type="dxa"/>
                  <w:vAlign w:val="center"/>
                </w:tcPr>
                <w:p w14:paraId="5DADD995">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设有一般固废堆场</w:t>
                  </w:r>
                  <w:r>
                    <w:rPr>
                      <w:rFonts w:hint="eastAsia" w:ascii="Times New Roman" w:hAnsi="Times New Roman" w:cs="Times New Roman"/>
                      <w:color w:val="000000"/>
                      <w:kern w:val="0"/>
                      <w:szCs w:val="21"/>
                      <w:lang w:val="en-US" w:eastAsia="zh-CN"/>
                    </w:rPr>
                    <w:t>两个各</w:t>
                  </w:r>
                  <w:r>
                    <w:rPr>
                      <w:rFonts w:hint="eastAsia" w:ascii="Times New Roman" w:hAnsi="Times New Roman" w:cs="Times New Roman"/>
                      <w:color w:val="000000"/>
                      <w:kern w:val="0"/>
                      <w:szCs w:val="21"/>
                    </w:rPr>
                    <w:t>约</w:t>
                  </w:r>
                  <w:r>
                    <w:rPr>
                      <w:rFonts w:hint="eastAsia" w:ascii="Times New Roman" w:hAnsi="Times New Roman" w:cs="Times New Roman"/>
                      <w:color w:val="000000"/>
                      <w:kern w:val="0"/>
                      <w:szCs w:val="21"/>
                      <w:lang w:val="en-US" w:eastAsia="zh-CN"/>
                    </w:rPr>
                    <w:t>15</w:t>
                  </w:r>
                  <w:r>
                    <w:rPr>
                      <w:rFonts w:hint="eastAsia" w:ascii="Times New Roman" w:hAnsi="Times New Roman" w:cs="Times New Roman"/>
                      <w:color w:val="000000"/>
                      <w:kern w:val="0"/>
                      <w:szCs w:val="21"/>
                    </w:rPr>
                    <w:t>m</w:t>
                  </w:r>
                  <w:r>
                    <w:rPr>
                      <w:rFonts w:hint="eastAsia" w:ascii="Times New Roman" w:hAnsi="Times New Roman" w:cs="Times New Roman"/>
                      <w:color w:val="000000"/>
                      <w:kern w:val="0"/>
                      <w:szCs w:val="21"/>
                      <w:vertAlign w:val="superscript"/>
                    </w:rPr>
                    <w:t>2</w:t>
                  </w:r>
                </w:p>
              </w:tc>
              <w:tc>
                <w:tcPr>
                  <w:tcW w:w="1899" w:type="dxa"/>
                  <w:vAlign w:val="center"/>
                </w:tcPr>
                <w:p w14:paraId="358F9629">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0787CC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0A3CE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14:paraId="2D020A1A">
                  <w:pPr>
                    <w:rPr>
                      <w:rFonts w:ascii="Times New Roman" w:hAnsi="Times New Roman" w:eastAsia="宋体" w:cs="Times New Roman"/>
                      <w:color w:val="000000"/>
                      <w:kern w:val="0"/>
                      <w:szCs w:val="21"/>
                    </w:rPr>
                  </w:pPr>
                </w:p>
              </w:tc>
              <w:tc>
                <w:tcPr>
                  <w:tcW w:w="458" w:type="dxa"/>
                  <w:vMerge w:val="continue"/>
                  <w:vAlign w:val="center"/>
                </w:tcPr>
                <w:p w14:paraId="0B87855F">
                  <w:pPr>
                    <w:rPr>
                      <w:rFonts w:ascii="Times New Roman" w:hAnsi="Times New Roman" w:eastAsia="宋体" w:cs="Times New Roman"/>
                      <w:color w:val="000000"/>
                      <w:kern w:val="0"/>
                      <w:szCs w:val="21"/>
                    </w:rPr>
                  </w:pPr>
                </w:p>
              </w:tc>
              <w:tc>
                <w:tcPr>
                  <w:tcW w:w="569" w:type="dxa"/>
                  <w:vAlign w:val="center"/>
                </w:tcPr>
                <w:p w14:paraId="66068E87">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危险废物</w:t>
                  </w:r>
                </w:p>
              </w:tc>
              <w:tc>
                <w:tcPr>
                  <w:tcW w:w="3334" w:type="dxa"/>
                  <w:vAlign w:val="center"/>
                </w:tcPr>
                <w:p w14:paraId="7A375E99">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设有一个</w:t>
                  </w:r>
                  <w:r>
                    <w:rPr>
                      <w:rFonts w:hint="eastAsia" w:ascii="Times New Roman" w:hAnsi="Times New Roman" w:cs="Times New Roman"/>
                      <w:color w:val="000000"/>
                      <w:kern w:val="0"/>
                      <w:szCs w:val="21"/>
                      <w:lang w:val="en-US" w:eastAsia="zh-CN"/>
                    </w:rPr>
                    <w:t>10</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的</w:t>
                  </w:r>
                  <w:r>
                    <w:rPr>
                      <w:rFonts w:hint="eastAsia" w:ascii="Times New Roman" w:hAnsi="Times New Roman" w:cs="Times New Roman"/>
                      <w:color w:val="000000"/>
                      <w:kern w:val="0"/>
                      <w:szCs w:val="21"/>
                    </w:rPr>
                    <w:t>危废仓库</w:t>
                  </w:r>
                </w:p>
              </w:tc>
              <w:tc>
                <w:tcPr>
                  <w:tcW w:w="1899" w:type="dxa"/>
                  <w:vAlign w:val="center"/>
                </w:tcPr>
                <w:p w14:paraId="3B158B13">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rPr>
                    <w:t>与环评一致</w:t>
                  </w:r>
                </w:p>
              </w:tc>
              <w:tc>
                <w:tcPr>
                  <w:tcW w:w="1566" w:type="dxa"/>
                  <w:vAlign w:val="center"/>
                </w:tcPr>
                <w:p w14:paraId="56A5D7F3">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eastAsia="zh-CN"/>
                    </w:rPr>
                    <w:t>无</w:t>
                  </w:r>
                </w:p>
              </w:tc>
            </w:tr>
            <w:tr w14:paraId="35B117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80" w:type="dxa"/>
                  <w:vMerge w:val="continue"/>
                  <w:vAlign w:val="center"/>
                </w:tcPr>
                <w:p w14:paraId="4AAB3424">
                  <w:pPr>
                    <w:rPr>
                      <w:rFonts w:ascii="Times New Roman" w:hAnsi="Times New Roman" w:eastAsia="宋体" w:cs="Times New Roman"/>
                      <w:color w:val="000000"/>
                      <w:kern w:val="0"/>
                      <w:szCs w:val="21"/>
                    </w:rPr>
                  </w:pPr>
                </w:p>
              </w:tc>
              <w:tc>
                <w:tcPr>
                  <w:tcW w:w="458" w:type="dxa"/>
                  <w:vMerge w:val="continue"/>
                  <w:vAlign w:val="center"/>
                </w:tcPr>
                <w:p w14:paraId="56742862">
                  <w:pPr>
                    <w:rPr>
                      <w:rFonts w:ascii="Times New Roman" w:hAnsi="Times New Roman" w:eastAsia="宋体" w:cs="Times New Roman"/>
                      <w:color w:val="000000"/>
                      <w:kern w:val="0"/>
                      <w:szCs w:val="21"/>
                    </w:rPr>
                  </w:pPr>
                </w:p>
              </w:tc>
              <w:tc>
                <w:tcPr>
                  <w:tcW w:w="569" w:type="dxa"/>
                  <w:vAlign w:val="center"/>
                </w:tcPr>
                <w:p w14:paraId="327DCA5D">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生活垃圾</w:t>
                  </w:r>
                </w:p>
              </w:tc>
              <w:tc>
                <w:tcPr>
                  <w:tcW w:w="3334" w:type="dxa"/>
                  <w:vAlign w:val="center"/>
                </w:tcPr>
                <w:p w14:paraId="08262CAF">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委托环卫部门定期清运</w:t>
                  </w:r>
                </w:p>
              </w:tc>
              <w:tc>
                <w:tcPr>
                  <w:tcW w:w="1899" w:type="dxa"/>
                  <w:vAlign w:val="center"/>
                </w:tcPr>
                <w:p w14:paraId="2E34F92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D805FD1">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bl>
          <w:p w14:paraId="4801838C">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4"/>
              </w:rPr>
            </w:pPr>
            <w:r>
              <w:rPr>
                <w:rFonts w:ascii="Times New Roman" w:hAnsi="Times New Roman" w:eastAsia="宋体" w:cs="Times New Roman"/>
                <w:b/>
                <w:bCs/>
                <w:color w:val="000000"/>
                <w:kern w:val="24"/>
                <w:sz w:val="24"/>
                <w:szCs w:val="24"/>
              </w:rPr>
              <w:t>主要生产设备</w:t>
            </w:r>
          </w:p>
          <w:p w14:paraId="6BB01141">
            <w:pPr>
              <w:spacing w:line="360" w:lineRule="auto"/>
              <w:ind w:firstLine="480"/>
              <w:rPr>
                <w:rFonts w:ascii="Times New Roman" w:hAnsi="Times New Roman" w:eastAsia="宋体" w:cs="Times New Roman"/>
                <w:b/>
                <w:bCs/>
                <w:kern w:val="0"/>
                <w:szCs w:val="24"/>
              </w:rPr>
            </w:pPr>
            <w:r>
              <w:rPr>
                <w:rFonts w:ascii="Times New Roman" w:hAnsi="Times New Roman" w:eastAsia="宋体" w:cs="Times New Roman"/>
                <w:kern w:val="0"/>
                <w:sz w:val="24"/>
                <w:szCs w:val="24"/>
              </w:rPr>
              <w:t>本项目主要生产设备见表2-2。</w:t>
            </w:r>
          </w:p>
          <w:p w14:paraId="5F64DDB5">
            <w:pPr>
              <w:tabs>
                <w:tab w:val="center" w:pos="4153"/>
                <w:tab w:val="right" w:pos="8306"/>
              </w:tabs>
              <w:snapToGrid w:val="0"/>
              <w:jc w:val="center"/>
              <w:rPr>
                <w:rFonts w:ascii="Times New Roman" w:hAnsi="Times New Roman" w:eastAsia="宋体" w:cs="Times New Roman"/>
                <w:b/>
                <w:bCs/>
                <w:kern w:val="0"/>
                <w:szCs w:val="24"/>
              </w:rPr>
            </w:pPr>
            <w:r>
              <w:rPr>
                <w:rFonts w:ascii="Times New Roman" w:hAnsi="Times New Roman" w:eastAsia="宋体" w:cs="Times New Roman"/>
                <w:b/>
                <w:bCs/>
                <w:kern w:val="0"/>
                <w:szCs w:val="24"/>
              </w:rPr>
              <w:t>表2-2  主要设备仪器一览表</w:t>
            </w:r>
          </w:p>
          <w:tbl>
            <w:tblPr>
              <w:tblStyle w:val="1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086"/>
              <w:gridCol w:w="2048"/>
              <w:gridCol w:w="970"/>
              <w:gridCol w:w="1613"/>
              <w:gridCol w:w="1155"/>
            </w:tblGrid>
            <w:tr w14:paraId="1DA978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2" w:type="pct"/>
                  <w:vAlign w:val="center"/>
                </w:tcPr>
                <w:p w14:paraId="78CF867F">
                  <w:pPr>
                    <w:spacing w:line="240" w:lineRule="atLeast"/>
                    <w:jc w:val="center"/>
                    <w:rPr>
                      <w:rFonts w:ascii="Times New Roman" w:hAnsi="Times New Roman" w:cs="Times New Roman"/>
                      <w:b/>
                      <w:bCs/>
                    </w:rPr>
                  </w:pPr>
                  <w:r>
                    <w:rPr>
                      <w:rFonts w:ascii="Times New Roman" w:hAnsi="Times New Roman" w:cs="Times New Roman"/>
                      <w:b/>
                      <w:bCs/>
                    </w:rPr>
                    <w:t>序号</w:t>
                  </w:r>
                </w:p>
              </w:tc>
              <w:tc>
                <w:tcPr>
                  <w:tcW w:w="1399" w:type="pct"/>
                  <w:vAlign w:val="center"/>
                </w:tcPr>
                <w:p w14:paraId="2873ED79">
                  <w:pPr>
                    <w:spacing w:line="240" w:lineRule="atLeast"/>
                    <w:jc w:val="center"/>
                    <w:rPr>
                      <w:rFonts w:ascii="Times New Roman" w:hAnsi="Times New Roman" w:cs="Times New Roman"/>
                      <w:b/>
                      <w:bCs/>
                    </w:rPr>
                  </w:pPr>
                  <w:r>
                    <w:rPr>
                      <w:rFonts w:ascii="Times New Roman" w:hAnsi="Times New Roman" w:cs="Times New Roman"/>
                      <w:b/>
                      <w:bCs/>
                    </w:rPr>
                    <w:t>名称</w:t>
                  </w:r>
                </w:p>
              </w:tc>
              <w:tc>
                <w:tcPr>
                  <w:tcW w:w="814" w:type="pct"/>
                  <w:vAlign w:val="center"/>
                </w:tcPr>
                <w:p w14:paraId="11D55946">
                  <w:pPr>
                    <w:spacing w:line="240" w:lineRule="atLeast"/>
                    <w:jc w:val="center"/>
                    <w:rPr>
                      <w:rFonts w:ascii="Times New Roman" w:hAnsi="Times New Roman" w:cs="Times New Roman"/>
                      <w:b/>
                      <w:bCs/>
                    </w:rPr>
                  </w:pPr>
                  <w:r>
                    <w:rPr>
                      <w:rFonts w:ascii="Times New Roman" w:hAnsi="Times New Roman" w:cs="Times New Roman"/>
                      <w:b/>
                      <w:bCs/>
                    </w:rPr>
                    <w:t>规格、型号</w:t>
                  </w:r>
                </w:p>
              </w:tc>
              <w:tc>
                <w:tcPr>
                  <w:tcW w:w="668" w:type="pct"/>
                  <w:vAlign w:val="center"/>
                </w:tcPr>
                <w:p w14:paraId="5E44FA90">
                  <w:pPr>
                    <w:spacing w:line="240" w:lineRule="atLeast"/>
                    <w:jc w:val="center"/>
                    <w:rPr>
                      <w:rFonts w:hint="eastAsia" w:ascii="Times New Roman" w:hAnsi="Times New Roman" w:cs="Times New Roman" w:eastAsiaTheme="minorEastAsia"/>
                      <w:b/>
                      <w:bCs/>
                      <w:lang w:eastAsia="zh-CN"/>
                    </w:rPr>
                  </w:pPr>
                  <w:r>
                    <w:rPr>
                      <w:rFonts w:hint="eastAsia" w:ascii="Times New Roman" w:hAnsi="Times New Roman" w:cs="Times New Roman"/>
                      <w:b/>
                      <w:bCs/>
                    </w:rPr>
                    <w:t>环评数量</w:t>
                  </w:r>
                  <w:r>
                    <w:rPr>
                      <w:rFonts w:hint="eastAsia" w:ascii="Times New Roman" w:hAnsi="Times New Roman" w:cs="Times New Roman"/>
                      <w:b/>
                      <w:bCs/>
                      <w:lang w:eastAsia="zh-CN"/>
                    </w:rPr>
                    <w:t>（</w:t>
                  </w:r>
                  <w:r>
                    <w:rPr>
                      <w:rFonts w:hint="eastAsia" w:ascii="Times New Roman" w:hAnsi="Times New Roman" w:cs="Times New Roman"/>
                      <w:b/>
                      <w:bCs/>
                      <w:lang w:val="en-US" w:eastAsia="zh-CN"/>
                    </w:rPr>
                    <w:t>台/套</w:t>
                  </w:r>
                  <w:r>
                    <w:rPr>
                      <w:rFonts w:hint="eastAsia" w:ascii="Times New Roman" w:hAnsi="Times New Roman" w:cs="Times New Roman"/>
                      <w:b/>
                      <w:bCs/>
                      <w:lang w:eastAsia="zh-CN"/>
                    </w:rPr>
                    <w:t>）</w:t>
                  </w:r>
                </w:p>
              </w:tc>
              <w:tc>
                <w:tcPr>
                  <w:tcW w:w="1055" w:type="pct"/>
                  <w:vAlign w:val="center"/>
                </w:tcPr>
                <w:p w14:paraId="172BB6A6">
                  <w:pPr>
                    <w:spacing w:line="240" w:lineRule="atLeast"/>
                    <w:jc w:val="center"/>
                    <w:rPr>
                      <w:rFonts w:hint="eastAsia"/>
                      <w:b/>
                      <w:bCs/>
                      <w:lang w:eastAsia="zh-CN"/>
                    </w:rPr>
                  </w:pPr>
                  <w:r>
                    <w:rPr>
                      <w:rFonts w:hint="eastAsia"/>
                      <w:b/>
                      <w:bCs/>
                      <w:lang w:eastAsia="zh-CN"/>
                    </w:rPr>
                    <w:t>已建成设备</w:t>
                  </w:r>
                  <w:r>
                    <w:rPr>
                      <w:rFonts w:hint="eastAsia" w:ascii="Times New Roman" w:hAnsi="Times New Roman" w:cs="Times New Roman"/>
                      <w:b/>
                      <w:bCs/>
                    </w:rPr>
                    <w:t>数量</w:t>
                  </w:r>
                </w:p>
                <w:p w14:paraId="27766168">
                  <w:pPr>
                    <w:spacing w:line="240" w:lineRule="atLeast"/>
                    <w:jc w:val="center"/>
                    <w:rPr>
                      <w:b/>
                      <w:bCs/>
                    </w:rPr>
                  </w:pPr>
                  <w:r>
                    <w:rPr>
                      <w:rFonts w:hint="eastAsia" w:ascii="Times New Roman" w:hAnsi="Times New Roman" w:cs="Times New Roman"/>
                      <w:b/>
                      <w:bCs/>
                    </w:rPr>
                    <w:t>（</w:t>
                  </w:r>
                  <w:r>
                    <w:rPr>
                      <w:rFonts w:hint="eastAsia" w:ascii="Times New Roman" w:hAnsi="Times New Roman" w:cs="Times New Roman"/>
                      <w:b/>
                      <w:bCs/>
                      <w:lang w:eastAsia="zh-CN"/>
                    </w:rPr>
                    <w:t>本次验收</w:t>
                  </w:r>
                  <w:r>
                    <w:rPr>
                      <w:b/>
                      <w:bCs/>
                    </w:rPr>
                    <w:t>）</w:t>
                  </w:r>
                </w:p>
                <w:p w14:paraId="7DFB0E85">
                  <w:pPr>
                    <w:spacing w:line="240" w:lineRule="atLeast"/>
                    <w:jc w:val="center"/>
                    <w:rPr>
                      <w:rFonts w:ascii="Times New Roman" w:hAnsi="Times New Roman" w:cs="Times New Roman"/>
                      <w:b/>
                      <w:bCs/>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台/套</w:t>
                  </w:r>
                  <w:r>
                    <w:rPr>
                      <w:rFonts w:hint="eastAsia" w:ascii="Times New Roman" w:hAnsi="Times New Roman" w:cs="Times New Roman"/>
                      <w:b/>
                      <w:bCs/>
                      <w:lang w:eastAsia="zh-CN"/>
                    </w:rPr>
                    <w:t>）</w:t>
                  </w:r>
                </w:p>
              </w:tc>
              <w:tc>
                <w:tcPr>
                  <w:tcW w:w="779" w:type="pct"/>
                  <w:vAlign w:val="center"/>
                </w:tcPr>
                <w:p w14:paraId="6F7960A4">
                  <w:pPr>
                    <w:spacing w:line="240" w:lineRule="atLeast"/>
                    <w:jc w:val="center"/>
                    <w:rPr>
                      <w:rFonts w:hint="eastAsia" w:ascii="Times New Roman" w:hAnsi="Times New Roman" w:cs="Times New Roman" w:eastAsiaTheme="minorEastAsia"/>
                      <w:b/>
                      <w:bCs/>
                      <w:lang w:eastAsia="zh-CN"/>
                    </w:rPr>
                  </w:pPr>
                  <w:r>
                    <w:rPr>
                      <w:rFonts w:hint="eastAsia" w:ascii="Times New Roman" w:hAnsi="Times New Roman" w:cs="Times New Roman"/>
                      <w:b/>
                      <w:bCs/>
                      <w:lang w:eastAsia="zh-CN"/>
                    </w:rPr>
                    <w:t>未建成设备</w:t>
                  </w:r>
                  <w:r>
                    <w:rPr>
                      <w:rFonts w:hint="eastAsia" w:ascii="Times New Roman" w:hAnsi="Times New Roman" w:cs="Times New Roman"/>
                      <w:b/>
                      <w:bCs/>
                    </w:rPr>
                    <w:t>数量</w:t>
                  </w:r>
                </w:p>
              </w:tc>
            </w:tr>
            <w:tr w14:paraId="4AD5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500B8C19">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p>
              </w:tc>
              <w:tc>
                <w:tcPr>
                  <w:tcW w:w="2323" w:type="dxa"/>
                  <w:vAlign w:val="center"/>
                </w:tcPr>
                <w:p w14:paraId="63895C8E">
                  <w:pPr>
                    <w:widowControl/>
                    <w:adjustRightInd w:val="0"/>
                    <w:snapToGrid w:val="0"/>
                    <w:jc w:val="center"/>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lang w:val="en-US" w:eastAsia="zh-CN"/>
                    </w:rPr>
                    <w:t>贴片机</w:t>
                  </w:r>
                </w:p>
              </w:tc>
              <w:tc>
                <w:tcPr>
                  <w:tcW w:w="1352" w:type="dxa"/>
                  <w:vAlign w:val="center"/>
                </w:tcPr>
                <w:p w14:paraId="7386133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SM481/SM482</w:t>
                  </w:r>
                </w:p>
              </w:tc>
              <w:tc>
                <w:tcPr>
                  <w:tcW w:w="1110" w:type="dxa"/>
                  <w:vAlign w:val="center"/>
                </w:tcPr>
                <w:p w14:paraId="753BE2CD">
                  <w:pPr>
                    <w:widowControl/>
                    <w:adjustRightInd w:val="0"/>
                    <w:snapToGrid w:val="0"/>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19</w:t>
                  </w:r>
                </w:p>
              </w:tc>
              <w:tc>
                <w:tcPr>
                  <w:tcW w:w="1055" w:type="pct"/>
                  <w:vAlign w:val="center"/>
                </w:tcPr>
                <w:p w14:paraId="791952A8">
                  <w:pPr>
                    <w:jc w:val="center"/>
                    <w:rPr>
                      <w:rFonts w:hint="default" w:ascii="Times New Roman" w:hAnsi="Times New Roman" w:cs="Times New Roman"/>
                      <w:lang w:val="en-US"/>
                    </w:rPr>
                  </w:pPr>
                  <w:r>
                    <w:rPr>
                      <w:rFonts w:hint="eastAsia" w:ascii="Times New Roman" w:hAnsi="Times New Roman" w:cs="Times New Roman"/>
                      <w:lang w:val="en-US" w:eastAsia="zh-CN"/>
                    </w:rPr>
                    <w:t>14</w:t>
                  </w:r>
                </w:p>
              </w:tc>
              <w:tc>
                <w:tcPr>
                  <w:tcW w:w="779" w:type="pct"/>
                  <w:vAlign w:val="center"/>
                </w:tcPr>
                <w:p w14:paraId="68767BF1">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5</w:t>
                  </w:r>
                </w:p>
              </w:tc>
            </w:tr>
            <w:tr w14:paraId="26B2F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C89265F">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w:t>
                  </w:r>
                </w:p>
              </w:tc>
              <w:tc>
                <w:tcPr>
                  <w:tcW w:w="2323" w:type="dxa"/>
                  <w:vAlign w:val="center"/>
                </w:tcPr>
                <w:p w14:paraId="1D5BFC2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印刷机</w:t>
                  </w:r>
                </w:p>
              </w:tc>
              <w:tc>
                <w:tcPr>
                  <w:tcW w:w="1352" w:type="dxa"/>
                  <w:vAlign w:val="center"/>
                </w:tcPr>
                <w:p w14:paraId="149B776C">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GKG-G5</w:t>
                  </w:r>
                </w:p>
              </w:tc>
              <w:tc>
                <w:tcPr>
                  <w:tcW w:w="1110" w:type="dxa"/>
                  <w:vAlign w:val="center"/>
                </w:tcPr>
                <w:p w14:paraId="2DEDB752">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10</w:t>
                  </w:r>
                </w:p>
              </w:tc>
              <w:tc>
                <w:tcPr>
                  <w:tcW w:w="1055" w:type="pct"/>
                  <w:vAlign w:val="center"/>
                </w:tcPr>
                <w:p w14:paraId="1949FE07">
                  <w:pPr>
                    <w:jc w:val="cente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779" w:type="pct"/>
                  <w:vAlign w:val="center"/>
                </w:tcPr>
                <w:p w14:paraId="077BAEFA">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r>
            <w:tr w14:paraId="35512E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181B4972">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3</w:t>
                  </w:r>
                </w:p>
              </w:tc>
              <w:tc>
                <w:tcPr>
                  <w:tcW w:w="2323" w:type="dxa"/>
                  <w:vAlign w:val="center"/>
                </w:tcPr>
                <w:p w14:paraId="149D215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回流焊机</w:t>
                  </w:r>
                </w:p>
              </w:tc>
              <w:tc>
                <w:tcPr>
                  <w:tcW w:w="1352" w:type="dxa"/>
                  <w:vAlign w:val="center"/>
                </w:tcPr>
                <w:p w14:paraId="1449AE7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JTR-1000</w:t>
                  </w:r>
                </w:p>
              </w:tc>
              <w:tc>
                <w:tcPr>
                  <w:tcW w:w="1110" w:type="dxa"/>
                  <w:vAlign w:val="center"/>
                </w:tcPr>
                <w:p w14:paraId="2E4B487B">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5</w:t>
                  </w:r>
                </w:p>
              </w:tc>
              <w:tc>
                <w:tcPr>
                  <w:tcW w:w="1055" w:type="pct"/>
                  <w:vAlign w:val="center"/>
                </w:tcPr>
                <w:p w14:paraId="2306EF39">
                  <w:pPr>
                    <w:jc w:val="center"/>
                    <w:rPr>
                      <w:rFonts w:hint="default" w:ascii="Times New Roman" w:hAnsi="Times New Roman" w:cs="Times New Roman"/>
                      <w:lang w:val="en-US" w:eastAsia="zh-CN"/>
                    </w:rPr>
                  </w:pPr>
                  <w:r>
                    <w:rPr>
                      <w:rFonts w:hint="eastAsia" w:ascii="Times New Roman" w:hAnsi="Times New Roman" w:cs="Times New Roman"/>
                      <w:lang w:val="en-US" w:eastAsia="zh-CN"/>
                    </w:rPr>
                    <w:t>4</w:t>
                  </w:r>
                </w:p>
              </w:tc>
              <w:tc>
                <w:tcPr>
                  <w:tcW w:w="779" w:type="pct"/>
                  <w:vAlign w:val="center"/>
                </w:tcPr>
                <w:p w14:paraId="2378DC36">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r>
            <w:tr w14:paraId="16F11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4ED984B8">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4</w:t>
                  </w:r>
                </w:p>
              </w:tc>
              <w:tc>
                <w:tcPr>
                  <w:tcW w:w="2323" w:type="dxa"/>
                  <w:vAlign w:val="center"/>
                </w:tcPr>
                <w:p w14:paraId="20C7055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AOI机</w:t>
                  </w:r>
                </w:p>
              </w:tc>
              <w:tc>
                <w:tcPr>
                  <w:tcW w:w="1352" w:type="dxa"/>
                  <w:vAlign w:val="center"/>
                </w:tcPr>
                <w:p w14:paraId="0D6B6BD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ALD-515</w:t>
                  </w:r>
                </w:p>
              </w:tc>
              <w:tc>
                <w:tcPr>
                  <w:tcW w:w="1110" w:type="dxa"/>
                  <w:vAlign w:val="center"/>
                </w:tcPr>
                <w:p w14:paraId="41063260">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c>
                <w:tcPr>
                  <w:tcW w:w="1055" w:type="pct"/>
                  <w:vAlign w:val="center"/>
                </w:tcPr>
                <w:p w14:paraId="50C06E74">
                  <w:pPr>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779" w:type="pct"/>
                  <w:vAlign w:val="center"/>
                </w:tcPr>
                <w:p w14:paraId="31600AE5">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1D8BD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4709B5B6">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5</w:t>
                  </w:r>
                </w:p>
              </w:tc>
              <w:tc>
                <w:tcPr>
                  <w:tcW w:w="2323" w:type="dxa"/>
                  <w:vAlign w:val="center"/>
                </w:tcPr>
                <w:p w14:paraId="2802CAE5">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选择波峰焊接机</w:t>
                  </w:r>
                </w:p>
              </w:tc>
              <w:tc>
                <w:tcPr>
                  <w:tcW w:w="1352" w:type="dxa"/>
                  <w:vAlign w:val="center"/>
                </w:tcPr>
                <w:p w14:paraId="2E9C1E6C">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FS250C</w:t>
                  </w:r>
                </w:p>
              </w:tc>
              <w:tc>
                <w:tcPr>
                  <w:tcW w:w="1110" w:type="dxa"/>
                  <w:vAlign w:val="center"/>
                </w:tcPr>
                <w:p w14:paraId="7E4E1E8D">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1055" w:type="pct"/>
                  <w:vAlign w:val="center"/>
                </w:tcPr>
                <w:p w14:paraId="64935D08">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779" w:type="pct"/>
                  <w:vAlign w:val="center"/>
                </w:tcPr>
                <w:p w14:paraId="501797FB">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5415A0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2AB47B3">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6</w:t>
                  </w:r>
                </w:p>
              </w:tc>
              <w:tc>
                <w:tcPr>
                  <w:tcW w:w="2323" w:type="dxa"/>
                  <w:vAlign w:val="center"/>
                </w:tcPr>
                <w:p w14:paraId="64FBCEF9">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小型波峰焊接机</w:t>
                  </w:r>
                </w:p>
              </w:tc>
              <w:tc>
                <w:tcPr>
                  <w:tcW w:w="1352" w:type="dxa"/>
                  <w:vAlign w:val="center"/>
                </w:tcPr>
                <w:p w14:paraId="6D187BB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BV250</w:t>
                  </w:r>
                </w:p>
              </w:tc>
              <w:tc>
                <w:tcPr>
                  <w:tcW w:w="1110" w:type="dxa"/>
                  <w:vAlign w:val="center"/>
                </w:tcPr>
                <w:p w14:paraId="418E30C6">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10A85DDD">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c>
                <w:tcPr>
                  <w:tcW w:w="779" w:type="pct"/>
                  <w:vAlign w:val="center"/>
                </w:tcPr>
                <w:p w14:paraId="23FEE82F">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r>
            <w:tr w14:paraId="725A6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52EE56DC">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7</w:t>
                  </w:r>
                </w:p>
              </w:tc>
              <w:tc>
                <w:tcPr>
                  <w:tcW w:w="2323" w:type="dxa"/>
                  <w:vAlign w:val="center"/>
                </w:tcPr>
                <w:p w14:paraId="4494708F">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浸焊机</w:t>
                  </w:r>
                </w:p>
              </w:tc>
              <w:tc>
                <w:tcPr>
                  <w:tcW w:w="1352" w:type="dxa"/>
                  <w:vAlign w:val="center"/>
                </w:tcPr>
                <w:p w14:paraId="69AE98E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110" w:type="dxa"/>
                  <w:vAlign w:val="center"/>
                </w:tcPr>
                <w:p w14:paraId="4AF35099">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081E93C5">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1EC301DB">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54A542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1E158F94">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8</w:t>
                  </w:r>
                </w:p>
              </w:tc>
              <w:tc>
                <w:tcPr>
                  <w:tcW w:w="2323" w:type="dxa"/>
                  <w:vAlign w:val="center"/>
                </w:tcPr>
                <w:p w14:paraId="15918833">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涂覆机</w:t>
                  </w:r>
                </w:p>
              </w:tc>
              <w:tc>
                <w:tcPr>
                  <w:tcW w:w="1352" w:type="dxa"/>
                  <w:vAlign w:val="center"/>
                </w:tcPr>
                <w:p w14:paraId="595FB329">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TF-641-S</w:t>
                  </w:r>
                </w:p>
              </w:tc>
              <w:tc>
                <w:tcPr>
                  <w:tcW w:w="1110" w:type="dxa"/>
                  <w:vAlign w:val="center"/>
                </w:tcPr>
                <w:p w14:paraId="530ED16F">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4FAE3361">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64B6E7D8">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272B46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1A497C39">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9</w:t>
                  </w:r>
                </w:p>
              </w:tc>
              <w:tc>
                <w:tcPr>
                  <w:tcW w:w="2323" w:type="dxa"/>
                  <w:vAlign w:val="center"/>
                </w:tcPr>
                <w:p w14:paraId="5CEFA2BB">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固化炉</w:t>
                  </w:r>
                </w:p>
              </w:tc>
              <w:tc>
                <w:tcPr>
                  <w:tcW w:w="1352" w:type="dxa"/>
                  <w:vAlign w:val="center"/>
                </w:tcPr>
                <w:p w14:paraId="567ED4E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UV12-2S</w:t>
                  </w:r>
                </w:p>
              </w:tc>
              <w:tc>
                <w:tcPr>
                  <w:tcW w:w="1110" w:type="dxa"/>
                  <w:vAlign w:val="center"/>
                </w:tcPr>
                <w:p w14:paraId="510F80B7">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352EACC7">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2AE8DD5C">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5EFA6D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6C47212">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10</w:t>
                  </w:r>
                </w:p>
              </w:tc>
              <w:tc>
                <w:tcPr>
                  <w:tcW w:w="2323" w:type="dxa"/>
                  <w:vAlign w:val="center"/>
                </w:tcPr>
                <w:p w14:paraId="3DF7033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干冰清洗机</w:t>
                  </w:r>
                </w:p>
              </w:tc>
              <w:tc>
                <w:tcPr>
                  <w:tcW w:w="1352" w:type="dxa"/>
                  <w:vAlign w:val="center"/>
                </w:tcPr>
                <w:p w14:paraId="531913D5">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XZ-02</w:t>
                  </w:r>
                </w:p>
              </w:tc>
              <w:tc>
                <w:tcPr>
                  <w:tcW w:w="1110" w:type="dxa"/>
                  <w:vAlign w:val="center"/>
                </w:tcPr>
                <w:p w14:paraId="360BEA9A">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35A29F37">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c>
                <w:tcPr>
                  <w:tcW w:w="779" w:type="pct"/>
                  <w:vAlign w:val="center"/>
                </w:tcPr>
                <w:p w14:paraId="2500BAFC">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r>
            <w:tr w14:paraId="7F75B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45030752">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11</w:t>
                  </w:r>
                </w:p>
              </w:tc>
              <w:tc>
                <w:tcPr>
                  <w:tcW w:w="2323" w:type="dxa"/>
                  <w:vAlign w:val="center"/>
                </w:tcPr>
                <w:p w14:paraId="02F7306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气动钢网清洗机</w:t>
                  </w:r>
                </w:p>
              </w:tc>
              <w:tc>
                <w:tcPr>
                  <w:tcW w:w="1352" w:type="dxa"/>
                  <w:vAlign w:val="center"/>
                </w:tcPr>
                <w:p w14:paraId="51B43C8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110" w:type="dxa"/>
                  <w:vAlign w:val="center"/>
                </w:tcPr>
                <w:p w14:paraId="6F601565">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608B662F">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792738A8">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46AFE5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71633C90">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12</w:t>
                  </w:r>
                </w:p>
              </w:tc>
              <w:tc>
                <w:tcPr>
                  <w:tcW w:w="2323" w:type="dxa"/>
                  <w:vAlign w:val="center"/>
                </w:tcPr>
                <w:p w14:paraId="7E5A483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60W电烙铁</w:t>
                  </w:r>
                  <w:r>
                    <w:rPr>
                      <w:rFonts w:hint="eastAsia" w:ascii="Times New Roman" w:hAnsi="Times New Roman" w:eastAsia="宋体" w:cs="Times New Roman"/>
                      <w:color w:val="000000"/>
                      <w:kern w:val="0"/>
                      <w:szCs w:val="21"/>
                      <w:lang w:val="en-US" w:eastAsia="zh-CN"/>
                    </w:rPr>
                    <w:t>（配套7台移动式焊烟净化装置）</w:t>
                  </w:r>
                </w:p>
              </w:tc>
              <w:tc>
                <w:tcPr>
                  <w:tcW w:w="1352" w:type="dxa"/>
                  <w:vAlign w:val="center"/>
                </w:tcPr>
                <w:p w14:paraId="1EC59C5B">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203H</w:t>
                  </w:r>
                </w:p>
              </w:tc>
              <w:tc>
                <w:tcPr>
                  <w:tcW w:w="1110" w:type="dxa"/>
                  <w:vAlign w:val="center"/>
                </w:tcPr>
                <w:p w14:paraId="643CA3EC">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17</w:t>
                  </w:r>
                </w:p>
              </w:tc>
              <w:tc>
                <w:tcPr>
                  <w:tcW w:w="1055" w:type="pct"/>
                  <w:vAlign w:val="center"/>
                </w:tcPr>
                <w:p w14:paraId="784C807F">
                  <w:pPr>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779" w:type="pct"/>
                  <w:vAlign w:val="center"/>
                </w:tcPr>
                <w:p w14:paraId="4FF4F4EE">
                  <w:pPr>
                    <w:jc w:val="center"/>
                    <w:rPr>
                      <w:rFonts w:hint="default" w:ascii="Times New Roman" w:hAnsi="Times New Roman" w:cs="Times New Roman"/>
                      <w:lang w:val="en-US" w:eastAsia="zh-CN"/>
                    </w:rPr>
                  </w:pPr>
                  <w:r>
                    <w:rPr>
                      <w:rFonts w:hint="eastAsia" w:ascii="Times New Roman" w:hAnsi="Times New Roman" w:cs="Times New Roman"/>
                      <w:lang w:val="en-US" w:eastAsia="zh-CN"/>
                    </w:rPr>
                    <w:t>3</w:t>
                  </w:r>
                </w:p>
              </w:tc>
            </w:tr>
            <w:tr w14:paraId="31255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A143721">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13</w:t>
                  </w:r>
                </w:p>
              </w:tc>
              <w:tc>
                <w:tcPr>
                  <w:tcW w:w="2323" w:type="dxa"/>
                  <w:vAlign w:val="center"/>
                </w:tcPr>
                <w:p w14:paraId="415F1AB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送板机</w:t>
                  </w:r>
                </w:p>
              </w:tc>
              <w:tc>
                <w:tcPr>
                  <w:tcW w:w="1352" w:type="dxa"/>
                  <w:vAlign w:val="center"/>
                </w:tcPr>
                <w:p w14:paraId="34BC5BD0">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GLD-320</w:t>
                  </w:r>
                </w:p>
              </w:tc>
              <w:tc>
                <w:tcPr>
                  <w:tcW w:w="1110" w:type="dxa"/>
                  <w:vAlign w:val="center"/>
                </w:tcPr>
                <w:p w14:paraId="63F70AC1">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8</w:t>
                  </w:r>
                </w:p>
              </w:tc>
              <w:tc>
                <w:tcPr>
                  <w:tcW w:w="1055" w:type="pct"/>
                  <w:vAlign w:val="center"/>
                </w:tcPr>
                <w:p w14:paraId="2E8B2101">
                  <w:pPr>
                    <w:jc w:val="cente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779" w:type="pct"/>
                  <w:vAlign w:val="center"/>
                </w:tcPr>
                <w:p w14:paraId="51F771DA">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12698D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432392E5">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14</w:t>
                  </w:r>
                </w:p>
              </w:tc>
              <w:tc>
                <w:tcPr>
                  <w:tcW w:w="2323" w:type="dxa"/>
                  <w:vAlign w:val="center"/>
                </w:tcPr>
                <w:p w14:paraId="47E2877C">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跌板送板机</w:t>
                  </w:r>
                </w:p>
              </w:tc>
              <w:tc>
                <w:tcPr>
                  <w:tcW w:w="1352" w:type="dxa"/>
                  <w:vAlign w:val="center"/>
                </w:tcPr>
                <w:p w14:paraId="432959B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GBL-500</w:t>
                  </w:r>
                </w:p>
              </w:tc>
              <w:tc>
                <w:tcPr>
                  <w:tcW w:w="1110" w:type="dxa"/>
                  <w:vAlign w:val="center"/>
                </w:tcPr>
                <w:p w14:paraId="3753485F">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8</w:t>
                  </w:r>
                </w:p>
              </w:tc>
              <w:tc>
                <w:tcPr>
                  <w:tcW w:w="1055" w:type="pct"/>
                  <w:vAlign w:val="center"/>
                </w:tcPr>
                <w:p w14:paraId="52E5C253">
                  <w:pPr>
                    <w:jc w:val="cente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779" w:type="pct"/>
                  <w:vAlign w:val="center"/>
                </w:tcPr>
                <w:p w14:paraId="261614AD">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21EBA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5B6D6D7">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15</w:t>
                  </w:r>
                </w:p>
              </w:tc>
              <w:tc>
                <w:tcPr>
                  <w:tcW w:w="2323" w:type="dxa"/>
                  <w:vAlign w:val="center"/>
                </w:tcPr>
                <w:p w14:paraId="7C695D5F">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接驳台</w:t>
                  </w:r>
                </w:p>
              </w:tc>
              <w:tc>
                <w:tcPr>
                  <w:tcW w:w="1352" w:type="dxa"/>
                  <w:vAlign w:val="center"/>
                </w:tcPr>
                <w:p w14:paraId="75CE591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GBC-1MLS</w:t>
                  </w:r>
                </w:p>
              </w:tc>
              <w:tc>
                <w:tcPr>
                  <w:tcW w:w="1110" w:type="dxa"/>
                  <w:vAlign w:val="center"/>
                </w:tcPr>
                <w:p w14:paraId="6EAAD2EE">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24</w:t>
                  </w:r>
                </w:p>
              </w:tc>
              <w:tc>
                <w:tcPr>
                  <w:tcW w:w="1055" w:type="pct"/>
                  <w:vAlign w:val="center"/>
                </w:tcPr>
                <w:p w14:paraId="6553282E">
                  <w:pPr>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779" w:type="pct"/>
                  <w:vAlign w:val="center"/>
                </w:tcPr>
                <w:p w14:paraId="6EBE7E5A">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5497D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5489ABC2">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16</w:t>
                  </w:r>
                </w:p>
              </w:tc>
              <w:tc>
                <w:tcPr>
                  <w:tcW w:w="2323" w:type="dxa"/>
                  <w:vAlign w:val="center"/>
                </w:tcPr>
                <w:p w14:paraId="575D3B2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收板机</w:t>
                  </w:r>
                </w:p>
              </w:tc>
              <w:tc>
                <w:tcPr>
                  <w:tcW w:w="1352" w:type="dxa"/>
                  <w:vAlign w:val="center"/>
                </w:tcPr>
                <w:p w14:paraId="262F331F">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BUL320</w:t>
                  </w:r>
                </w:p>
              </w:tc>
              <w:tc>
                <w:tcPr>
                  <w:tcW w:w="1110" w:type="dxa"/>
                  <w:vAlign w:val="center"/>
                </w:tcPr>
                <w:p w14:paraId="0B6BFE72">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c>
                <w:tcPr>
                  <w:tcW w:w="1055" w:type="pct"/>
                  <w:vAlign w:val="center"/>
                </w:tcPr>
                <w:p w14:paraId="16670AB0">
                  <w:pPr>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779" w:type="pct"/>
                  <w:vAlign w:val="center"/>
                </w:tcPr>
                <w:p w14:paraId="6294DAEE">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65B28C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32DCEFC8">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17</w:t>
                  </w:r>
                </w:p>
              </w:tc>
              <w:tc>
                <w:tcPr>
                  <w:tcW w:w="2323" w:type="dxa"/>
                  <w:vAlign w:val="center"/>
                </w:tcPr>
                <w:p w14:paraId="36E3107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翻转过桥轨道</w:t>
                  </w:r>
                </w:p>
              </w:tc>
              <w:tc>
                <w:tcPr>
                  <w:tcW w:w="1352" w:type="dxa"/>
                  <w:vAlign w:val="center"/>
                </w:tcPr>
                <w:p w14:paraId="416E449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110" w:type="dxa"/>
                  <w:vAlign w:val="center"/>
                </w:tcPr>
                <w:p w14:paraId="093200A3">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04661368">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5D647ED6">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483CA5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CA97880">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18</w:t>
                  </w:r>
                </w:p>
              </w:tc>
              <w:tc>
                <w:tcPr>
                  <w:tcW w:w="2323" w:type="dxa"/>
                  <w:vAlign w:val="center"/>
                </w:tcPr>
                <w:p w14:paraId="0217E33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双轨上板机</w:t>
                  </w:r>
                </w:p>
              </w:tc>
              <w:tc>
                <w:tcPr>
                  <w:tcW w:w="1352" w:type="dxa"/>
                  <w:vAlign w:val="center"/>
                </w:tcPr>
                <w:p w14:paraId="2AD1B87C">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320型</w:t>
                  </w:r>
                </w:p>
              </w:tc>
              <w:tc>
                <w:tcPr>
                  <w:tcW w:w="1110" w:type="dxa"/>
                  <w:vAlign w:val="center"/>
                </w:tcPr>
                <w:p w14:paraId="72F2E51A">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1009442E">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633D0309">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6BA95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2AAC3D15">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19</w:t>
                  </w:r>
                </w:p>
              </w:tc>
              <w:tc>
                <w:tcPr>
                  <w:tcW w:w="2323" w:type="dxa"/>
                  <w:vAlign w:val="center"/>
                </w:tcPr>
                <w:p w14:paraId="718972B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双轨下板机</w:t>
                  </w:r>
                </w:p>
              </w:tc>
              <w:tc>
                <w:tcPr>
                  <w:tcW w:w="1352" w:type="dxa"/>
                  <w:vAlign w:val="center"/>
                </w:tcPr>
                <w:p w14:paraId="55A612D4">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320型</w:t>
                  </w:r>
                </w:p>
              </w:tc>
              <w:tc>
                <w:tcPr>
                  <w:tcW w:w="1110" w:type="dxa"/>
                  <w:vAlign w:val="center"/>
                </w:tcPr>
                <w:p w14:paraId="0DB98315">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119D3B0F">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6370BAD0">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723F2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27A51597">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20</w:t>
                  </w:r>
                </w:p>
              </w:tc>
              <w:tc>
                <w:tcPr>
                  <w:tcW w:w="2323" w:type="dxa"/>
                  <w:vAlign w:val="center"/>
                </w:tcPr>
                <w:p w14:paraId="188AF76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双轨缓存机</w:t>
                  </w:r>
                </w:p>
              </w:tc>
              <w:tc>
                <w:tcPr>
                  <w:tcW w:w="1352" w:type="dxa"/>
                  <w:vAlign w:val="center"/>
                </w:tcPr>
                <w:p w14:paraId="0FAD3C5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GHBD-1200-4M</w:t>
                  </w:r>
                </w:p>
              </w:tc>
              <w:tc>
                <w:tcPr>
                  <w:tcW w:w="1110" w:type="dxa"/>
                  <w:vAlign w:val="center"/>
                </w:tcPr>
                <w:p w14:paraId="6CA9892C">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1055" w:type="pct"/>
                  <w:vAlign w:val="center"/>
                </w:tcPr>
                <w:p w14:paraId="50CAA49A">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779" w:type="pct"/>
                  <w:vAlign w:val="center"/>
                </w:tcPr>
                <w:p w14:paraId="136A4286">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6029D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75DE1A1C">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21</w:t>
                  </w:r>
                </w:p>
              </w:tc>
              <w:tc>
                <w:tcPr>
                  <w:tcW w:w="2323" w:type="dxa"/>
                  <w:vAlign w:val="center"/>
                </w:tcPr>
                <w:p w14:paraId="05B5239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移栽机</w:t>
                  </w:r>
                </w:p>
              </w:tc>
              <w:tc>
                <w:tcPr>
                  <w:tcW w:w="1352" w:type="dxa"/>
                  <w:vAlign w:val="center"/>
                </w:tcPr>
                <w:p w14:paraId="62EA036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GPTD-600-500-2MA</w:t>
                  </w:r>
                </w:p>
              </w:tc>
              <w:tc>
                <w:tcPr>
                  <w:tcW w:w="1110" w:type="dxa"/>
                  <w:vAlign w:val="center"/>
                </w:tcPr>
                <w:p w14:paraId="53B238DF">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1055" w:type="pct"/>
                  <w:vAlign w:val="center"/>
                </w:tcPr>
                <w:p w14:paraId="29130B79">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779" w:type="pct"/>
                  <w:vAlign w:val="center"/>
                </w:tcPr>
                <w:p w14:paraId="6C0A1DE4">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76462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9" w:type="dxa"/>
                  <w:vAlign w:val="center"/>
                </w:tcPr>
                <w:p w14:paraId="601D89B8">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22</w:t>
                  </w:r>
                </w:p>
              </w:tc>
              <w:tc>
                <w:tcPr>
                  <w:tcW w:w="2323" w:type="dxa"/>
                  <w:vAlign w:val="center"/>
                </w:tcPr>
                <w:p w14:paraId="3D323D2B">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智能总装测试线</w:t>
                  </w:r>
                </w:p>
              </w:tc>
              <w:tc>
                <w:tcPr>
                  <w:tcW w:w="1352" w:type="dxa"/>
                  <w:vAlign w:val="center"/>
                </w:tcPr>
                <w:p w14:paraId="703CC06B">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110" w:type="dxa"/>
                  <w:vAlign w:val="center"/>
                </w:tcPr>
                <w:p w14:paraId="32CDC706">
                  <w:pPr>
                    <w:widowControl/>
                    <w:adjustRightInd w:val="0"/>
                    <w:snapToGrid w:val="0"/>
                    <w:jc w:val="center"/>
                    <w:rPr>
                      <w:rFonts w:hint="eastAsia"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055" w:type="pct"/>
                  <w:vAlign w:val="center"/>
                </w:tcPr>
                <w:p w14:paraId="247F2CF9">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779" w:type="pct"/>
                  <w:vAlign w:val="center"/>
                </w:tcPr>
                <w:p w14:paraId="70FE39AA">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bl>
          <w:p w14:paraId="6D4B765B">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eastAsia="宋体" w:cs="Times New Roman"/>
                <w:b/>
                <w:bCs w:val="0"/>
                <w:color w:val="000000"/>
                <w:kern w:val="0"/>
                <w:sz w:val="21"/>
                <w:szCs w:val="21"/>
                <w:lang w:eastAsia="zh-CN"/>
              </w:rPr>
            </w:pPr>
            <w:r>
              <w:rPr>
                <w:rFonts w:hint="eastAsia" w:ascii="Times New Roman" w:hAnsi="Times New Roman" w:eastAsia="宋体" w:cs="Times New Roman"/>
                <w:b/>
                <w:bCs w:val="0"/>
                <w:color w:val="000000"/>
                <w:kern w:val="0"/>
                <w:sz w:val="21"/>
                <w:szCs w:val="21"/>
                <w:lang w:eastAsia="zh-CN"/>
              </w:rPr>
              <w:t>注：</w:t>
            </w:r>
          </w:p>
          <w:p w14:paraId="26FB6C10">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eastAsia="宋体" w:cs="Times New Roman"/>
                <w:b/>
                <w:bCs w:val="0"/>
                <w:color w:val="000000"/>
                <w:kern w:val="0"/>
                <w:sz w:val="21"/>
                <w:szCs w:val="21"/>
                <w:lang w:eastAsia="zh-CN"/>
              </w:rPr>
            </w:pPr>
            <w:r>
              <w:rPr>
                <w:rFonts w:hint="eastAsia" w:ascii="Times New Roman" w:hAnsi="Times New Roman" w:eastAsia="宋体" w:cs="Times New Roman"/>
                <w:b/>
                <w:bCs w:val="0"/>
                <w:color w:val="000000"/>
                <w:kern w:val="0"/>
                <w:sz w:val="21"/>
                <w:szCs w:val="21"/>
                <w:lang w:val="en-US" w:eastAsia="zh-CN"/>
              </w:rPr>
              <w:t>①</w:t>
            </w:r>
            <w:r>
              <w:rPr>
                <w:rFonts w:hint="eastAsia" w:ascii="Times New Roman" w:hAnsi="Times New Roman" w:eastAsia="宋体" w:cs="Times New Roman"/>
                <w:b/>
                <w:bCs w:val="0"/>
                <w:color w:val="000000"/>
                <w:kern w:val="0"/>
                <w:sz w:val="21"/>
                <w:szCs w:val="21"/>
                <w:lang w:eastAsia="zh-CN"/>
              </w:rPr>
              <w:t>本次为部分验收，未建成设备不再本次验收范围内，</w:t>
            </w:r>
            <w:r>
              <w:rPr>
                <w:rFonts w:hint="eastAsia" w:ascii="Times New Roman" w:hAnsi="Times New Roman" w:eastAsia="宋体" w:cs="Times New Roman"/>
                <w:b/>
                <w:bCs w:val="0"/>
                <w:color w:val="000000"/>
                <w:kern w:val="0"/>
                <w:sz w:val="21"/>
                <w:szCs w:val="21"/>
                <w:lang w:val="en-US" w:eastAsia="zh-CN"/>
              </w:rPr>
              <w:t>已建成设备能</w:t>
            </w:r>
            <w:r>
              <w:rPr>
                <w:rFonts w:hint="eastAsia" w:ascii="Times New Roman" w:hAnsi="Times New Roman" w:eastAsia="宋体" w:cs="Times New Roman"/>
                <w:b/>
                <w:bCs w:val="0"/>
                <w:color w:val="000000"/>
                <w:kern w:val="0"/>
                <w:sz w:val="21"/>
                <w:szCs w:val="21"/>
                <w:lang w:eastAsia="zh-CN"/>
              </w:rPr>
              <w:t>满足年产</w:t>
            </w:r>
            <w:r>
              <w:rPr>
                <w:rFonts w:hint="eastAsia" w:ascii="Times New Roman" w:hAnsi="Times New Roman" w:eastAsia="宋体" w:cs="Times New Roman"/>
                <w:b/>
                <w:bCs w:val="0"/>
                <w:color w:val="000000"/>
                <w:kern w:val="0"/>
                <w:sz w:val="21"/>
                <w:szCs w:val="21"/>
                <w:lang w:val="en-US" w:eastAsia="zh-CN"/>
              </w:rPr>
              <w:t>120万块集成电路控制板产能需求</w:t>
            </w:r>
            <w:r>
              <w:rPr>
                <w:rFonts w:hint="eastAsia" w:ascii="Times New Roman" w:hAnsi="Times New Roman" w:eastAsia="宋体" w:cs="Times New Roman"/>
                <w:b/>
                <w:bCs w:val="0"/>
                <w:color w:val="000000"/>
                <w:kern w:val="0"/>
                <w:sz w:val="21"/>
                <w:szCs w:val="21"/>
                <w:lang w:eastAsia="zh-CN"/>
              </w:rPr>
              <w:t>。</w:t>
            </w:r>
          </w:p>
          <w:p w14:paraId="25250F0A">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eastAsia="宋体" w:cs="Times New Roman"/>
                <w:b/>
                <w:bCs w:val="0"/>
                <w:color w:val="000000"/>
                <w:kern w:val="0"/>
                <w:sz w:val="21"/>
                <w:szCs w:val="21"/>
                <w:lang w:val="en-US" w:eastAsia="zh-CN"/>
              </w:rPr>
            </w:pPr>
            <w:r>
              <w:rPr>
                <w:rFonts w:hint="eastAsia" w:ascii="Times New Roman" w:hAnsi="Times New Roman" w:eastAsia="宋体" w:cs="Times New Roman"/>
                <w:b/>
                <w:bCs w:val="0"/>
                <w:color w:val="000000"/>
                <w:kern w:val="0"/>
                <w:sz w:val="21"/>
                <w:szCs w:val="21"/>
                <w:lang w:val="en-US" w:eastAsia="zh-CN"/>
              </w:rPr>
              <w:t>②本次验收</w:t>
            </w:r>
            <w:r>
              <w:rPr>
                <w:rFonts w:hint="default" w:ascii="Times New Roman" w:hAnsi="Times New Roman" w:eastAsia="宋体" w:cs="Times New Roman"/>
                <w:b/>
                <w:bCs w:val="0"/>
                <w:color w:val="000000"/>
                <w:kern w:val="0"/>
                <w:sz w:val="21"/>
                <w:szCs w:val="21"/>
                <w:lang w:val="en-US" w:eastAsia="zh-CN"/>
              </w:rPr>
              <w:t>AOI机</w:t>
            </w:r>
            <w:r>
              <w:rPr>
                <w:rFonts w:hint="eastAsia" w:ascii="Times New Roman" w:hAnsi="Times New Roman" w:eastAsia="宋体" w:cs="Times New Roman"/>
                <w:b/>
                <w:bCs w:val="0"/>
                <w:color w:val="000000"/>
                <w:kern w:val="0"/>
                <w:sz w:val="21"/>
                <w:szCs w:val="21"/>
                <w:lang w:val="en-US" w:eastAsia="zh-CN"/>
              </w:rPr>
              <w:t>及</w:t>
            </w:r>
            <w:r>
              <w:rPr>
                <w:rFonts w:hint="default" w:ascii="Times New Roman" w:hAnsi="Times New Roman" w:eastAsia="宋体" w:cs="Times New Roman"/>
                <w:b/>
                <w:bCs w:val="0"/>
                <w:color w:val="000000"/>
                <w:kern w:val="0"/>
                <w:sz w:val="21"/>
                <w:szCs w:val="21"/>
                <w:lang w:val="en-US" w:eastAsia="zh-CN"/>
              </w:rPr>
              <w:t>收板机</w:t>
            </w:r>
            <w:r>
              <w:rPr>
                <w:rFonts w:hint="eastAsia" w:ascii="Times New Roman" w:hAnsi="Times New Roman" w:eastAsia="宋体" w:cs="Times New Roman"/>
                <w:b/>
                <w:bCs w:val="0"/>
                <w:color w:val="000000"/>
                <w:kern w:val="0"/>
                <w:sz w:val="21"/>
                <w:szCs w:val="21"/>
                <w:lang w:val="en-US" w:eastAsia="zh-CN"/>
              </w:rPr>
              <w:t>各增加2台，不新增产污。</w:t>
            </w:r>
          </w:p>
          <w:p w14:paraId="470B7F8E">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eastAsia="宋体" w:cs="Times New Roman"/>
                <w:b/>
                <w:bCs w:val="0"/>
                <w:color w:val="000000"/>
                <w:kern w:val="0"/>
                <w:sz w:val="21"/>
                <w:szCs w:val="21"/>
                <w:lang w:val="en-US" w:eastAsia="zh-CN"/>
              </w:rPr>
            </w:pPr>
            <w:r>
              <w:rPr>
                <w:rFonts w:hint="eastAsia" w:ascii="Times New Roman" w:hAnsi="Times New Roman" w:eastAsia="宋体" w:cs="Times New Roman"/>
                <w:b/>
                <w:bCs w:val="0"/>
                <w:color w:val="000000"/>
                <w:kern w:val="0"/>
                <w:sz w:val="21"/>
                <w:szCs w:val="21"/>
                <w:lang w:val="en-US" w:eastAsia="zh-CN"/>
              </w:rPr>
              <w:t>③本次验收干冰清洗工序未建设，对应设备干冰清洗机设备数量为0。</w:t>
            </w:r>
          </w:p>
          <w:p w14:paraId="77193C5A">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lang w:val="en-US" w:eastAsia="zh-CN"/>
              </w:rPr>
            </w:pPr>
            <w:r>
              <w:rPr>
                <w:rFonts w:hint="eastAsia" w:ascii="Times New Roman" w:hAnsi="Times New Roman" w:eastAsia="宋体" w:cs="Times New Roman"/>
                <w:b/>
                <w:bCs w:val="0"/>
                <w:color w:val="000000"/>
                <w:kern w:val="0"/>
                <w:sz w:val="21"/>
                <w:szCs w:val="21"/>
                <w:lang w:val="en-US" w:eastAsia="zh-CN"/>
              </w:rPr>
              <w:t>④本次验收14台手工焊设备配套7台移动式焊烟净化装置，由于手工焊设备不会同时全部使用，平均2台手工焊配套1台移动式焊烟净化装置，能满足生产需求。</w:t>
            </w:r>
          </w:p>
          <w:p w14:paraId="3B5E7195">
            <w:pPr>
              <w:widowControl/>
              <w:adjustRightInd w:val="0"/>
              <w:snapToGrid w:val="0"/>
              <w:spacing w:line="360" w:lineRule="auto"/>
              <w:jc w:val="left"/>
              <w:rPr>
                <w:rFonts w:ascii="Times New Roman" w:hAnsi="Times New Roman" w:eastAsia="宋体" w:cs="Times New Roman"/>
                <w:b/>
                <w:color w:val="auto"/>
                <w:kern w:val="0"/>
                <w:sz w:val="24"/>
                <w:szCs w:val="24"/>
              </w:rPr>
            </w:pPr>
            <w:r>
              <w:rPr>
                <w:rFonts w:ascii="Times New Roman" w:hAnsi="Times New Roman" w:eastAsia="宋体" w:cs="Times New Roman"/>
                <w:b/>
                <w:color w:val="auto"/>
                <w:kern w:val="0"/>
                <w:sz w:val="24"/>
                <w:szCs w:val="24"/>
              </w:rPr>
              <w:t>原辅材料消耗及水平衡：</w:t>
            </w:r>
          </w:p>
          <w:p w14:paraId="203C5987">
            <w:pPr>
              <w:pStyle w:val="29"/>
              <w:widowControl/>
              <w:adjustRightInd w:val="0"/>
              <w:snapToGrid w:val="0"/>
              <w:spacing w:line="360" w:lineRule="auto"/>
              <w:ind w:left="480" w:firstLine="0" w:firstLineChars="0"/>
              <w:jc w:val="left"/>
              <w:rPr>
                <w:rFonts w:ascii="Times New Roman" w:hAnsi="Times New Roman" w:eastAsia="宋体" w:cs="Times New Roman"/>
                <w:b/>
                <w:bCs/>
                <w:kern w:val="0"/>
                <w:szCs w:val="24"/>
              </w:rPr>
            </w:pPr>
            <w:r>
              <w:rPr>
                <w:rFonts w:hint="eastAsia" w:ascii="Times New Roman" w:hAnsi="Times New Roman" w:eastAsia="宋体" w:cs="Times New Roman"/>
                <w:color w:val="000000"/>
                <w:kern w:val="0"/>
                <w:sz w:val="24"/>
                <w:szCs w:val="24"/>
              </w:rPr>
              <w:t>1、本项目原辅材料见表2-3。</w:t>
            </w:r>
          </w:p>
          <w:p w14:paraId="3AE1DBD7">
            <w:pPr>
              <w:tabs>
                <w:tab w:val="center" w:pos="4153"/>
                <w:tab w:val="right" w:pos="8306"/>
              </w:tabs>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Cs w:val="24"/>
              </w:rPr>
              <w:t>表2-3  主要原辅材料表</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2012"/>
              <w:gridCol w:w="2728"/>
              <w:gridCol w:w="1432"/>
              <w:gridCol w:w="1641"/>
            </w:tblGrid>
            <w:tr w14:paraId="7A8484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95" w:type="pct"/>
                  <w:vAlign w:val="center"/>
                </w:tcPr>
                <w:p w14:paraId="5CF7AFB0">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211" w:type="pct"/>
                  <w:vAlign w:val="center"/>
                </w:tcPr>
                <w:p w14:paraId="5847FC8D">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642" w:type="pct"/>
                  <w:vAlign w:val="center"/>
                </w:tcPr>
                <w:p w14:paraId="50DE7744">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主要成分或规格</w:t>
                  </w:r>
                </w:p>
              </w:tc>
              <w:tc>
                <w:tcPr>
                  <w:tcW w:w="862" w:type="pct"/>
                  <w:vAlign w:val="center"/>
                </w:tcPr>
                <w:p w14:paraId="6F8399F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环评中年耗量</w:t>
                  </w:r>
                </w:p>
                <w:p w14:paraId="0CC7192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（吨/年）</w:t>
                  </w:r>
                </w:p>
              </w:tc>
              <w:tc>
                <w:tcPr>
                  <w:tcW w:w="988" w:type="pct"/>
                  <w:vAlign w:val="center"/>
                </w:tcPr>
                <w:p w14:paraId="6411500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实际年耗量</w:t>
                  </w:r>
                </w:p>
                <w:p w14:paraId="2062B4C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（吨/年）</w:t>
                  </w:r>
                </w:p>
                <w:p w14:paraId="46671D6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（部分验收）</w:t>
                  </w:r>
                </w:p>
              </w:tc>
            </w:tr>
            <w:tr w14:paraId="5B4E6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268E8C5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1211" w:type="pct"/>
                  <w:vAlign w:val="center"/>
                </w:tcPr>
                <w:p w14:paraId="64B64FB4">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印制电路板</w:t>
                  </w:r>
                </w:p>
              </w:tc>
              <w:tc>
                <w:tcPr>
                  <w:tcW w:w="1642" w:type="pct"/>
                  <w:vAlign w:val="center"/>
                </w:tcPr>
                <w:p w14:paraId="5ECE6AB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432" w:type="dxa"/>
                  <w:vAlign w:val="center"/>
                </w:tcPr>
                <w:p w14:paraId="2CA9F40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150万块</w:t>
                  </w:r>
                </w:p>
              </w:tc>
              <w:tc>
                <w:tcPr>
                  <w:tcW w:w="988" w:type="pct"/>
                  <w:vAlign w:val="center"/>
                </w:tcPr>
                <w:p w14:paraId="5B803C56">
                  <w:pPr>
                    <w:spacing w:line="320" w:lineRule="exact"/>
                    <w:jc w:val="center"/>
                    <w:rPr>
                      <w:rFonts w:hint="default" w:ascii="Times New Roman" w:hAnsi="Times New Roman" w:cs="Times New Roman" w:eastAsiaTheme="minorEastAsia"/>
                      <w:snapToGrid w:val="0"/>
                      <w:sz w:val="21"/>
                      <w:szCs w:val="21"/>
                      <w:lang w:val="en-US" w:eastAsia="zh-CN"/>
                    </w:rPr>
                  </w:pPr>
                  <w:r>
                    <w:rPr>
                      <w:rFonts w:hint="eastAsia" w:ascii="Times New Roman" w:hAnsi="Times New Roman" w:cs="Times New Roman"/>
                      <w:snapToGrid w:val="0"/>
                      <w:sz w:val="21"/>
                      <w:szCs w:val="21"/>
                      <w:lang w:val="en-US" w:eastAsia="zh-CN"/>
                    </w:rPr>
                    <w:t>120</w:t>
                  </w:r>
                  <w:r>
                    <w:rPr>
                      <w:rFonts w:hint="default" w:ascii="Times New Roman" w:hAnsi="Times New Roman" w:eastAsia="宋体" w:cs="Times New Roman"/>
                      <w:color w:val="000000"/>
                      <w:kern w:val="0"/>
                      <w:szCs w:val="21"/>
                      <w:lang w:val="en-US" w:eastAsia="zh-CN"/>
                    </w:rPr>
                    <w:t>万块</w:t>
                  </w:r>
                </w:p>
              </w:tc>
            </w:tr>
            <w:tr w14:paraId="3F366A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598760B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1211" w:type="pct"/>
                  <w:vAlign w:val="center"/>
                </w:tcPr>
                <w:p w14:paraId="3FC0572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电子元器件</w:t>
                  </w:r>
                </w:p>
              </w:tc>
              <w:tc>
                <w:tcPr>
                  <w:tcW w:w="1642" w:type="pct"/>
                  <w:vAlign w:val="center"/>
                </w:tcPr>
                <w:p w14:paraId="32D6E2CC">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电阻、电容、变压器、二极管、连接器等</w:t>
                  </w:r>
                </w:p>
              </w:tc>
              <w:tc>
                <w:tcPr>
                  <w:tcW w:w="1432" w:type="dxa"/>
                  <w:vAlign w:val="center"/>
                </w:tcPr>
                <w:p w14:paraId="124FE43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150万套</w:t>
                  </w:r>
                </w:p>
              </w:tc>
              <w:tc>
                <w:tcPr>
                  <w:tcW w:w="988" w:type="pct"/>
                  <w:vAlign w:val="center"/>
                </w:tcPr>
                <w:p w14:paraId="61CCFE5C">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120</w:t>
                  </w:r>
                  <w:r>
                    <w:rPr>
                      <w:rFonts w:hint="default" w:ascii="Times New Roman" w:hAnsi="Times New Roman" w:eastAsia="宋体" w:cs="Times New Roman"/>
                      <w:color w:val="000000"/>
                      <w:kern w:val="0"/>
                      <w:szCs w:val="21"/>
                      <w:lang w:val="en-US" w:eastAsia="zh-CN"/>
                    </w:rPr>
                    <w:t>万套</w:t>
                  </w:r>
                </w:p>
              </w:tc>
            </w:tr>
            <w:tr w14:paraId="38ABF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57E6737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w:t>
                  </w:r>
                </w:p>
              </w:tc>
              <w:tc>
                <w:tcPr>
                  <w:tcW w:w="1211" w:type="pct"/>
                  <w:vAlign w:val="center"/>
                </w:tcPr>
                <w:p w14:paraId="3879DDC9">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无铅焊锡膏</w:t>
                  </w:r>
                </w:p>
              </w:tc>
              <w:tc>
                <w:tcPr>
                  <w:tcW w:w="1642" w:type="pct"/>
                  <w:vAlign w:val="center"/>
                </w:tcPr>
                <w:p w14:paraId="44FDE504">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锡86%、银3%、铜0.5%、改性松香5%~8%、2-乙基-1.3-己二醇1~1.5%、二乙二醇单己醚1~1.5%、二乙二醇二丁醚1.4-1.6%</w:t>
                  </w:r>
                </w:p>
              </w:tc>
              <w:tc>
                <w:tcPr>
                  <w:tcW w:w="1432" w:type="dxa"/>
                  <w:vAlign w:val="center"/>
                </w:tcPr>
                <w:p w14:paraId="3D6CA529">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1.9</w:t>
                  </w:r>
                </w:p>
              </w:tc>
              <w:tc>
                <w:tcPr>
                  <w:tcW w:w="988" w:type="pct"/>
                  <w:vAlign w:val="center"/>
                </w:tcPr>
                <w:p w14:paraId="0A1291E5">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1.52</w:t>
                  </w:r>
                </w:p>
              </w:tc>
            </w:tr>
            <w:tr w14:paraId="01765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18B5755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c>
                <w:tcPr>
                  <w:tcW w:w="1211" w:type="pct"/>
                  <w:vAlign w:val="center"/>
                </w:tcPr>
                <w:p w14:paraId="16ACF60B">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无铅焊锡丝</w:t>
                  </w:r>
                </w:p>
              </w:tc>
              <w:tc>
                <w:tcPr>
                  <w:tcW w:w="1642" w:type="pct"/>
                  <w:vAlign w:val="center"/>
                </w:tcPr>
                <w:p w14:paraId="253B55D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铜0.5~0..9%、锡余量</w:t>
                  </w:r>
                </w:p>
              </w:tc>
              <w:tc>
                <w:tcPr>
                  <w:tcW w:w="1432" w:type="dxa"/>
                  <w:vAlign w:val="center"/>
                </w:tcPr>
                <w:p w14:paraId="228DCBB9">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0.5</w:t>
                  </w:r>
                </w:p>
              </w:tc>
              <w:tc>
                <w:tcPr>
                  <w:tcW w:w="988" w:type="pct"/>
                  <w:vAlign w:val="center"/>
                </w:tcPr>
                <w:p w14:paraId="3D079E57">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0.4</w:t>
                  </w:r>
                </w:p>
              </w:tc>
            </w:tr>
            <w:tr w14:paraId="07C95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6B87DD8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5</w:t>
                  </w:r>
                </w:p>
              </w:tc>
              <w:tc>
                <w:tcPr>
                  <w:tcW w:w="1211" w:type="pct"/>
                  <w:vAlign w:val="center"/>
                </w:tcPr>
                <w:p w14:paraId="33F2405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无铅焊锡条</w:t>
                  </w:r>
                </w:p>
              </w:tc>
              <w:tc>
                <w:tcPr>
                  <w:tcW w:w="1642" w:type="pct"/>
                  <w:vAlign w:val="center"/>
                </w:tcPr>
                <w:p w14:paraId="1E721CF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铜0.5~0..9%、锡余量</w:t>
                  </w:r>
                </w:p>
              </w:tc>
              <w:tc>
                <w:tcPr>
                  <w:tcW w:w="1432" w:type="dxa"/>
                  <w:vAlign w:val="center"/>
                </w:tcPr>
                <w:p w14:paraId="059E191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0.4</w:t>
                  </w:r>
                </w:p>
              </w:tc>
              <w:tc>
                <w:tcPr>
                  <w:tcW w:w="988" w:type="pct"/>
                  <w:vAlign w:val="center"/>
                </w:tcPr>
                <w:p w14:paraId="55777ED1">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0.32</w:t>
                  </w:r>
                </w:p>
              </w:tc>
            </w:tr>
            <w:tr w14:paraId="4667C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2509EF4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c>
                <w:tcPr>
                  <w:tcW w:w="1211" w:type="pct"/>
                  <w:vAlign w:val="center"/>
                </w:tcPr>
                <w:p w14:paraId="5E2244E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红胶</w:t>
                  </w:r>
                </w:p>
              </w:tc>
              <w:tc>
                <w:tcPr>
                  <w:tcW w:w="1642" w:type="pct"/>
                  <w:vAlign w:val="center"/>
                </w:tcPr>
                <w:p w14:paraId="56672E6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环氧树脂68~80%、聚氨酯树脂16~20%、硅粉4~10%、其他0~2%</w:t>
                  </w:r>
                </w:p>
              </w:tc>
              <w:tc>
                <w:tcPr>
                  <w:tcW w:w="1432" w:type="dxa"/>
                  <w:vAlign w:val="center"/>
                </w:tcPr>
                <w:p w14:paraId="2B0BFF64">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0.02</w:t>
                  </w:r>
                </w:p>
              </w:tc>
              <w:tc>
                <w:tcPr>
                  <w:tcW w:w="988" w:type="pct"/>
                  <w:vAlign w:val="center"/>
                </w:tcPr>
                <w:p w14:paraId="7CDF96F2">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0.016</w:t>
                  </w:r>
                </w:p>
              </w:tc>
            </w:tr>
            <w:tr w14:paraId="6E8C54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67FB46AA">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5</w:t>
                  </w:r>
                </w:p>
              </w:tc>
              <w:tc>
                <w:tcPr>
                  <w:tcW w:w="1211" w:type="pct"/>
                  <w:vAlign w:val="center"/>
                </w:tcPr>
                <w:p w14:paraId="4F5F021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UV三防漆</w:t>
                  </w:r>
                </w:p>
              </w:tc>
              <w:tc>
                <w:tcPr>
                  <w:tcW w:w="1642" w:type="pct"/>
                  <w:vAlign w:val="center"/>
                </w:tcPr>
                <w:p w14:paraId="18B464E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环氧改性丙烯酸树脂40~60%、丙烯酸异冰片酯40~60%、光引发剂1~5%、其他助剂1~5%</w:t>
                  </w:r>
                </w:p>
              </w:tc>
              <w:tc>
                <w:tcPr>
                  <w:tcW w:w="1432" w:type="dxa"/>
                  <w:vAlign w:val="center"/>
                </w:tcPr>
                <w:p w14:paraId="532D6664">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0.23</w:t>
                  </w:r>
                </w:p>
              </w:tc>
              <w:tc>
                <w:tcPr>
                  <w:tcW w:w="988" w:type="pct"/>
                  <w:vAlign w:val="center"/>
                </w:tcPr>
                <w:p w14:paraId="6029E995">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0.184</w:t>
                  </w:r>
                </w:p>
              </w:tc>
            </w:tr>
            <w:tr w14:paraId="6D8D01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22C5A6F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6</w:t>
                  </w:r>
                </w:p>
              </w:tc>
              <w:tc>
                <w:tcPr>
                  <w:tcW w:w="1211" w:type="pct"/>
                  <w:vAlign w:val="center"/>
                </w:tcPr>
                <w:p w14:paraId="0A56CF2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半水基清洗剂</w:t>
                  </w:r>
                </w:p>
              </w:tc>
              <w:tc>
                <w:tcPr>
                  <w:tcW w:w="1642" w:type="pct"/>
                  <w:vAlign w:val="center"/>
                </w:tcPr>
                <w:p w14:paraId="5EF0BA1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乙醇胺3.5~8.5%、聚乙二醇二甲醚3~10%、保密成分≤5%、去离子水余量</w:t>
                  </w:r>
                </w:p>
              </w:tc>
              <w:tc>
                <w:tcPr>
                  <w:tcW w:w="1432" w:type="dxa"/>
                  <w:vAlign w:val="center"/>
                </w:tcPr>
                <w:p w14:paraId="20C12E6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0.6</w:t>
                  </w:r>
                </w:p>
              </w:tc>
              <w:tc>
                <w:tcPr>
                  <w:tcW w:w="988" w:type="pct"/>
                  <w:vAlign w:val="center"/>
                </w:tcPr>
                <w:p w14:paraId="3CDB1B30">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0.48</w:t>
                  </w:r>
                </w:p>
              </w:tc>
            </w:tr>
            <w:tr w14:paraId="6AB487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7583A91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7</w:t>
                  </w:r>
                </w:p>
              </w:tc>
              <w:tc>
                <w:tcPr>
                  <w:tcW w:w="1211" w:type="pct"/>
                  <w:vAlign w:val="center"/>
                </w:tcPr>
                <w:p w14:paraId="23D81FE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无尘擦拭纸</w:t>
                  </w:r>
                </w:p>
              </w:tc>
              <w:tc>
                <w:tcPr>
                  <w:tcW w:w="1642" w:type="pct"/>
                  <w:vAlign w:val="center"/>
                </w:tcPr>
                <w:p w14:paraId="491931E3">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432" w:type="dxa"/>
                  <w:vAlign w:val="center"/>
                </w:tcPr>
                <w:p w14:paraId="58D931E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0.07</w:t>
                  </w:r>
                </w:p>
              </w:tc>
              <w:tc>
                <w:tcPr>
                  <w:tcW w:w="988" w:type="pct"/>
                  <w:vAlign w:val="center"/>
                </w:tcPr>
                <w:p w14:paraId="79C727BB">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0.056</w:t>
                  </w:r>
                </w:p>
              </w:tc>
            </w:tr>
            <w:tr w14:paraId="029A10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56515A7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8</w:t>
                  </w:r>
                </w:p>
              </w:tc>
              <w:tc>
                <w:tcPr>
                  <w:tcW w:w="1211" w:type="pct"/>
                  <w:vAlign w:val="center"/>
                </w:tcPr>
                <w:p w14:paraId="287DDE4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钢网擦拭纸</w:t>
                  </w:r>
                </w:p>
              </w:tc>
              <w:tc>
                <w:tcPr>
                  <w:tcW w:w="1642" w:type="pct"/>
                  <w:vAlign w:val="center"/>
                </w:tcPr>
                <w:p w14:paraId="2890459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c>
                <w:tcPr>
                  <w:tcW w:w="1432" w:type="dxa"/>
                  <w:vAlign w:val="center"/>
                </w:tcPr>
                <w:p w14:paraId="13144C46">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0.045</w:t>
                  </w:r>
                </w:p>
              </w:tc>
              <w:tc>
                <w:tcPr>
                  <w:tcW w:w="988" w:type="pct"/>
                  <w:vAlign w:val="center"/>
                </w:tcPr>
                <w:p w14:paraId="0F15669D">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0.036</w:t>
                  </w:r>
                </w:p>
              </w:tc>
            </w:tr>
            <w:tr w14:paraId="4EA88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 w:type="pct"/>
                  <w:vAlign w:val="center"/>
                </w:tcPr>
                <w:p w14:paraId="2B0E222D">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9</w:t>
                  </w:r>
                </w:p>
              </w:tc>
              <w:tc>
                <w:tcPr>
                  <w:tcW w:w="1211" w:type="pct"/>
                  <w:vAlign w:val="center"/>
                </w:tcPr>
                <w:p w14:paraId="0EF00E2E">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酒精</w:t>
                  </w:r>
                </w:p>
              </w:tc>
              <w:tc>
                <w:tcPr>
                  <w:tcW w:w="1642" w:type="pct"/>
                  <w:vAlign w:val="center"/>
                </w:tcPr>
                <w:p w14:paraId="4BBCF9F1">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乙醇</w:t>
                  </w:r>
                </w:p>
              </w:tc>
              <w:tc>
                <w:tcPr>
                  <w:tcW w:w="1432" w:type="dxa"/>
                  <w:vAlign w:val="center"/>
                </w:tcPr>
                <w:p w14:paraId="2ED23F8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0.008</w:t>
                  </w:r>
                </w:p>
              </w:tc>
              <w:tc>
                <w:tcPr>
                  <w:tcW w:w="988" w:type="pct"/>
                  <w:vAlign w:val="center"/>
                </w:tcPr>
                <w:p w14:paraId="7829E8AD">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0.008</w:t>
                  </w:r>
                </w:p>
              </w:tc>
            </w:tr>
            <w:tr w14:paraId="536740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dxa"/>
                  <w:vAlign w:val="center"/>
                </w:tcPr>
                <w:p w14:paraId="1BBA56EB">
                  <w:pPr>
                    <w:pStyle w:val="5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auto"/>
                      <w:sz w:val="18"/>
                      <w:szCs w:val="18"/>
                      <w:highlight w:val="none"/>
                      <w:lang w:val="en-US" w:eastAsia="zh-CN"/>
                    </w:rPr>
                    <w:t>10</w:t>
                  </w:r>
                </w:p>
              </w:tc>
              <w:tc>
                <w:tcPr>
                  <w:tcW w:w="2012" w:type="dxa"/>
                  <w:vAlign w:val="center"/>
                </w:tcPr>
                <w:p w14:paraId="04B9D42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助焊剂</w:t>
                  </w:r>
                </w:p>
              </w:tc>
              <w:tc>
                <w:tcPr>
                  <w:tcW w:w="2728" w:type="dxa"/>
                  <w:vAlign w:val="center"/>
                </w:tcPr>
                <w:p w14:paraId="1988BA8F">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异丙醇80~100%、表面活性剂0.1~1%、其他成分2~20%</w:t>
                  </w:r>
                </w:p>
              </w:tc>
              <w:tc>
                <w:tcPr>
                  <w:tcW w:w="1432" w:type="dxa"/>
                  <w:vAlign w:val="center"/>
                </w:tcPr>
                <w:p w14:paraId="426C3517">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0.16</w:t>
                  </w:r>
                </w:p>
              </w:tc>
              <w:tc>
                <w:tcPr>
                  <w:tcW w:w="988" w:type="pct"/>
                  <w:vAlign w:val="center"/>
                </w:tcPr>
                <w:p w14:paraId="3CD843E7">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0.128</w:t>
                  </w:r>
                </w:p>
              </w:tc>
            </w:tr>
            <w:tr w14:paraId="02F95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dxa"/>
                  <w:vAlign w:val="center"/>
                </w:tcPr>
                <w:p w14:paraId="11744851">
                  <w:pPr>
                    <w:pStyle w:val="5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auto"/>
                      <w:sz w:val="18"/>
                      <w:szCs w:val="18"/>
                      <w:highlight w:val="none"/>
                      <w:lang w:val="en-US" w:eastAsia="zh-CN"/>
                    </w:rPr>
                    <w:t>11</w:t>
                  </w:r>
                </w:p>
              </w:tc>
              <w:tc>
                <w:tcPr>
                  <w:tcW w:w="2012" w:type="dxa"/>
                  <w:vAlign w:val="center"/>
                </w:tcPr>
                <w:p w14:paraId="37318A78">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干冰</w:t>
                  </w:r>
                </w:p>
              </w:tc>
              <w:tc>
                <w:tcPr>
                  <w:tcW w:w="2728" w:type="dxa"/>
                  <w:vAlign w:val="center"/>
                </w:tcPr>
                <w:p w14:paraId="426C7E1F">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CO2</w:t>
                  </w:r>
                </w:p>
              </w:tc>
              <w:tc>
                <w:tcPr>
                  <w:tcW w:w="1432" w:type="dxa"/>
                  <w:vAlign w:val="center"/>
                </w:tcPr>
                <w:p w14:paraId="1036A37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5</w:t>
                  </w:r>
                </w:p>
              </w:tc>
              <w:tc>
                <w:tcPr>
                  <w:tcW w:w="988" w:type="pct"/>
                  <w:vAlign w:val="center"/>
                </w:tcPr>
                <w:p w14:paraId="16EAA121">
                  <w:pPr>
                    <w:spacing w:line="320" w:lineRule="exact"/>
                    <w:jc w:val="center"/>
                    <w:rPr>
                      <w:rFonts w:hint="default" w:ascii="Times New Roman" w:hAnsi="Times New Roman" w:cs="Times New Roman"/>
                      <w:snapToGrid w:val="0"/>
                      <w:sz w:val="21"/>
                      <w:szCs w:val="21"/>
                      <w:lang w:val="en-US" w:eastAsia="zh-CN"/>
                    </w:rPr>
                  </w:pPr>
                  <w:r>
                    <w:rPr>
                      <w:rFonts w:hint="eastAsia" w:ascii="Times New Roman" w:hAnsi="Times New Roman" w:cs="Times New Roman"/>
                      <w:snapToGrid w:val="0"/>
                      <w:sz w:val="21"/>
                      <w:szCs w:val="21"/>
                      <w:lang w:val="en-US" w:eastAsia="zh-CN"/>
                    </w:rPr>
                    <w:t>0</w:t>
                  </w:r>
                </w:p>
              </w:tc>
            </w:tr>
          </w:tbl>
          <w:p w14:paraId="535BF9B7">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eastAsia="宋体" w:cs="Times New Roman"/>
                <w:b/>
                <w:bCs w:val="0"/>
                <w:color w:val="000000"/>
                <w:kern w:val="0"/>
                <w:sz w:val="21"/>
                <w:szCs w:val="21"/>
                <w:lang w:val="en-US" w:eastAsia="zh-CN"/>
              </w:rPr>
            </w:pPr>
            <w:r>
              <w:rPr>
                <w:rFonts w:hint="eastAsia" w:ascii="Times New Roman" w:hAnsi="Times New Roman" w:eastAsia="宋体" w:cs="Times New Roman"/>
                <w:b/>
                <w:bCs w:val="0"/>
                <w:color w:val="000000"/>
                <w:kern w:val="0"/>
                <w:sz w:val="21"/>
                <w:szCs w:val="21"/>
                <w:lang w:val="en-US" w:eastAsia="zh-CN"/>
              </w:rPr>
              <w:t>注：本次验收干冰清洗未建设，故原辅料干冰用量为0。</w:t>
            </w:r>
          </w:p>
          <w:p w14:paraId="37717021">
            <w:pPr>
              <w:widowControl/>
              <w:numPr>
                <w:ilvl w:val="0"/>
                <w:numId w:val="2"/>
              </w:num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auto"/>
                <w:kern w:val="0"/>
                <w:sz w:val="24"/>
                <w:szCs w:val="24"/>
              </w:rPr>
              <w:t>本项目</w:t>
            </w:r>
            <w:r>
              <w:rPr>
                <w:rFonts w:hint="eastAsia" w:ascii="Times New Roman" w:hAnsi="Times New Roman" w:eastAsia="宋体" w:cs="Times New Roman"/>
                <w:color w:val="auto"/>
                <w:kern w:val="0"/>
                <w:sz w:val="24"/>
                <w:szCs w:val="24"/>
                <w:lang w:val="en-US" w:eastAsia="zh-CN"/>
              </w:rPr>
              <w:t>用水</w:t>
            </w:r>
            <w:r>
              <w:rPr>
                <w:rFonts w:ascii="Times New Roman" w:hAnsi="Times New Roman" w:eastAsia="宋体" w:cs="Times New Roman"/>
                <w:color w:val="000000"/>
                <w:kern w:val="0"/>
                <w:sz w:val="24"/>
                <w:szCs w:val="24"/>
              </w:rPr>
              <w:t>主要为</w:t>
            </w:r>
            <w:r>
              <w:rPr>
                <w:rFonts w:hint="eastAsia" w:ascii="Times New Roman" w:hAnsi="Times New Roman" w:eastAsia="宋体" w:cs="Times New Roman"/>
                <w:color w:val="000000"/>
                <w:kern w:val="0"/>
                <w:sz w:val="24"/>
                <w:szCs w:val="24"/>
              </w:rPr>
              <w:t>生活用水</w:t>
            </w:r>
            <w:r>
              <w:rPr>
                <w:rFonts w:hint="eastAsia"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rPr>
              <w:t>根据企业</w:t>
            </w:r>
            <w:r>
              <w:rPr>
                <w:rFonts w:ascii="Times New Roman" w:hAnsi="Times New Roman" w:eastAsia="宋体" w:cs="Times New Roman"/>
                <w:color w:val="000000"/>
                <w:kern w:val="0"/>
                <w:sz w:val="24"/>
                <w:szCs w:val="24"/>
              </w:rPr>
              <w:t>实际水费计算，</w:t>
            </w:r>
            <w:r>
              <w:rPr>
                <w:rFonts w:hint="eastAsia" w:ascii="Times New Roman" w:hAnsi="Times New Roman" w:eastAsia="宋体" w:cs="Times New Roman"/>
                <w:color w:val="000000"/>
                <w:kern w:val="0"/>
                <w:sz w:val="24"/>
                <w:szCs w:val="24"/>
              </w:rPr>
              <w:t>本项目</w:t>
            </w:r>
            <w:r>
              <w:rPr>
                <w:rFonts w:ascii="Times New Roman" w:hAnsi="Times New Roman" w:eastAsia="宋体" w:cs="Times New Roman"/>
                <w:color w:val="000000"/>
                <w:kern w:val="0"/>
                <w:sz w:val="24"/>
                <w:szCs w:val="24"/>
              </w:rPr>
              <w:t>实际</w:t>
            </w:r>
            <w:r>
              <w:rPr>
                <w:rFonts w:hint="eastAsia" w:ascii="Times New Roman" w:hAnsi="Times New Roman" w:eastAsia="宋体" w:cs="Times New Roman"/>
                <w:color w:val="000000"/>
                <w:kern w:val="0"/>
                <w:sz w:val="24"/>
                <w:szCs w:val="24"/>
              </w:rPr>
              <w:t>用</w:t>
            </w:r>
            <w:r>
              <w:rPr>
                <w:rFonts w:ascii="Times New Roman" w:hAnsi="Times New Roman" w:eastAsia="宋体" w:cs="Times New Roman"/>
                <w:color w:val="000000"/>
                <w:kern w:val="0"/>
                <w:sz w:val="24"/>
                <w:szCs w:val="24"/>
              </w:rPr>
              <w:t>水量约为</w:t>
            </w:r>
            <w:r>
              <w:rPr>
                <w:rFonts w:hint="eastAsia" w:ascii="Times New Roman" w:hAnsi="Times New Roman" w:eastAsia="宋体" w:cs="Times New Roman"/>
                <w:color w:val="000000"/>
                <w:kern w:val="0"/>
                <w:sz w:val="24"/>
                <w:szCs w:val="24"/>
                <w:lang w:val="en-US" w:eastAsia="zh-CN"/>
              </w:rPr>
              <w:t>800</w:t>
            </w:r>
            <w:r>
              <w:rPr>
                <w:rFonts w:hint="eastAsia" w:ascii="Times New Roman" w:hAnsi="Times New Roman" w:eastAsia="宋体" w:cs="Times New Roman"/>
                <w:color w:val="000000"/>
                <w:kern w:val="0"/>
                <w:sz w:val="24"/>
                <w:szCs w:val="24"/>
              </w:rPr>
              <w:t>t/a，</w:t>
            </w:r>
            <w:r>
              <w:rPr>
                <w:rFonts w:ascii="Times New Roman" w:hAnsi="Times New Roman" w:eastAsia="宋体" w:cs="Times New Roman"/>
                <w:color w:val="000000"/>
                <w:kern w:val="0"/>
                <w:sz w:val="24"/>
                <w:szCs w:val="24"/>
              </w:rPr>
              <w:t>生活污水按照生活用水量的</w:t>
            </w:r>
            <w:r>
              <w:rPr>
                <w:rFonts w:hint="eastAsia" w:ascii="Times New Roman" w:hAnsi="Times New Roman" w:eastAsia="宋体" w:cs="Times New Roman"/>
                <w:color w:val="000000"/>
                <w:kern w:val="0"/>
                <w:sz w:val="24"/>
                <w:szCs w:val="24"/>
              </w:rPr>
              <w:t>80</w:t>
            </w:r>
            <w:r>
              <w:rPr>
                <w:rFonts w:ascii="Times New Roman" w:hAnsi="Times New Roman" w:eastAsia="宋体" w:cs="Times New Roman"/>
                <w:color w:val="000000"/>
                <w:kern w:val="0"/>
                <w:sz w:val="24"/>
                <w:szCs w:val="24"/>
              </w:rPr>
              <w:t>%计</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生活污水产生量为</w:t>
            </w:r>
            <w:r>
              <w:rPr>
                <w:rFonts w:hint="eastAsia" w:ascii="Times New Roman" w:hAnsi="Times New Roman" w:eastAsia="宋体" w:cs="Times New Roman"/>
                <w:color w:val="000000"/>
                <w:kern w:val="0"/>
                <w:sz w:val="24"/>
                <w:szCs w:val="24"/>
                <w:lang w:val="en-US" w:eastAsia="zh-CN"/>
              </w:rPr>
              <w:t>640</w:t>
            </w:r>
            <w:r>
              <w:rPr>
                <w:rFonts w:hint="eastAsia" w:ascii="Times New Roman" w:hAnsi="Times New Roman" w:eastAsia="宋体" w:cs="Times New Roman"/>
                <w:color w:val="000000"/>
                <w:kern w:val="0"/>
                <w:sz w:val="24"/>
                <w:szCs w:val="24"/>
              </w:rPr>
              <w:t>t/a，</w:t>
            </w:r>
            <w:r>
              <w:rPr>
                <w:rFonts w:hint="eastAsia" w:ascii="Times New Roman" w:hAnsi="Times New Roman" w:eastAsia="宋体" w:cs="Times New Roman"/>
                <w:color w:val="auto"/>
                <w:kern w:val="0"/>
                <w:sz w:val="24"/>
                <w:szCs w:val="24"/>
              </w:rPr>
              <w:t>经市政污水管网</w:t>
            </w:r>
            <w:r>
              <w:rPr>
                <w:rFonts w:hint="eastAsia" w:ascii="Times New Roman" w:hAnsi="Times New Roman" w:eastAsia="宋体" w:cs="Times New Roman"/>
                <w:color w:val="auto"/>
                <w:kern w:val="0"/>
                <w:sz w:val="24"/>
                <w:szCs w:val="24"/>
                <w:lang w:val="en-US" w:eastAsia="zh-CN"/>
              </w:rPr>
              <w:t>一并</w:t>
            </w:r>
            <w:r>
              <w:rPr>
                <w:rFonts w:hint="eastAsia" w:ascii="Times New Roman" w:hAnsi="Times New Roman" w:eastAsia="宋体" w:cs="Times New Roman"/>
                <w:color w:val="auto"/>
                <w:kern w:val="0"/>
                <w:sz w:val="24"/>
                <w:szCs w:val="24"/>
              </w:rPr>
              <w:t>接管进滨湖污水处理厂集中处理，尾水排入京杭</w:t>
            </w:r>
            <w:r>
              <w:rPr>
                <w:rFonts w:hint="eastAsia" w:ascii="Times New Roman" w:hAnsi="Times New Roman" w:eastAsia="宋体" w:cs="Times New Roman"/>
                <w:color w:val="auto"/>
                <w:kern w:val="0"/>
                <w:sz w:val="24"/>
                <w:szCs w:val="24"/>
                <w:lang w:val="en-US" w:eastAsia="zh-CN"/>
              </w:rPr>
              <w:t>大</w:t>
            </w:r>
            <w:r>
              <w:rPr>
                <w:rFonts w:hint="eastAsia" w:ascii="Times New Roman" w:hAnsi="Times New Roman" w:eastAsia="宋体" w:cs="Times New Roman"/>
                <w:color w:val="auto"/>
                <w:kern w:val="0"/>
                <w:sz w:val="24"/>
                <w:szCs w:val="24"/>
              </w:rPr>
              <w:t>运河</w:t>
            </w:r>
            <w:r>
              <w:rPr>
                <w:rFonts w:ascii="Times New Roman" w:hAnsi="Times New Roman" w:eastAsia="宋体" w:cs="Times New Roman"/>
                <w:color w:val="000000"/>
                <w:kern w:val="0"/>
                <w:sz w:val="24"/>
                <w:szCs w:val="24"/>
              </w:rPr>
              <w:t>。</w:t>
            </w:r>
          </w:p>
          <w:p w14:paraId="03BF169D">
            <w:pPr>
              <w:widowControl/>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w:t>
            </w:r>
            <w:r>
              <w:rPr>
                <w:rFonts w:ascii="Times New Roman" w:hAnsi="Times New Roman" w:eastAsia="宋体" w:cs="Times New Roman"/>
                <w:color w:val="000000"/>
                <w:kern w:val="0"/>
                <w:sz w:val="24"/>
                <w:szCs w:val="24"/>
              </w:rPr>
              <w:t>项目建成后实际水平衡图见图2-1。</w:t>
            </w:r>
          </w:p>
          <w:p w14:paraId="44294758">
            <w:pPr>
              <w:pStyle w:val="24"/>
              <w:ind w:left="0" w:leftChars="0" w:firstLine="0" w:firstLineChars="0"/>
              <w:rPr>
                <w:rFonts w:hint="eastAsia" w:ascii="Times New Roman" w:hAnsi="Times New Roman" w:eastAsia="宋体" w:cs="Times New Roman"/>
                <w:b/>
                <w:color w:val="000000"/>
                <w:kern w:val="0"/>
                <w:szCs w:val="24"/>
              </w:rPr>
            </w:pPr>
            <w:r>
              <w:rPr>
                <w:bCs/>
                <w:szCs w:val="21"/>
              </w:rPr>
              <mc:AlternateContent>
                <mc:Choice Requires="wpc">
                  <w:drawing>
                    <wp:inline distT="0" distB="0" distL="114300" distR="114300">
                      <wp:extent cx="5154930" cy="911860"/>
                      <wp:effectExtent l="0" t="0" r="0" b="0"/>
                      <wp:docPr id="28"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文本框 2"/>
                              <wps:cNvSpPr txBox="1"/>
                              <wps:spPr>
                                <a:xfrm>
                                  <a:off x="311785" y="452755"/>
                                  <a:ext cx="578485" cy="2451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4D5151FB">
                                    <w:pPr>
                                      <w:jc w:val="center"/>
                                      <w:rPr>
                                        <w:sz w:val="18"/>
                                      </w:rPr>
                                    </w:pPr>
                                    <w:r>
                                      <w:rPr>
                                        <w:rFonts w:hint="eastAsia"/>
                                        <w:sz w:val="18"/>
                                      </w:rPr>
                                      <w:t>新鲜水</w:t>
                                    </w:r>
                                  </w:p>
                                </w:txbxContent>
                              </wps:txbx>
                              <wps:bodyPr upright="1"/>
                            </wps:wsp>
                            <wps:wsp>
                              <wps:cNvPr id="4" name="文本框 4"/>
                              <wps:cNvSpPr txBox="1"/>
                              <wps:spPr>
                                <a:xfrm>
                                  <a:off x="1176237" y="437825"/>
                                  <a:ext cx="763479" cy="273951"/>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5978C4">
                                    <w:pPr>
                                      <w:jc w:val="center"/>
                                      <w:rPr>
                                        <w:sz w:val="18"/>
                                      </w:rPr>
                                    </w:pPr>
                                    <w:r>
                                      <w:rPr>
                                        <w:rFonts w:hint="eastAsia"/>
                                        <w:sz w:val="18"/>
                                      </w:rPr>
                                      <w:t>生活用水</w:t>
                                    </w:r>
                                  </w:p>
                                </w:txbxContent>
                              </wps:txbx>
                              <wps:bodyPr upright="1"/>
                            </wps:wsp>
                            <wps:wsp>
                              <wps:cNvPr id="5" name="文本框 5"/>
                              <wps:cNvSpPr txBox="1"/>
                              <wps:spPr>
                                <a:xfrm>
                                  <a:off x="2613033" y="423755"/>
                                  <a:ext cx="1071187" cy="2921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A0A724B">
                                    <w:pPr>
                                      <w:jc w:val="center"/>
                                      <w:rPr>
                                        <w:rFonts w:hint="eastAsia"/>
                                        <w:sz w:val="18"/>
                                      </w:rPr>
                                    </w:pPr>
                                    <w:r>
                                      <w:rPr>
                                        <w:rFonts w:hint="eastAsia"/>
                                        <w:sz w:val="18"/>
                                        <w:lang w:eastAsia="zh-CN"/>
                                      </w:rPr>
                                      <w:t>滨湖</w:t>
                                    </w:r>
                                    <w:r>
                                      <w:rPr>
                                        <w:sz w:val="18"/>
                                      </w:rPr>
                                      <w:t>污水处理厂</w:t>
                                    </w:r>
                                  </w:p>
                                </w:txbxContent>
                              </wps:txbx>
                              <wps:bodyPr upright="1"/>
                            </wps:wsp>
                            <wps:wsp>
                              <wps:cNvPr id="6" name="文本框 6"/>
                              <wps:cNvSpPr txBox="1"/>
                              <wps:spPr>
                                <a:xfrm>
                                  <a:off x="1440105" y="53797"/>
                                  <a:ext cx="703923" cy="304574"/>
                                </a:xfrm>
                                <a:prstGeom prst="rect">
                                  <a:avLst/>
                                </a:prstGeom>
                                <a:noFill/>
                                <a:ln w="15875">
                                  <a:noFill/>
                                </a:ln>
                              </wps:spPr>
                              <wps:txb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160</w:t>
                                    </w:r>
                                  </w:p>
                                </w:txbxContent>
                              </wps:txbx>
                              <wps:bodyPr upright="1"/>
                            </wps:wsp>
                            <wps:wsp>
                              <wps:cNvPr id="7" name="文本框 7"/>
                              <wps:cNvSpPr txBox="1"/>
                              <wps:spPr>
                                <a:xfrm>
                                  <a:off x="2052955" y="351155"/>
                                  <a:ext cx="495300" cy="248285"/>
                                </a:xfrm>
                                <a:prstGeom prst="rect">
                                  <a:avLst/>
                                </a:prstGeom>
                                <a:noFill/>
                                <a:ln w="15875">
                                  <a:noFill/>
                                </a:ln>
                              </wps:spPr>
                              <wps:txbx>
                                <w:txbxContent>
                                  <w:p w14:paraId="4092B9B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640</w:t>
                                    </w:r>
                                  </w:p>
                                </w:txbxContent>
                              </wps:txbx>
                              <wps:bodyPr upright="1"/>
                            </wps:wsp>
                            <wps:wsp>
                              <wps:cNvPr id="8" name="文本框 8"/>
                              <wps:cNvSpPr txBox="1"/>
                              <wps:spPr>
                                <a:xfrm>
                                  <a:off x="4292191" y="444447"/>
                                  <a:ext cx="839579" cy="352578"/>
                                </a:xfrm>
                                <a:prstGeom prst="rect">
                                  <a:avLst/>
                                </a:prstGeom>
                                <a:noFill/>
                                <a:ln>
                                  <a:noFill/>
                                </a:ln>
                              </wps:spPr>
                              <wps:txbx>
                                <w:txbxContent>
                                  <w:p w14:paraId="7D1003B4">
                                    <w:pPr>
                                      <w:rPr>
                                        <w:rFonts w:hint="eastAsia" w:eastAsia="宋体"/>
                                        <w:sz w:val="18"/>
                                        <w:lang w:eastAsia="zh-CN"/>
                                      </w:rPr>
                                    </w:pPr>
                                    <w:r>
                                      <w:rPr>
                                        <w:rFonts w:hint="eastAsia"/>
                                        <w:sz w:val="18"/>
                                        <w:lang w:eastAsia="zh-CN"/>
                                      </w:rPr>
                                      <w:t>京杭</w:t>
                                    </w:r>
                                    <w:r>
                                      <w:rPr>
                                        <w:rFonts w:hint="eastAsia"/>
                                        <w:sz w:val="18"/>
                                        <w:lang w:val="en-US" w:eastAsia="zh-CN"/>
                                      </w:rPr>
                                      <w:t>大</w:t>
                                    </w:r>
                                    <w:r>
                                      <w:rPr>
                                        <w:rFonts w:hint="eastAsia"/>
                                        <w:sz w:val="18"/>
                                        <w:lang w:eastAsia="zh-CN"/>
                                      </w:rPr>
                                      <w:t>运河</w:t>
                                    </w:r>
                                  </w:p>
                                </w:txbxContent>
                              </wps:txbx>
                              <wps:bodyPr upright="1"/>
                            </wps:wsp>
                            <wps:wsp>
                              <wps:cNvPr id="9" name="曲线连接符 9"/>
                              <wps:cNvCnPr/>
                              <wps:spPr>
                                <a:xfrm rot="-5400000">
                                  <a:off x="1601403" y="260709"/>
                                  <a:ext cx="125730" cy="213533"/>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10" name="文本框 10"/>
                              <wps:cNvSpPr txBox="1"/>
                              <wps:spPr>
                                <a:xfrm>
                                  <a:off x="3725578" y="374097"/>
                                  <a:ext cx="601353" cy="306230"/>
                                </a:xfrm>
                                <a:prstGeom prst="rect">
                                  <a:avLst/>
                                </a:prstGeom>
                                <a:noFill/>
                                <a:ln w="15875">
                                  <a:noFill/>
                                </a:ln>
                              </wps:spPr>
                              <wps:txbx>
                                <w:txbxContent>
                                  <w:p w14:paraId="6ABC0FFF">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640</w:t>
                                    </w:r>
                                  </w:p>
                                </w:txbxContent>
                              </wps:txbx>
                              <wps:bodyPr upright="1"/>
                            </wps:wsp>
                            <wps:wsp>
                              <wps:cNvPr id="11" name="直接箭头连接符 11"/>
                              <wps:cNvCnPr/>
                              <wps:spPr>
                                <a:xfrm>
                                  <a:off x="1946333" y="574387"/>
                                  <a:ext cx="645193" cy="1655"/>
                                </a:xfrm>
                                <a:prstGeom prst="straightConnector1">
                                  <a:avLst/>
                                </a:prstGeom>
                                <a:ln w="9525" cap="flat" cmpd="sng">
                                  <a:solidFill>
                                    <a:srgbClr val="000000"/>
                                  </a:solidFill>
                                  <a:prstDash val="solid"/>
                                  <a:headEnd type="none" w="med" len="med"/>
                                  <a:tailEnd type="triangle" w="med" len="med"/>
                                </a:ln>
                              </wps:spPr>
                              <wps:bodyPr/>
                            </wps:wsp>
                            <wps:wsp>
                              <wps:cNvPr id="12" name="直接箭头连接符 12"/>
                              <wps:cNvCnPr/>
                              <wps:spPr>
                                <a:xfrm flipV="1">
                                  <a:off x="3677603" y="566938"/>
                                  <a:ext cx="610452" cy="1655"/>
                                </a:xfrm>
                                <a:prstGeom prst="straightConnector1">
                                  <a:avLst/>
                                </a:prstGeom>
                                <a:ln w="9525" cap="flat" cmpd="sng">
                                  <a:solidFill>
                                    <a:srgbClr val="000000"/>
                                  </a:solidFill>
                                  <a:prstDash val="solid"/>
                                  <a:headEnd type="none" w="med" len="med"/>
                                  <a:tailEnd type="triangle" w="med" len="med"/>
                                </a:ln>
                              </wps:spPr>
                              <wps:bodyPr/>
                            </wps:wsp>
                            <wps:wsp>
                              <wps:cNvPr id="13" name="文本框 13"/>
                              <wps:cNvSpPr txBox="1"/>
                              <wps:spPr>
                                <a:xfrm>
                                  <a:off x="807085" y="316865"/>
                                  <a:ext cx="574675" cy="303530"/>
                                </a:xfrm>
                                <a:prstGeom prst="rect">
                                  <a:avLst/>
                                </a:prstGeom>
                                <a:noFill/>
                                <a:ln w="15875">
                                  <a:noFill/>
                                </a:ln>
                              </wps:spPr>
                              <wps:txb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800</w:t>
                                    </w:r>
                                  </w:p>
                                </w:txbxContent>
                              </wps:txbx>
                              <wps:bodyPr upright="1"/>
                            </wps:wsp>
                            <wps:wsp>
                              <wps:cNvPr id="14" name="直接箭头连接符 14"/>
                              <wps:cNvCnPr/>
                              <wps:spPr>
                                <a:xfrm>
                                  <a:off x="916506" y="568594"/>
                                  <a:ext cx="239880" cy="828"/>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71.8pt;width:405.9pt;" coordsize="5154930,911860" editas="canvas" o:gfxdata="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c2iAC9UAAAAFAQAADwAAAAAAAAABACAA&#10;AAAiAAAAZHJzL2Rvd25yZXYueG1sUEsBAhQAFAAAAAgAh07iQJaV2mhnBQAAGRwAAA4AAAAAAAAA&#10;AQAgAAAAJAEAAGRycy9lMm9Eb2MueG1sUEsFBgAAAAAGAAYAWQEAAP0IAAAAAA==&#10;">
                      <o:lock v:ext="edit" aspectratio="f"/>
                      <v:shape id="_x0000_s1026" o:spid="_x0000_s1026" style="position:absolute;left:0;top:0;height:911860;width:5154930;" filled="f" stroked="f" coordsize="21600,21600" o:gfxdata="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HNogAvVAAAABQEAAA8AAAAAAAAAAQAgAAAAIgAA&#10;AGRycy9kb3ducmV2LnhtbFBLAQIUABQAAAAIAIdO4kCpDmH7KQUAAJYbAAAOAAAAAAAAAAEAIAAA&#10;ACQBAABkcnMvZTJvRG9jLnhtbFBLBQYAAAAABgAGAFkBAAC/CAAAAAA=&#10;">
                        <v:fill on="f" focussize="0,0"/>
                        <v:stroke on="f"/>
                        <v:imagedata o:title=""/>
                        <o:lock v:ext="edit" aspectratio="t"/>
                      </v:shape>
                      <v:shape id="_x0000_s1026" o:spid="_x0000_s1026" o:spt="202" type="#_x0000_t202" style="position:absolute;left:311785;top:452755;height:245110;width:578485;" fillcolor="#FFFFFF" filled="t" stroked="t" coordsize="21600,21600" o:gfxdata="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BvubLUAAAABQEAAA8AAAAAAAAA&#10;AQAgAAAAIgAAAGRycy9kb3ducmV2LnhtbFBLAQIUABQAAAAIAIdO4kBBooMhTgIAAMcEAAAOAAAA&#10;AAAAAAEAIAAAACM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14:paraId="4D5151FB">
                              <w:pPr>
                                <w:jc w:val="center"/>
                                <w:rPr>
                                  <w:sz w:val="18"/>
                                </w:rPr>
                              </w:pPr>
                              <w:r>
                                <w:rPr>
                                  <w:rFonts w:hint="eastAsia"/>
                                  <w:sz w:val="18"/>
                                </w:rPr>
                                <w:t>新鲜水</w:t>
                              </w:r>
                            </w:p>
                          </w:txbxContent>
                        </v:textbox>
                      </v:shape>
                      <v:shape id="_x0000_s1026" o:spid="_x0000_s1026" o:spt="202" type="#_x0000_t202" style="position:absolute;left:1176237;top:437825;height:273951;width:763479;" fillcolor="#FFFFFF" filled="t" stroked="t" coordsize="21600,21600" o:gfxdata="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BvubLUAAAABQEAAA8AAAAA&#10;AAAAAQAgAAAAIgAAAGRycy9kb3ducmV2LnhtbFBLAQIUABQAAAAIAIdO4kCoSvg1UQIAAMg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14:paraId="3B5978C4">
                              <w:pPr>
                                <w:jc w:val="center"/>
                                <w:rPr>
                                  <w:sz w:val="18"/>
                                </w:rPr>
                              </w:pPr>
                              <w:r>
                                <w:rPr>
                                  <w:rFonts w:hint="eastAsia"/>
                                  <w:sz w:val="18"/>
                                </w:rPr>
                                <w:t>生活用水</w:t>
                              </w:r>
                            </w:p>
                          </w:txbxContent>
                        </v:textbox>
                      </v:shape>
                      <v:shape id="_x0000_s1026" o:spid="_x0000_s1026" o:spt="202" type="#_x0000_t202" style="position:absolute;left:2613033;top:423755;height:292160;width:1071187;" fillcolor="#FFFFFF" filled="t" stroked="t" coordsize="21600,21600" o:gfxdata="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wb7my1AAAAAUBAAAPAAAA&#10;AAAAAAEAIAAAACIAAABkcnMvZG93bnJldi54bWxQSwECFAAUAAAACACHTuJANIr1CVICAADJ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14:paraId="3A0A724B">
                              <w:pPr>
                                <w:jc w:val="center"/>
                                <w:rPr>
                                  <w:rFonts w:hint="eastAsia"/>
                                  <w:sz w:val="18"/>
                                </w:rPr>
                              </w:pPr>
                              <w:r>
                                <w:rPr>
                                  <w:rFonts w:hint="eastAsia"/>
                                  <w:sz w:val="18"/>
                                  <w:lang w:eastAsia="zh-CN"/>
                                </w:rPr>
                                <w:t>滨湖</w:t>
                              </w:r>
                              <w:r>
                                <w:rPr>
                                  <w:sz w:val="18"/>
                                </w:rPr>
                                <w:t>污水处理厂</w:t>
                              </w:r>
                            </w:p>
                          </w:txbxContent>
                        </v:textbox>
                      </v:shape>
                      <v:shape id="_x0000_s1026" o:spid="_x0000_s1026" o:spt="202" type="#_x0000_t202" style="position:absolute;left:1440105;top:53797;height:304574;width:703923;" filled="f" stroked="f" coordsize="21600,21600" o:gfxdata="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jiV51wAAAAUBAAAPAAAAAAAAAAEAIAAAACIAAABkcnMvZG93bnJldi54bWxQ&#10;SwECFAAUAAAACACHTuJA3Gacxb8BAABhAwAADgAAAAAAAAABACAAAAAmAQAAZHJzL2Uyb0RvYy54&#10;bWxQSwUGAAAAAAYABgBZAQAAVwUAAAAA&#10;">
                        <v:fill on="f" focussize="0,0"/>
                        <v:stroke on="f" weight="1.25pt"/>
                        <v:imagedata o:title=""/>
                        <o:lock v:ext="edit" aspectratio="f"/>
                        <v:textbo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160</w:t>
                              </w:r>
                            </w:p>
                          </w:txbxContent>
                        </v:textbox>
                      </v:shape>
                      <v:shape id="_x0000_s1026" o:spid="_x0000_s1026" o:spt="202" type="#_x0000_t202" style="position:absolute;left:2052955;top:351155;height:248285;width:495300;" filled="f" stroked="f" coordsize="21600,21600" o:gfxdata="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iOJXnXAAAABQEAAA8AAAAAAAAAAQAgAAAAIgAAAGRycy9kb3ducmV2Lnht&#10;bFBLAQIUABQAAAAIAIdO4kCwU+e5wQEAAGIDAAAOAAAAAAAAAAEAIAAAACYBAABkcnMvZTJvRG9j&#10;LnhtbFBLBQYAAAAABgAGAFkBAABZBQAAAAA=&#10;">
                        <v:fill on="f" focussize="0,0"/>
                        <v:stroke on="f" weight="1.25pt"/>
                        <v:imagedata o:title=""/>
                        <o:lock v:ext="edit" aspectratio="f"/>
                        <v:textbox>
                          <w:txbxContent>
                            <w:p w14:paraId="4092B9B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640</w:t>
                              </w:r>
                            </w:p>
                          </w:txbxContent>
                        </v:textbox>
                      </v:shape>
                      <v:shape id="_x0000_s1026" o:spid="_x0000_s1026" o:spt="202" type="#_x0000_t202" style="position:absolute;left:4292191;top:444447;height:352578;width:839579;" filled="f" stroked="f" coordsize="21600,21600" o:gfxdata="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t/nJ0wAAAAUBAAAPAAAAAAAAAAEAIAAAACIAAABkcnMvZG93bnJldi54bWxQSwECFAAUAAAACACH&#10;TuJA+eMtprcBAABYAwAADgAAAAAAAAABACAAAAAiAQAAZHJzL2Uyb0RvYy54bWxQSwUGAAAAAAYA&#10;BgBZAQAASwUAAAAA&#10;">
                        <v:fill on="f" focussize="0,0"/>
                        <v:stroke on="f"/>
                        <v:imagedata o:title=""/>
                        <o:lock v:ext="edit" aspectratio="f"/>
                        <v:textbox>
                          <w:txbxContent>
                            <w:p w14:paraId="7D1003B4">
                              <w:pPr>
                                <w:rPr>
                                  <w:rFonts w:hint="eastAsia" w:eastAsia="宋体"/>
                                  <w:sz w:val="18"/>
                                  <w:lang w:eastAsia="zh-CN"/>
                                </w:rPr>
                              </w:pPr>
                              <w:r>
                                <w:rPr>
                                  <w:rFonts w:hint="eastAsia"/>
                                  <w:sz w:val="18"/>
                                  <w:lang w:eastAsia="zh-CN"/>
                                </w:rPr>
                                <w:t>京杭</w:t>
                              </w:r>
                              <w:r>
                                <w:rPr>
                                  <w:rFonts w:hint="eastAsia"/>
                                  <w:sz w:val="18"/>
                                  <w:lang w:val="en-US" w:eastAsia="zh-CN"/>
                                </w:rPr>
                                <w:t>大</w:t>
                              </w:r>
                              <w:r>
                                <w:rPr>
                                  <w:rFonts w:hint="eastAsia"/>
                                  <w:sz w:val="18"/>
                                  <w:lang w:eastAsia="zh-CN"/>
                                </w:rPr>
                                <w:t>运河</w:t>
                              </w:r>
                            </w:p>
                          </w:txbxContent>
                        </v:textbox>
                      </v:shape>
                      <v:shape id="_x0000_s1026" o:spid="_x0000_s1026" o:spt="38" type="#_x0000_t38" style="position:absolute;left:1601403;top:260709;height:213533;width:125730;rotation:-5898240f;" filled="f" stroked="t" coordsize="21600,21600" o:gfxdata="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SuXb0wAAAAUBAAAPAAAAAAAAAAEAIAAAACIAAABkcnMvZG93bnJldi54bWxQSwEC&#10;FAAUAAAACACHTuJArkifNTICAAAzBAAADgAAAAAAAAABACAAAAAiAQAAZHJzL2Uyb0RvYy54bWxQ&#10;SwUGAAAAAAYABgBZAQAAxgUAAAAA&#10;" adj="10145">
                        <v:fill on="f" focussize="0,0"/>
                        <v:stroke color="#000000" joinstyle="round" endarrow="block"/>
                        <v:imagedata o:title=""/>
                        <o:lock v:ext="edit" aspectratio="f"/>
                      </v:shape>
                      <v:shape id="_x0000_s1026" o:spid="_x0000_s1026" o:spt="202" type="#_x0000_t202" style="position:absolute;left:3725578;top:374097;height:306230;width:601353;" filled="f" stroked="f" coordsize="21600,21600" o:gfxdata="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I4ledcAAAAFAQAADwAAAAAAAAABACAAAAAiAAAAZHJzL2Rvd25yZXYueG1s&#10;UEsBAhQAFAAAAAgAh07iQETeUkTAAQAAZAMAAA4AAAAAAAAAAQAgAAAAJgEAAGRycy9lMm9Eb2Mu&#10;eG1sUEsFBgAAAAAGAAYAWQEAAFgFAAAAAA==&#10;">
                        <v:fill on="f" focussize="0,0"/>
                        <v:stroke on="f" weight="1.25pt"/>
                        <v:imagedata o:title=""/>
                        <o:lock v:ext="edit" aspectratio="f"/>
                        <v:textbox>
                          <w:txbxContent>
                            <w:p w14:paraId="6ABC0FFF">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640</w:t>
                              </w:r>
                            </w:p>
                          </w:txbxContent>
                        </v:textbox>
                      </v:shape>
                      <v:shape id="_x0000_s1026" o:spid="_x0000_s1026" o:spt="32" type="#_x0000_t32" style="position:absolute;left:1946333;top:574387;height:1655;width:645193;" filled="f" stroked="t" coordsize="21600,21600" o:gfxdata="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dGdu1gAAAAUBAAAPAAAAAAAA&#10;AAEAIAAAACIAAABkcnMvZG93bnJldi54bWxQSwECFAAUAAAACACHTuJAe+JWvxQCAAD/AwAADgAA&#10;AAAAAAABACAAAAAlAQAAZHJzL2Uyb0RvYy54bWxQSwUGAAAAAAYABgBZAQAAqwUAAAAA&#10;">
                        <v:fill on="f" focussize="0,0"/>
                        <v:stroke color="#000000" joinstyle="round" endarrow="block"/>
                        <v:imagedata o:title=""/>
                        <o:lock v:ext="edit" aspectratio="f"/>
                      </v:shape>
                      <v:shape id="_x0000_s1026" o:spid="_x0000_s1026" o:spt="32" type="#_x0000_t32" style="position:absolute;left:3677603;top:566938;flip:y;height:1655;width:610452;" filled="f" stroked="t" coordsize="21600,21600" o:gfxdata="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ToTxDWAAAABQEA&#10;AA8AAAAAAAAAAQAgAAAAIgAAAGRycy9kb3ducmV2LnhtbFBLAQIUABQAAAAIAIdO4kCpNGUtHAIA&#10;AAkEAAAOAAAAAAAAAAEAIAAAACUBAABkcnMvZTJvRG9jLnhtbFBLBQYAAAAABgAGAFkBAACzBQAA&#10;AAA=&#10;">
                        <v:fill on="f" focussize="0,0"/>
                        <v:stroke color="#000000" joinstyle="round" endarrow="block"/>
                        <v:imagedata o:title=""/>
                        <o:lock v:ext="edit" aspectratio="f"/>
                      </v:shape>
                      <v:shape id="_x0000_s1026" o:spid="_x0000_s1026" o:spt="202" type="#_x0000_t202" style="position:absolute;left:807085;top:316865;height:303530;width:574675;" filled="f" stroked="f" coordsize="21600,21600" o:gfxdata="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jiV51wAAAAUBAAAPAAAAAAAAAAEAIAAAACIAAABkcnMvZG93bnJldi54bWxQ&#10;SwECFAAUAAAACACHTuJAzGVeFr8BAABjAwAADgAAAAAAAAABACAAAAAmAQAAZHJzL2Uyb0RvYy54&#10;bWxQSwUGAAAAAAYABgBZAQAAVwUAAAAA&#10;">
                        <v:fill on="f" focussize="0,0"/>
                        <v:stroke on="f" weight="1.25pt"/>
                        <v:imagedata o:title=""/>
                        <o:lock v:ext="edit" aspectratio="f"/>
                        <v:textbo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800</w:t>
                              </w:r>
                            </w:p>
                          </w:txbxContent>
                        </v:textbox>
                      </v:shape>
                      <v:shape id="_x0000_s1026" o:spid="_x0000_s1026" o:spt="32" type="#_x0000_t32" style="position:absolute;left:916506;top:568594;height:828;width:239880;" filled="f" stroked="t" coordsize="21600,21600" o:gfxdata="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HRnbtYAAAAFAQAADwAAAAAAAAAB&#10;ACAAAAAiAAAAZHJzL2Rvd25yZXYueG1sUEsBAhQAFAAAAAgAh07iQLsozLESAgAA/QMAAA4AAAAA&#10;AAAAAQAgAAAAJQEAAGRycy9lMm9Eb2MueG1sUEsFBgAAAAAGAAYAWQEAAKkFAAAAAA==&#10;">
                        <v:fill on="f" focussize="0,0"/>
                        <v:stroke color="#000000" joinstyle="round" endarrow="block"/>
                        <v:imagedata o:title=""/>
                        <o:lock v:ext="edit" aspectratio="f"/>
                      </v:shape>
                      <w10:wrap type="none"/>
                      <w10:anchorlock/>
                    </v:group>
                  </w:pict>
                </mc:Fallback>
              </mc:AlternateContent>
            </w:r>
          </w:p>
          <w:p w14:paraId="5E1A6DB2">
            <w:pPr>
              <w:widowControl/>
              <w:adjustRightInd w:val="0"/>
              <w:snapToGrid w:val="0"/>
              <w:spacing w:line="360" w:lineRule="auto"/>
              <w:jc w:val="center"/>
              <w:rPr>
                <w:rFonts w:ascii="Times New Roman" w:hAnsi="Times New Roman" w:eastAsia="宋体" w:cs="Times New Roman"/>
                <w:b/>
                <w:color w:val="000000"/>
                <w:kern w:val="0"/>
                <w:szCs w:val="24"/>
              </w:rPr>
            </w:pPr>
            <w:r>
              <w:rPr>
                <w:rFonts w:hint="eastAsia" w:ascii="Times New Roman" w:hAnsi="Times New Roman" w:eastAsia="宋体" w:cs="Times New Roman"/>
                <w:b/>
                <w:color w:val="000000"/>
                <w:kern w:val="0"/>
                <w:szCs w:val="24"/>
              </w:rPr>
              <w:t>图</w:t>
            </w:r>
            <w:r>
              <w:rPr>
                <w:rFonts w:ascii="Times New Roman" w:hAnsi="Times New Roman" w:eastAsia="宋体" w:cs="Times New Roman"/>
                <w:b/>
                <w:color w:val="000000"/>
                <w:kern w:val="0"/>
                <w:szCs w:val="24"/>
              </w:rPr>
              <w:t xml:space="preserve">2-1  </w:t>
            </w:r>
            <w:r>
              <w:rPr>
                <w:rFonts w:hint="eastAsia" w:ascii="Times New Roman" w:hAnsi="Times New Roman" w:eastAsia="宋体" w:cs="Times New Roman"/>
                <w:b/>
                <w:color w:val="000000"/>
                <w:kern w:val="0"/>
                <w:szCs w:val="24"/>
              </w:rPr>
              <w:t>本</w:t>
            </w:r>
            <w:r>
              <w:rPr>
                <w:rFonts w:ascii="Times New Roman" w:hAnsi="Times New Roman" w:eastAsia="宋体" w:cs="Times New Roman"/>
                <w:b/>
                <w:color w:val="000000"/>
                <w:kern w:val="0"/>
                <w:szCs w:val="24"/>
              </w:rPr>
              <w:t>项目实际水平衡图（t/a）</w:t>
            </w:r>
          </w:p>
          <w:p w14:paraId="2249D2A8">
            <w:pPr>
              <w:pStyle w:val="2"/>
            </w:pPr>
          </w:p>
        </w:tc>
      </w:tr>
      <w:tr w14:paraId="18A5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57508">
            <w:pPr>
              <w:spacing w:line="360" w:lineRule="auto"/>
              <w:rPr>
                <w:rFonts w:ascii="Times New Roman" w:hAnsi="Times New Roman" w:eastAsia="宋体" w:cs="Times New Roman"/>
                <w:b w:val="0"/>
                <w:bCs w:val="0"/>
                <w:kern w:val="0"/>
                <w:sz w:val="24"/>
                <w:szCs w:val="24"/>
              </w:rPr>
            </w:pPr>
            <w:r>
              <w:rPr>
                <w:rFonts w:ascii="Times New Roman" w:hAnsi="Times New Roman" w:eastAsia="宋体" w:cs="Times New Roman"/>
                <w:b/>
                <w:bCs/>
                <w:kern w:val="0"/>
                <w:sz w:val="24"/>
                <w:szCs w:val="24"/>
              </w:rPr>
              <w:t>主要工艺流程及产</w:t>
            </w:r>
            <w:r>
              <w:rPr>
                <w:rFonts w:hint="eastAsia" w:ascii="Times New Roman" w:hAnsi="Times New Roman" w:eastAsia="宋体" w:cs="Times New Roman"/>
                <w:b/>
                <w:bCs/>
                <w:kern w:val="0"/>
                <w:sz w:val="24"/>
                <w:szCs w:val="24"/>
                <w:lang w:eastAsia="zh-CN"/>
              </w:rPr>
              <w:t>污</w:t>
            </w:r>
            <w:r>
              <w:rPr>
                <w:rFonts w:ascii="Times New Roman" w:hAnsi="Times New Roman" w:eastAsia="宋体" w:cs="Times New Roman"/>
                <w:b/>
                <w:bCs/>
                <w:kern w:val="0"/>
                <w:sz w:val="24"/>
                <w:szCs w:val="24"/>
              </w:rPr>
              <w:t>环节</w:t>
            </w:r>
          </w:p>
          <w:p w14:paraId="6B54E3EE">
            <w:pPr>
              <w:pStyle w:val="24"/>
              <w:spacing w:line="360" w:lineRule="auto"/>
              <w:ind w:firstLine="480"/>
              <w:rPr>
                <w:rFonts w:hint="eastAsia"/>
                <w:b w:val="0"/>
                <w:bCs w:val="0"/>
                <w:sz w:val="24"/>
                <w:lang w:val="en-US" w:eastAsia="zh-CN"/>
              </w:rPr>
            </w:pPr>
            <w:r>
              <w:rPr>
                <w:rFonts w:hint="eastAsia"/>
                <w:b w:val="0"/>
                <w:bCs w:val="0"/>
                <w:sz w:val="24"/>
              </w:rPr>
              <w:t>本次</w:t>
            </w:r>
            <w:r>
              <w:rPr>
                <w:sz w:val="24"/>
              </w:rPr>
              <w:t>为部分验收</w:t>
            </w:r>
            <w:r>
              <w:rPr>
                <w:rFonts w:hint="eastAsia"/>
                <w:sz w:val="24"/>
                <w:lang w:eastAsia="zh-CN"/>
              </w:rPr>
              <w:t>（</w:t>
            </w:r>
            <w:r>
              <w:rPr>
                <w:rFonts w:hint="eastAsia" w:ascii="Times New Roman" w:hAnsi="Times New Roman" w:eastAsia="宋体" w:cs="Times New Roman"/>
                <w:b w:val="0"/>
                <w:bCs/>
                <w:color w:val="000000"/>
                <w:kern w:val="0"/>
                <w:sz w:val="22"/>
                <w:szCs w:val="22"/>
                <w:lang w:eastAsia="zh-CN"/>
              </w:rPr>
              <w:t>年产</w:t>
            </w:r>
            <w:r>
              <w:rPr>
                <w:rFonts w:hint="eastAsia" w:eastAsia="宋体" w:cs="Times New Roman"/>
                <w:b w:val="0"/>
                <w:bCs/>
                <w:color w:val="000000"/>
                <w:kern w:val="0"/>
                <w:sz w:val="22"/>
                <w:szCs w:val="22"/>
                <w:lang w:val="en-US" w:eastAsia="zh-CN"/>
              </w:rPr>
              <w:t>120万块集成电路控制板</w:t>
            </w:r>
            <w:r>
              <w:rPr>
                <w:rFonts w:hint="eastAsia" w:ascii="Times New Roman" w:hAnsi="Times New Roman" w:cs="Times New Roman"/>
                <w:color w:val="000000"/>
                <w:kern w:val="0"/>
                <w:sz w:val="24"/>
                <w:szCs w:val="24"/>
                <w:lang w:val="en-US" w:eastAsia="zh-CN"/>
              </w:rPr>
              <w:t>，不包括干冰清洗工序</w:t>
            </w:r>
            <w:r>
              <w:rPr>
                <w:rFonts w:hint="eastAsia"/>
                <w:sz w:val="24"/>
                <w:lang w:eastAsia="zh-CN"/>
              </w:rPr>
              <w:t>）</w:t>
            </w:r>
            <w:r>
              <w:rPr>
                <w:rFonts w:hint="eastAsia"/>
                <w:b w:val="0"/>
                <w:bCs w:val="0"/>
                <w:sz w:val="24"/>
                <w:lang w:val="en-US" w:eastAsia="zh-CN"/>
              </w:rPr>
              <w:t>，生产工艺如下。</w:t>
            </w:r>
          </w:p>
          <w:p w14:paraId="4CCB0100">
            <w:pPr>
              <w:pStyle w:val="24"/>
              <w:numPr>
                <w:ilvl w:val="0"/>
                <w:numId w:val="3"/>
              </w:numPr>
              <w:spacing w:line="360" w:lineRule="auto"/>
              <w:ind w:firstLine="480"/>
              <w:rPr>
                <w:rFonts w:hint="eastAsia"/>
                <w:b w:val="0"/>
                <w:bCs w:val="0"/>
                <w:sz w:val="24"/>
                <w:lang w:eastAsia="zh-CN"/>
              </w:rPr>
            </w:pPr>
            <w:r>
              <w:rPr>
                <w:rFonts w:hint="eastAsia" w:eastAsia="宋体" w:cs="Times New Roman"/>
                <w:b w:val="0"/>
                <w:bCs/>
                <w:color w:val="000000"/>
                <w:kern w:val="0"/>
                <w:sz w:val="22"/>
                <w:szCs w:val="22"/>
                <w:lang w:val="en-US" w:eastAsia="zh-CN"/>
              </w:rPr>
              <w:t>集成电路控制板</w:t>
            </w:r>
            <w:r>
              <w:rPr>
                <w:rFonts w:hint="default"/>
                <w:b w:val="0"/>
                <w:bCs w:val="0"/>
                <w:sz w:val="24"/>
              </w:rPr>
              <w:t>生产工艺流程如下：</w:t>
            </w:r>
          </w:p>
          <w:p w14:paraId="65D884CA">
            <w:pPr>
              <w:widowControl/>
              <w:spacing w:line="360" w:lineRule="auto"/>
              <w:jc w:val="center"/>
              <w:rPr>
                <w:rFonts w:ascii="Times New Roman" w:hAnsi="Times New Roman" w:eastAsia="宋体" w:cs="Times New Roman"/>
                <w:b/>
                <w:color w:val="000000"/>
                <w:kern w:val="0"/>
                <w:sz w:val="24"/>
                <w:szCs w:val="24"/>
              </w:rPr>
            </w:pPr>
            <w:r>
              <w:drawing>
                <wp:inline distT="0" distB="0" distL="114300" distR="114300">
                  <wp:extent cx="5096510" cy="7104380"/>
                  <wp:effectExtent l="0" t="0" r="8890" b="127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8"/>
                          <a:stretch>
                            <a:fillRect/>
                          </a:stretch>
                        </pic:blipFill>
                        <pic:spPr>
                          <a:xfrm>
                            <a:off x="0" y="0"/>
                            <a:ext cx="5096510" cy="7104380"/>
                          </a:xfrm>
                          <a:prstGeom prst="rect">
                            <a:avLst/>
                          </a:prstGeom>
                          <a:noFill/>
                          <a:ln>
                            <a:noFill/>
                          </a:ln>
                        </pic:spPr>
                      </pic:pic>
                    </a:graphicData>
                  </a:graphic>
                </wp:inline>
              </w:drawing>
            </w:r>
          </w:p>
          <w:p w14:paraId="1BA28095">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 xml:space="preserve">图2-2  </w:t>
            </w:r>
            <w:r>
              <w:rPr>
                <w:rFonts w:hint="eastAsia" w:ascii="Times New Roman" w:hAnsi="Times New Roman" w:cs="Times New Roman"/>
                <w:b/>
                <w:bCs/>
                <w:sz w:val="24"/>
                <w:lang w:val="en-US" w:eastAsia="zh-CN"/>
              </w:rPr>
              <w:t>集成电路控制板</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254F19E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生产工艺流程简述：</w:t>
            </w:r>
          </w:p>
          <w:p w14:paraId="288885BE">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上板</w:t>
            </w:r>
            <w:r>
              <w:rPr>
                <w:rFonts w:hint="default" w:ascii="Times New Roman" w:hAnsi="Times New Roman" w:eastAsia="宋体" w:cs="Times New Roman"/>
                <w:color w:val="auto"/>
                <w:sz w:val="24"/>
                <w:szCs w:val="24"/>
                <w:highlight w:val="none"/>
                <w:lang w:val="en-US" w:eastAsia="zh-CN"/>
              </w:rPr>
              <w:t>：将外购的印制电路板放置到印刷机印刷定位台上。</w:t>
            </w:r>
          </w:p>
          <w:p w14:paraId="39673434">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锡膏/红胶印刷</w:t>
            </w:r>
            <w:r>
              <w:rPr>
                <w:rFonts w:hint="default" w:ascii="Times New Roman" w:hAnsi="Times New Roman" w:eastAsia="宋体" w:cs="Times New Roman"/>
                <w:color w:val="auto"/>
                <w:sz w:val="24"/>
                <w:szCs w:val="24"/>
                <w:highlight w:val="none"/>
                <w:lang w:val="en-US" w:eastAsia="zh-CN"/>
              </w:rPr>
              <w:t>：依据制程参数，由印刷机的刮刀把锡膏通过钢网漏印至印制电路板对应的焊盘上。印刷机为密闭设备，需要人工辅助上件和添加锡膏（根据订单需要部分印制电路板上的点位此工序使用红胶将元器件固定，电路板通过回流焊机后在波峰焊工序再将这些元器件焊接到电路板上），锡膏印刷在常温下进行，温度较低，锡膏中的松香在常温下基本不挥发，且印刷时间短，故此工序不考虑废气产生。</w:t>
            </w:r>
          </w:p>
          <w:p w14:paraId="6EACF93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该过程使用的钢网上残留的锡膏需定期使气动清洗机进行清洗，清洗机储液柜内加有半水基清洗剂（无需配水）。清洗时将待清洗的钢网放入清洗腔内，根据钢网的使用时间和干燥程序，设定清洗时间（240-500秒），采用压缩空气作为动力，将清洗剂通过清洗枪高压喷出。此过程清洗剂中有机成分挥发产生清洗有机废气G</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en-US" w:eastAsia="zh-CN"/>
              </w:rPr>
              <w:t>，此过程还会</w:t>
            </w:r>
            <w:r>
              <w:rPr>
                <w:rFonts w:hint="default" w:ascii="Times New Roman" w:hAnsi="Times New Roman" w:eastAsia="宋体" w:cs="Times New Roman"/>
                <w:color w:val="auto"/>
                <w:sz w:val="24"/>
                <w:szCs w:val="24"/>
                <w:highlight w:val="none"/>
                <w:vertAlign w:val="baseline"/>
                <w:lang w:val="en-US" w:eastAsia="zh-CN"/>
              </w:rPr>
              <w:t>清洗废液S</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en-US" w:eastAsia="zh-CN"/>
              </w:rPr>
              <w:t>。</w:t>
            </w:r>
          </w:p>
          <w:p w14:paraId="20FAC50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b/>
                <w:bCs/>
                <w:color w:val="auto"/>
                <w:sz w:val="24"/>
                <w:szCs w:val="24"/>
                <w:highlight w:val="none"/>
                <w:lang w:val="en-US" w:eastAsia="zh-CN"/>
              </w:rPr>
              <w:t>检测</w:t>
            </w:r>
            <w:r>
              <w:rPr>
                <w:rFonts w:hint="default" w:ascii="Times New Roman" w:hAnsi="Times New Roman" w:eastAsia="宋体" w:cs="Times New Roman"/>
                <w:color w:val="auto"/>
                <w:sz w:val="24"/>
                <w:szCs w:val="24"/>
                <w:highlight w:val="none"/>
                <w:lang w:val="en-US" w:eastAsia="zh-CN"/>
              </w:rPr>
              <w:t>：检测锡膏的厚度、面积、偏移量等是否符合要求。印刷后少量不符合要求的印制电路板使用酒精清除电路板上锡膏，此过程产生废擦拭纸S</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vertAlign w:val="baseline"/>
                <w:lang w:val="en-US" w:eastAsia="zh-CN"/>
              </w:rPr>
              <w:t>及擦拭有机废气G</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vertAlign w:val="baseline"/>
                <w:lang w:val="en-US" w:eastAsia="zh-CN"/>
              </w:rPr>
              <w:t>。</w:t>
            </w:r>
          </w:p>
          <w:p w14:paraId="5FD5DDE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贴片</w:t>
            </w:r>
            <w:r>
              <w:rPr>
                <w:rFonts w:hint="default" w:ascii="Times New Roman" w:hAnsi="Times New Roman" w:eastAsia="宋体" w:cs="Times New Roman"/>
                <w:color w:val="auto"/>
                <w:sz w:val="24"/>
                <w:szCs w:val="24"/>
                <w:highlight w:val="none"/>
                <w:lang w:val="en-US" w:eastAsia="zh-CN"/>
              </w:rPr>
              <w:t>：依据做好的贴片程式，进行表面元器件贴装。将组装元器件（电容、电阻等）准确安装到印制电路板的固定位置上，自动贴片。</w:t>
            </w:r>
          </w:p>
          <w:p w14:paraId="06CC2C7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回流焊</w:t>
            </w:r>
            <w:r>
              <w:rPr>
                <w:rFonts w:hint="default" w:ascii="Times New Roman" w:hAnsi="Times New Roman" w:eastAsia="宋体" w:cs="Times New Roman"/>
                <w:color w:val="auto"/>
                <w:sz w:val="24"/>
                <w:szCs w:val="24"/>
                <w:highlight w:val="none"/>
                <w:lang w:val="en-US" w:eastAsia="zh-CN"/>
              </w:rPr>
              <w:t>：通过在回流焊设备中预热、稳定/干燥、冷却，把表面贴装的元件焊接在印制电路板上，预热后锡膏熔化为熔融态，使得贴片元器件与印制电路板焊盘熔接在一起，再经过冷却，焊点固化，从而达到焊接效果。此工序为自动焊接，不需要人工操作。此过程产生回流焊废气G</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vertAlign w:val="baseline"/>
                <w:lang w:val="en-US" w:eastAsia="zh-CN"/>
              </w:rPr>
              <w:t>，包括锡膏中有机成分挥发产生的有机废气及焊接烟尘（主要为锡及其化合物）</w:t>
            </w:r>
            <w:r>
              <w:rPr>
                <w:rFonts w:hint="default" w:ascii="Times New Roman" w:hAnsi="Times New Roman" w:eastAsia="宋体" w:cs="Times New Roman"/>
                <w:color w:val="auto"/>
                <w:sz w:val="24"/>
                <w:szCs w:val="24"/>
                <w:highlight w:val="none"/>
                <w:lang w:val="en-US" w:eastAsia="zh-CN"/>
              </w:rPr>
              <w:t>。回流焊设备为密闭设备，产生的废气通过设备自带的排风系统排放。</w:t>
            </w:r>
          </w:p>
          <w:p w14:paraId="59DBC2A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检测</w:t>
            </w:r>
            <w:r>
              <w:rPr>
                <w:rFonts w:hint="default" w:ascii="Times New Roman" w:hAnsi="Times New Roman" w:eastAsia="宋体" w:cs="Times New Roman"/>
                <w:color w:val="auto"/>
                <w:sz w:val="24"/>
                <w:szCs w:val="24"/>
                <w:highlight w:val="none"/>
                <w:vertAlign w:val="baseline"/>
                <w:lang w:val="en-US" w:eastAsia="zh-CN"/>
              </w:rPr>
              <w:t>：利用AOI（自动光学检测）设备对贴片的焊接效果进行检查，检测元件外观及焊点等是否符合要求。符合检测要求的产品一部分无需插件、焊接直接进入测试装配工序，一部分进入插件、焊接工序，少量不符合检测要求的产品使用酒精擦拭清理锡面后返工，此过程产生废擦拭纸S</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vertAlign w:val="baseline"/>
                <w:lang w:val="en-US" w:eastAsia="zh-CN"/>
              </w:rPr>
              <w:t>及擦拭有机废气G</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vertAlign w:val="baseline"/>
                <w:lang w:val="en-US" w:eastAsia="zh-CN"/>
              </w:rPr>
              <w:t>。</w:t>
            </w:r>
          </w:p>
          <w:p w14:paraId="49FA7F3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人工插件</w:t>
            </w:r>
            <w:r>
              <w:rPr>
                <w:rFonts w:hint="default" w:ascii="Times New Roman" w:hAnsi="Times New Roman" w:eastAsia="宋体" w:cs="Times New Roman"/>
                <w:color w:val="auto"/>
                <w:sz w:val="24"/>
                <w:szCs w:val="24"/>
                <w:highlight w:val="none"/>
                <w:lang w:val="en-US" w:eastAsia="zh-CN"/>
              </w:rPr>
              <w:t>：元器件采用人工插件的方式组装到印制电路板上，插件完成的印制电路板一部分采用手工焊的方式将元器件和印制电路板进行焊接，一部分采用波峰焊的方式进行焊接。</w:t>
            </w:r>
          </w:p>
          <w:p w14:paraId="7C435A28">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vertAlign w:val="baseline"/>
                <w:lang w:val="en-US" w:eastAsia="zh-CN"/>
              </w:rPr>
              <w:t>波峰焊</w:t>
            </w:r>
            <w:r>
              <w:rPr>
                <w:rFonts w:hint="default" w:ascii="Times New Roman" w:hAnsi="Times New Roman" w:eastAsia="宋体" w:cs="Times New Roman"/>
                <w:color w:val="auto"/>
                <w:sz w:val="24"/>
                <w:szCs w:val="24"/>
                <w:highlight w:val="none"/>
                <w:vertAlign w:val="baseline"/>
                <w:lang w:val="en-US" w:eastAsia="zh-CN"/>
              </w:rPr>
              <w:t>：首先在</w:t>
            </w:r>
            <w:r>
              <w:rPr>
                <w:rFonts w:hint="default" w:ascii="Times New Roman" w:hAnsi="Times New Roman" w:eastAsia="宋体" w:cs="Times New Roman"/>
                <w:color w:val="auto"/>
                <w:sz w:val="24"/>
                <w:szCs w:val="24"/>
                <w:highlight w:val="none"/>
                <w:lang w:val="en-US" w:eastAsia="zh-CN"/>
              </w:rPr>
              <w:t>波峰焊机的助焊区通过喷嘴在印制电路板表面喷涂上助焊剂，经高温预热区时助焊剂活化，在焊接区熔化的液态锡使得印制电路板与锡相接处完成焊接工作，再将印制电路板冷却，焊点固化。此过程会产生焊锡渣S</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及波峰焊废气G</w:t>
            </w:r>
            <w:r>
              <w:rPr>
                <w:rFonts w:hint="default" w:ascii="Times New Roman" w:hAnsi="Times New Roman" w:eastAsia="宋体" w:cs="Times New Roman"/>
                <w:color w:val="auto"/>
                <w:sz w:val="24"/>
                <w:szCs w:val="24"/>
                <w:highlight w:val="none"/>
                <w:vertAlign w:val="subscript"/>
                <w:lang w:val="en-US" w:eastAsia="zh-CN"/>
              </w:rPr>
              <w:t>4</w:t>
            </w:r>
            <w:r>
              <w:rPr>
                <w:rFonts w:hint="default" w:ascii="Times New Roman" w:hAnsi="Times New Roman" w:eastAsia="宋体" w:cs="Times New Roman"/>
                <w:color w:val="auto"/>
                <w:sz w:val="24"/>
                <w:szCs w:val="24"/>
                <w:highlight w:val="none"/>
                <w:vertAlign w:val="baseline"/>
                <w:lang w:val="en-US" w:eastAsia="zh-CN"/>
              </w:rPr>
              <w:t>（包括助焊剂挥发产生的有机废气及焊接烟尘，烟尘主要为锡及其化合物）</w:t>
            </w:r>
            <w:r>
              <w:rPr>
                <w:rFonts w:hint="default" w:ascii="Times New Roman" w:hAnsi="Times New Roman" w:eastAsia="宋体" w:cs="Times New Roman"/>
                <w:color w:val="auto"/>
                <w:sz w:val="24"/>
                <w:szCs w:val="24"/>
                <w:highlight w:val="none"/>
                <w:lang w:val="en-US" w:eastAsia="zh-CN"/>
              </w:rPr>
              <w:t>。</w:t>
            </w:r>
          </w:p>
          <w:p w14:paraId="70694D4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b w:val="0"/>
                <w:bCs w:val="0"/>
                <w:color w:val="auto"/>
                <w:sz w:val="24"/>
                <w:szCs w:val="24"/>
                <w:highlight w:val="yellow"/>
                <w:lang w:val="en-US" w:eastAsia="zh-CN"/>
              </w:rPr>
            </w:pPr>
            <w:r>
              <w:rPr>
                <w:rFonts w:hint="default" w:ascii="Times New Roman" w:hAnsi="Times New Roman" w:eastAsia="宋体" w:cs="Times New Roman"/>
                <w:b/>
                <w:bCs/>
                <w:color w:val="auto"/>
                <w:sz w:val="24"/>
                <w:szCs w:val="24"/>
                <w:highlight w:val="none"/>
                <w:lang w:val="en-US" w:eastAsia="zh-CN"/>
              </w:rPr>
              <w:t>手工焊</w:t>
            </w:r>
            <w:r>
              <w:rPr>
                <w:rFonts w:hint="default" w:ascii="Times New Roman" w:hAnsi="Times New Roman" w:eastAsia="宋体" w:cs="Times New Roman"/>
                <w:b w:val="0"/>
                <w:bCs w:val="0"/>
                <w:color w:val="auto"/>
                <w:sz w:val="24"/>
                <w:szCs w:val="24"/>
                <w:highlight w:val="none"/>
                <w:lang w:val="en-US" w:eastAsia="zh-CN"/>
              </w:rPr>
              <w:t>：人工使用电烙铁将元器件和印制电路板进行焊接或对产品的不良焊点进行补焊，手工焊过程使用无铅焊丝。此过程会产生手工焊废气G</w:t>
            </w:r>
            <w:r>
              <w:rPr>
                <w:rFonts w:hint="default" w:ascii="Times New Roman" w:hAnsi="Times New Roman" w:eastAsia="宋体" w:cs="Times New Roman"/>
                <w:b w:val="0"/>
                <w:bCs w:val="0"/>
                <w:color w:val="auto"/>
                <w:sz w:val="24"/>
                <w:szCs w:val="24"/>
                <w:highlight w:val="none"/>
                <w:vertAlign w:val="subscript"/>
                <w:lang w:val="en-US" w:eastAsia="zh-CN"/>
              </w:rPr>
              <w:t>5</w:t>
            </w:r>
            <w:r>
              <w:rPr>
                <w:rFonts w:hint="default" w:ascii="Times New Roman" w:hAnsi="Times New Roman" w:eastAsia="宋体" w:cs="Times New Roman"/>
                <w:b w:val="0"/>
                <w:bCs w:val="0"/>
                <w:color w:val="auto"/>
                <w:sz w:val="24"/>
                <w:szCs w:val="24"/>
                <w:highlight w:val="none"/>
                <w:lang w:val="en-US" w:eastAsia="zh-CN"/>
              </w:rPr>
              <w:t>及焊锡渣S</w:t>
            </w:r>
            <w:r>
              <w:rPr>
                <w:rFonts w:hint="default" w:ascii="Times New Roman" w:hAnsi="Times New Roman" w:eastAsia="宋体" w:cs="Times New Roman"/>
                <w:b w:val="0"/>
                <w:bCs w:val="0"/>
                <w:color w:val="auto"/>
                <w:sz w:val="24"/>
                <w:szCs w:val="24"/>
                <w:highlight w:val="none"/>
                <w:vertAlign w:val="subscript"/>
                <w:lang w:val="en-US" w:eastAsia="zh-CN"/>
              </w:rPr>
              <w:t>3</w:t>
            </w:r>
            <w:r>
              <w:rPr>
                <w:rFonts w:hint="default" w:ascii="Times New Roman" w:hAnsi="Times New Roman" w:eastAsia="宋体" w:cs="Times New Roman"/>
                <w:b w:val="0"/>
                <w:bCs w:val="0"/>
                <w:color w:val="auto"/>
                <w:sz w:val="24"/>
                <w:szCs w:val="24"/>
                <w:highlight w:val="none"/>
                <w:lang w:val="en-US" w:eastAsia="zh-CN"/>
              </w:rPr>
              <w:t>。</w:t>
            </w:r>
          </w:p>
          <w:p w14:paraId="51A050E0">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lang w:val="en-US" w:eastAsia="zh-CN"/>
              </w:rPr>
              <w:t>人工目检</w:t>
            </w:r>
            <w:r>
              <w:rPr>
                <w:rFonts w:hint="default" w:ascii="Times New Roman" w:hAnsi="Times New Roman" w:eastAsia="宋体" w:cs="Times New Roman"/>
                <w:color w:val="auto"/>
                <w:sz w:val="24"/>
                <w:szCs w:val="24"/>
                <w:highlight w:val="none"/>
                <w:lang w:val="en-US" w:eastAsia="zh-CN"/>
              </w:rPr>
              <w:t>：人工对锡面进行目检，目检不合格的进入手工焊工序。</w:t>
            </w:r>
          </w:p>
          <w:p w14:paraId="5F141E2C">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三防涂覆</w:t>
            </w:r>
            <w:r>
              <w:rPr>
                <w:rFonts w:hint="default" w:ascii="Times New Roman" w:hAnsi="Times New Roman" w:eastAsia="宋体" w:cs="Times New Roman"/>
                <w:color w:val="auto"/>
                <w:sz w:val="24"/>
                <w:szCs w:val="24"/>
                <w:highlight w:val="none"/>
                <w:lang w:val="en-US" w:eastAsia="zh-CN"/>
              </w:rPr>
              <w:t>：将UV三防漆用自动涂覆机喷涂到线路板上，经固化后形成一层薄膜用于保护线路板及其相关元器件免受恶劣坏境的侵蚀，起到三防作用（防潮、防盐雾、防霉），从而提高产品质量并延长产品的使用寿命，确保使用时的安全性和可靠性。此过程会产生涂覆废气G</w:t>
            </w:r>
            <w:r>
              <w:rPr>
                <w:rFonts w:hint="default" w:ascii="Times New Roman" w:hAnsi="Times New Roman" w:eastAsia="宋体" w:cs="Times New Roman"/>
                <w:color w:val="auto"/>
                <w:sz w:val="24"/>
                <w:szCs w:val="24"/>
                <w:highlight w:val="none"/>
                <w:vertAlign w:val="subscript"/>
                <w:lang w:val="en-US" w:eastAsia="zh-CN"/>
              </w:rPr>
              <w:t>6</w:t>
            </w:r>
            <w:r>
              <w:rPr>
                <w:rFonts w:hint="default" w:ascii="Times New Roman" w:hAnsi="Times New Roman" w:eastAsia="宋体" w:cs="Times New Roman"/>
                <w:color w:val="auto"/>
                <w:sz w:val="24"/>
                <w:szCs w:val="24"/>
                <w:highlight w:val="none"/>
                <w:lang w:val="en-US" w:eastAsia="zh-CN"/>
              </w:rPr>
              <w:t>。</w:t>
            </w:r>
          </w:p>
          <w:p w14:paraId="7612575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固化</w:t>
            </w:r>
            <w:r>
              <w:rPr>
                <w:rFonts w:hint="default" w:ascii="Times New Roman" w:hAnsi="Times New Roman" w:eastAsia="宋体" w:cs="Times New Roman"/>
                <w:color w:val="auto"/>
                <w:sz w:val="24"/>
                <w:szCs w:val="24"/>
                <w:highlight w:val="none"/>
                <w:lang w:val="en-US" w:eastAsia="zh-CN"/>
              </w:rPr>
              <w:t>：涂覆完成后的印制电路板经导轨传输至固化炉，使用紫外灯照射进行固化，此过程会产生固化废气G</w:t>
            </w:r>
            <w:r>
              <w:rPr>
                <w:rFonts w:hint="default" w:ascii="Times New Roman" w:hAnsi="Times New Roman" w:eastAsia="宋体" w:cs="Times New Roman"/>
                <w:color w:val="auto"/>
                <w:sz w:val="24"/>
                <w:szCs w:val="24"/>
                <w:highlight w:val="none"/>
                <w:vertAlign w:val="subscript"/>
                <w:lang w:val="en-US" w:eastAsia="zh-CN"/>
              </w:rPr>
              <w:t>7</w:t>
            </w:r>
            <w:r>
              <w:rPr>
                <w:rFonts w:hint="default" w:ascii="Times New Roman" w:hAnsi="Times New Roman" w:eastAsia="宋体" w:cs="Times New Roman"/>
                <w:color w:val="auto"/>
                <w:sz w:val="24"/>
                <w:szCs w:val="24"/>
                <w:highlight w:val="none"/>
                <w:lang w:val="en-US" w:eastAsia="zh-CN"/>
              </w:rPr>
              <w:t>。</w:t>
            </w:r>
          </w:p>
          <w:p w14:paraId="520EC13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测试总装：</w:t>
            </w:r>
            <w:r>
              <w:rPr>
                <w:rFonts w:hint="default" w:ascii="Times New Roman" w:hAnsi="Times New Roman" w:eastAsia="宋体" w:cs="Times New Roman"/>
                <w:b w:val="0"/>
                <w:bCs w:val="0"/>
                <w:color w:val="auto"/>
                <w:sz w:val="24"/>
                <w:szCs w:val="24"/>
                <w:lang w:val="en-US" w:eastAsia="zh-CN"/>
              </w:rPr>
              <w:t>完成上述各工序的产品进行测试总装后即为成品包装入库，少量不合格线路板作为废电路板S</w:t>
            </w:r>
            <w:r>
              <w:rPr>
                <w:rFonts w:hint="default" w:ascii="Times New Roman" w:hAnsi="Times New Roman" w:eastAsia="宋体" w:cs="Times New Roman"/>
                <w:b w:val="0"/>
                <w:bCs w:val="0"/>
                <w:color w:val="auto"/>
                <w:sz w:val="24"/>
                <w:szCs w:val="24"/>
                <w:vertAlign w:val="subscript"/>
                <w:lang w:val="en-US" w:eastAsia="zh-CN"/>
              </w:rPr>
              <w:t>4</w:t>
            </w:r>
            <w:r>
              <w:rPr>
                <w:rFonts w:hint="default" w:ascii="Times New Roman" w:hAnsi="Times New Roman" w:eastAsia="宋体" w:cs="Times New Roman"/>
                <w:b w:val="0"/>
                <w:bCs w:val="0"/>
                <w:color w:val="auto"/>
                <w:sz w:val="24"/>
                <w:szCs w:val="24"/>
                <w:lang w:val="en-US" w:eastAsia="zh-CN"/>
              </w:rPr>
              <w:t>委托有资质处置单位处置。</w:t>
            </w:r>
          </w:p>
          <w:p w14:paraId="07CA3F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其他产污工序：</w:t>
            </w:r>
          </w:p>
          <w:p w14:paraId="5850FA2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highlight w:val="none"/>
                <w:vertAlign w:val="baseline"/>
                <w:lang w:val="en-US" w:eastAsia="zh-CN"/>
              </w:rPr>
              <w:t>干冰清洗：</w:t>
            </w:r>
            <w:r>
              <w:rPr>
                <w:rFonts w:hint="default" w:ascii="Times New Roman" w:hAnsi="Times New Roman" w:cs="Times New Roman"/>
                <w:b/>
                <w:bCs/>
                <w:color w:val="auto"/>
                <w:sz w:val="24"/>
                <w:szCs w:val="24"/>
              </w:rPr>
              <w:t>手工焊后部分</w:t>
            </w:r>
            <w:r>
              <w:rPr>
                <w:rFonts w:hint="default" w:ascii="Times New Roman" w:hAnsi="Times New Roman" w:cs="Times New Roman"/>
                <w:b/>
                <w:bCs/>
                <w:color w:val="auto"/>
                <w:sz w:val="24"/>
                <w:szCs w:val="24"/>
                <w:lang w:val="en-US" w:eastAsia="zh-CN"/>
              </w:rPr>
              <w:t>印制电路板</w:t>
            </w:r>
            <w:r>
              <w:rPr>
                <w:rFonts w:hint="default" w:ascii="Times New Roman" w:hAnsi="Times New Roman" w:cs="Times New Roman"/>
                <w:b/>
                <w:bCs/>
                <w:color w:val="auto"/>
                <w:sz w:val="24"/>
                <w:szCs w:val="24"/>
              </w:rPr>
              <w:t>需用干冰清洗机进行清洗，主要是将电路板上</w:t>
            </w:r>
            <w:r>
              <w:rPr>
                <w:rFonts w:hint="default" w:ascii="Times New Roman" w:hAnsi="Times New Roman" w:cs="Times New Roman"/>
                <w:b/>
                <w:bCs/>
                <w:color w:val="auto"/>
                <w:sz w:val="24"/>
                <w:szCs w:val="24"/>
                <w:lang w:val="en-US" w:eastAsia="zh-CN"/>
              </w:rPr>
              <w:t>的</w:t>
            </w:r>
            <w:r>
              <w:rPr>
                <w:rFonts w:hint="default" w:ascii="Times New Roman" w:hAnsi="Times New Roman" w:cs="Times New Roman"/>
                <w:b/>
                <w:bCs/>
                <w:color w:val="auto"/>
                <w:sz w:val="24"/>
                <w:szCs w:val="24"/>
              </w:rPr>
              <w:t>焊接残留物</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助焊剂中松香等</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除去</w:t>
            </w:r>
            <w:r>
              <w:rPr>
                <w:rFonts w:hint="default" w:ascii="Times New Roman" w:hAnsi="Times New Roman" w:eastAsia="宋体" w:cs="Times New Roman"/>
                <w:b/>
                <w:bCs/>
                <w:color w:val="auto"/>
                <w:sz w:val="24"/>
                <w:szCs w:val="24"/>
                <w:highlight w:val="none"/>
                <w:lang w:val="en-US" w:eastAsia="zh-CN"/>
              </w:rPr>
              <w:t>。干冰清洗是一种不接触式的清洗</w:t>
            </w:r>
            <w:r>
              <w:rPr>
                <w:rFonts w:hint="default" w:ascii="Times New Roman" w:hAnsi="Times New Roman" w:eastAsia="宋体" w:cs="Times New Roman"/>
                <w:b/>
                <w:bCs/>
                <w:color w:val="auto"/>
                <w:sz w:val="24"/>
                <w:szCs w:val="24"/>
                <w:lang w:val="en-US" w:eastAsia="zh-CN"/>
              </w:rPr>
              <w:t>方法，适用于对印制电路板进行干净而彻底的清洁，清洗时干冰颗粒被加热并转变为二氧化碳气体，然后通过压缩空气喷射到电路板上，快速冷却并清除表面的污垢。此过程会产生废焊接残留物S</w:t>
            </w:r>
            <w:r>
              <w:rPr>
                <w:rFonts w:hint="default" w:ascii="Times New Roman" w:hAnsi="Times New Roman" w:eastAsia="宋体" w:cs="Times New Roman"/>
                <w:b/>
                <w:bCs/>
                <w:color w:val="auto"/>
                <w:sz w:val="24"/>
                <w:szCs w:val="24"/>
                <w:vertAlign w:val="subscript"/>
                <w:lang w:val="en-US" w:eastAsia="zh-CN"/>
              </w:rPr>
              <w:t>5</w:t>
            </w:r>
            <w:r>
              <w:rPr>
                <w:rFonts w:hint="default" w:ascii="Times New Roman" w:hAnsi="Times New Roman" w:eastAsia="宋体" w:cs="Times New Roman"/>
                <w:b/>
                <w:bCs/>
                <w:color w:val="auto"/>
                <w:sz w:val="24"/>
                <w:szCs w:val="24"/>
                <w:lang w:val="en-US" w:eastAsia="zh-CN"/>
              </w:rPr>
              <w:t>。</w:t>
            </w:r>
          </w:p>
          <w:p w14:paraId="4D32D2F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本次验收不包括干冰清洗工序。</w:t>
            </w:r>
          </w:p>
          <w:p w14:paraId="5F2C3E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生产过程中使用的焊锡膏、红胶、助焊剂、UV三防漆、酒精、清洗剂等原辅料拆包产生沾染化学品的废包装容器S</w:t>
            </w:r>
            <w:r>
              <w:rPr>
                <w:rFonts w:hint="default" w:ascii="Times New Roman" w:hAnsi="Times New Roman" w:eastAsia="宋体" w:cs="Times New Roman"/>
                <w:color w:val="auto"/>
                <w:sz w:val="24"/>
                <w:szCs w:val="24"/>
                <w:vertAlign w:val="subscript"/>
                <w:lang w:val="en-US" w:eastAsia="zh-CN"/>
              </w:rPr>
              <w:t>6</w:t>
            </w:r>
            <w:r>
              <w:rPr>
                <w:rFonts w:hint="default" w:ascii="Times New Roman" w:hAnsi="Times New Roman" w:eastAsia="宋体" w:cs="Times New Roman"/>
                <w:color w:val="auto"/>
                <w:sz w:val="24"/>
                <w:szCs w:val="24"/>
                <w:lang w:val="en-US" w:eastAsia="zh-CN"/>
              </w:rPr>
              <w:t>。</w:t>
            </w:r>
          </w:p>
          <w:p w14:paraId="22585D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外购线路板、元器件等拆除外包装后会产生废一般包装材料S</w:t>
            </w:r>
            <w:r>
              <w:rPr>
                <w:rFonts w:hint="default" w:ascii="Times New Roman" w:hAnsi="Times New Roman" w:eastAsia="宋体" w:cs="Times New Roman"/>
                <w:color w:val="auto"/>
                <w:sz w:val="24"/>
                <w:szCs w:val="24"/>
                <w:vertAlign w:val="subscript"/>
                <w:lang w:val="en-US" w:eastAsia="zh-CN"/>
              </w:rPr>
              <w:t>7</w:t>
            </w:r>
            <w:r>
              <w:rPr>
                <w:rFonts w:hint="default" w:ascii="Times New Roman" w:hAnsi="Times New Roman" w:eastAsia="宋体" w:cs="Times New Roman"/>
                <w:color w:val="auto"/>
                <w:sz w:val="24"/>
                <w:szCs w:val="24"/>
                <w:lang w:val="en-US" w:eastAsia="zh-CN"/>
              </w:rPr>
              <w:t>，主要为纸箱/盒、塑料包装袋、泡棉等。</w:t>
            </w:r>
          </w:p>
          <w:p w14:paraId="2AADAD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回流焊、波峰焊、三防涂覆、固化工序产生过的废气经收集后采用一套过滤棉+两级活性炭吸附装置处理，废气处理过程会产生废过滤棉S</w:t>
            </w:r>
            <w:r>
              <w:rPr>
                <w:rFonts w:hint="default" w:ascii="Times New Roman" w:hAnsi="Times New Roman" w:eastAsia="宋体" w:cs="Times New Roman"/>
                <w:color w:val="auto"/>
                <w:sz w:val="24"/>
                <w:szCs w:val="24"/>
                <w:vertAlign w:val="subscript"/>
                <w:lang w:val="en-US" w:eastAsia="zh-CN"/>
              </w:rPr>
              <w:t>8</w:t>
            </w:r>
            <w:r>
              <w:rPr>
                <w:rFonts w:hint="default" w:ascii="Times New Roman" w:hAnsi="Times New Roman" w:eastAsia="宋体" w:cs="Times New Roman"/>
                <w:color w:val="auto"/>
                <w:sz w:val="24"/>
                <w:szCs w:val="24"/>
                <w:lang w:val="en-US" w:eastAsia="zh-CN"/>
              </w:rPr>
              <w:t>及废活性炭S</w:t>
            </w:r>
            <w:r>
              <w:rPr>
                <w:rFonts w:hint="default" w:ascii="Times New Roman" w:hAnsi="Times New Roman" w:eastAsia="宋体" w:cs="Times New Roman"/>
                <w:color w:val="auto"/>
                <w:sz w:val="24"/>
                <w:szCs w:val="24"/>
                <w:vertAlign w:val="subscript"/>
                <w:lang w:val="en-US" w:eastAsia="zh-CN"/>
              </w:rPr>
              <w:t>9</w:t>
            </w:r>
            <w:r>
              <w:rPr>
                <w:rFonts w:hint="default" w:ascii="Times New Roman" w:hAnsi="Times New Roman" w:eastAsia="宋体" w:cs="Times New Roman"/>
                <w:color w:val="auto"/>
                <w:sz w:val="24"/>
                <w:szCs w:val="24"/>
                <w:lang w:val="en-US" w:eastAsia="zh-CN"/>
              </w:rPr>
              <w:t>。</w:t>
            </w:r>
          </w:p>
          <w:p w14:paraId="725561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手工焊废气采用各手工焊工位旁设置的移动式焊烟净化装置收集处理，废气处理过程会产生废过滤滤芯S</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lang w:val="en-US" w:eastAsia="zh-CN"/>
              </w:rPr>
              <w:t>。</w:t>
            </w:r>
          </w:p>
          <w:p w14:paraId="30717C7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22F4761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E99952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9098BA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3BC7779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7329D4F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7F2FCD6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3EC5DE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1C861D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98DB4A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41B94BB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55E51D9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36B95F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0AE5820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331F1DF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33B964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2ECC93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59A9E8C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4D50C0D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7E9D621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640663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03954EF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0320E7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3381AF0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631B63C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24A8C2F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p w14:paraId="1404E91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tc>
      </w:tr>
    </w:tbl>
    <w:p w14:paraId="1E91B0C5">
      <w:pPr>
        <w:pStyle w:val="24"/>
        <w:ind w:firstLine="0" w:firstLineChars="0"/>
        <w:rPr>
          <w:rFonts w:hint="eastAsia" w:cs="Times New Roman"/>
          <w:b/>
          <w:color w:val="000000"/>
          <w:kern w:val="0"/>
          <w:sz w:val="24"/>
          <w:szCs w:val="24"/>
        </w:rPr>
      </w:pPr>
    </w:p>
    <w:p w14:paraId="32361396">
      <w:pPr>
        <w:pStyle w:val="24"/>
        <w:ind w:firstLine="0" w:firstLineChars="0"/>
        <w:rPr>
          <w:rFonts w:cs="Times New Roman"/>
          <w:b/>
          <w:color w:val="000000"/>
          <w:kern w:val="0"/>
          <w:sz w:val="24"/>
          <w:szCs w:val="24"/>
        </w:rPr>
      </w:pPr>
      <w:r>
        <w:rPr>
          <w:rFonts w:hint="eastAsia" w:cs="Times New Roman"/>
          <w:b/>
          <w:color w:val="000000"/>
          <w:kern w:val="0"/>
          <w:sz w:val="24"/>
          <w:szCs w:val="24"/>
        </w:rPr>
        <w:t>表三</w:t>
      </w:r>
    </w:p>
    <w:tbl>
      <w:tblPr>
        <w:tblStyle w:val="17"/>
        <w:tblpPr w:leftFromText="180" w:rightFromText="180" w:vertAnchor="page" w:horzAnchor="margin" w:tblpXSpec="center" w:tblpY="1906"/>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606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5000" w:type="pct"/>
          </w:tcPr>
          <w:p w14:paraId="0263FE0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主要污染源、污染物处理和排放（附处理流程示意图，标出废水、废气、厂界噪声监测点位）</w:t>
            </w:r>
          </w:p>
          <w:p w14:paraId="71984020">
            <w:pPr>
              <w:spacing w:line="360" w:lineRule="auto"/>
              <w:jc w:val="left"/>
              <w:rPr>
                <w:rFonts w:hint="eastAsia" w:ascii="Times New Roman" w:hAnsi="Times New Roman" w:cs="Times New Roman"/>
                <w:kern w:val="0"/>
                <w:sz w:val="24"/>
                <w:szCs w:val="21"/>
              </w:rPr>
            </w:pPr>
            <w:bookmarkStart w:id="2" w:name="_Toc514053016"/>
            <w:r>
              <w:rPr>
                <w:rFonts w:ascii="Times New Roman" w:hAnsi="Times New Roman" w:cs="Times New Roman"/>
                <w:b/>
                <w:bCs/>
                <w:sz w:val="24"/>
                <w:szCs w:val="21"/>
              </w:rPr>
              <w:t>1、废水</w:t>
            </w:r>
            <w:bookmarkEnd w:id="2"/>
          </w:p>
          <w:p w14:paraId="6BE981F5">
            <w:pPr>
              <w:autoSpaceDE w:val="0"/>
              <w:autoSpaceDN w:val="0"/>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本项目生活污水经市政污水管网接管进滨湖污水处理厂集中处理，尾水排入京杭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p>
          <w:p w14:paraId="572DDFA6">
            <w:pPr>
              <w:spacing w:line="360" w:lineRule="auto"/>
              <w:jc w:val="center"/>
              <w:rPr>
                <w:rFonts w:ascii="Times New Roman" w:hAnsi="Times New Roman" w:cs="Times New Roman"/>
                <w:b/>
                <w:szCs w:val="21"/>
              </w:rPr>
            </w:pPr>
            <w:r>
              <w:rPr>
                <w:rFonts w:ascii="Times New Roman" w:hAnsi="Times New Roman" w:cs="Times New Roman"/>
                <w:b/>
                <w:szCs w:val="21"/>
              </w:rPr>
              <w:t>表3-1 废水来源及处理方式</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924"/>
              <w:gridCol w:w="1150"/>
              <w:gridCol w:w="3141"/>
            </w:tblGrid>
            <w:tr w14:paraId="77924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0AB4EFFC">
                  <w:pPr>
                    <w:jc w:val="center"/>
                    <w:rPr>
                      <w:rFonts w:ascii="Times New Roman" w:hAnsi="Times New Roman" w:cs="Times New Roman"/>
                      <w:kern w:val="0"/>
                      <w:szCs w:val="21"/>
                    </w:rPr>
                  </w:pPr>
                  <w:r>
                    <w:rPr>
                      <w:rFonts w:ascii="Times New Roman" w:hAnsi="Times New Roman" w:cs="Times New Roman"/>
                      <w:kern w:val="0"/>
                      <w:szCs w:val="21"/>
                    </w:rPr>
                    <w:t>废水名称</w:t>
                  </w:r>
                </w:p>
              </w:tc>
              <w:tc>
                <w:tcPr>
                  <w:tcW w:w="1632" w:type="pct"/>
                  <w:vAlign w:val="center"/>
                </w:tcPr>
                <w:p w14:paraId="279B2760">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42" w:type="pct"/>
                  <w:vAlign w:val="center"/>
                </w:tcPr>
                <w:p w14:paraId="3D87C8F2">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753" w:type="pct"/>
                  <w:vAlign w:val="center"/>
                </w:tcPr>
                <w:p w14:paraId="7987A384">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5E6E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16B8D50">
                  <w:pPr>
                    <w:jc w:val="center"/>
                    <w:rPr>
                      <w:rFonts w:ascii="Times New Roman" w:hAnsi="Times New Roman" w:cs="Times New Roman"/>
                      <w:kern w:val="0"/>
                      <w:szCs w:val="21"/>
                    </w:rPr>
                  </w:pPr>
                  <w:r>
                    <w:rPr>
                      <w:rFonts w:ascii="Times New Roman" w:hAnsi="Times New Roman" w:cs="Times New Roman"/>
                      <w:kern w:val="0"/>
                      <w:szCs w:val="21"/>
                    </w:rPr>
                    <w:t>生活污水</w:t>
                  </w:r>
                </w:p>
              </w:tc>
              <w:tc>
                <w:tcPr>
                  <w:tcW w:w="1632" w:type="pct"/>
                  <w:vAlign w:val="center"/>
                </w:tcPr>
                <w:p w14:paraId="3F8BACA3">
                  <w:pPr>
                    <w:jc w:val="center"/>
                    <w:rPr>
                      <w:rFonts w:ascii="Times New Roman" w:hAnsi="Times New Roman" w:cs="Times New Roman"/>
                      <w:kern w:val="0"/>
                      <w:szCs w:val="21"/>
                    </w:rPr>
                  </w:pPr>
                  <w:r>
                    <w:rPr>
                      <w:rFonts w:ascii="Times New Roman" w:hAnsi="Times New Roman" w:cs="Times New Roman"/>
                      <w:kern w:val="0"/>
                      <w:szCs w:val="21"/>
                    </w:rPr>
                    <w:t>pH</w:t>
                  </w:r>
                  <w:r>
                    <w:rPr>
                      <w:rFonts w:hint="eastAsia" w:ascii="Times New Roman" w:hAnsi="Times New Roman" w:cs="Times New Roman"/>
                      <w:kern w:val="0"/>
                      <w:szCs w:val="21"/>
                    </w:rPr>
                    <w:t>、</w:t>
                  </w:r>
                  <w:r>
                    <w:rPr>
                      <w:rFonts w:ascii="Times New Roman" w:hAnsi="Times New Roman" w:cs="Times New Roman"/>
                      <w:kern w:val="0"/>
                      <w:szCs w:val="21"/>
                    </w:rPr>
                    <w:t>COD、SS、NH</w:t>
                  </w:r>
                  <w:r>
                    <w:rPr>
                      <w:rFonts w:ascii="Times New Roman" w:hAnsi="Times New Roman" w:cs="Times New Roman"/>
                      <w:kern w:val="0"/>
                      <w:szCs w:val="21"/>
                      <w:vertAlign w:val="subscript"/>
                    </w:rPr>
                    <w:t>3</w:t>
                  </w:r>
                  <w:r>
                    <w:rPr>
                      <w:rFonts w:ascii="Times New Roman" w:hAnsi="Times New Roman" w:cs="Times New Roman"/>
                      <w:kern w:val="0"/>
                      <w:szCs w:val="21"/>
                    </w:rPr>
                    <w:t>-N、TP</w:t>
                  </w:r>
                  <w:r>
                    <w:rPr>
                      <w:rFonts w:hint="eastAsia" w:ascii="Times New Roman" w:hAnsi="Times New Roman" w:cs="Times New Roman"/>
                      <w:kern w:val="0"/>
                      <w:szCs w:val="21"/>
                    </w:rPr>
                    <w:t>、</w:t>
                  </w:r>
                  <w:r>
                    <w:rPr>
                      <w:rFonts w:ascii="Times New Roman" w:hAnsi="Times New Roman" w:cs="Times New Roman"/>
                      <w:kern w:val="0"/>
                      <w:szCs w:val="21"/>
                    </w:rPr>
                    <w:t>TN</w:t>
                  </w:r>
                </w:p>
              </w:tc>
              <w:tc>
                <w:tcPr>
                  <w:tcW w:w="642" w:type="pct"/>
                  <w:vAlign w:val="center"/>
                </w:tcPr>
                <w:p w14:paraId="5E0CD0D2">
                  <w:pPr>
                    <w:jc w:val="center"/>
                    <w:rPr>
                      <w:rFonts w:ascii="Times New Roman" w:hAnsi="Times New Roman" w:cs="Times New Roman"/>
                      <w:kern w:val="0"/>
                      <w:szCs w:val="21"/>
                    </w:rPr>
                  </w:pPr>
                  <w:r>
                    <w:rPr>
                      <w:rFonts w:ascii="Times New Roman" w:hAnsi="Times New Roman" w:cs="Times New Roman"/>
                      <w:kern w:val="0"/>
                      <w:szCs w:val="21"/>
                    </w:rPr>
                    <w:t>间歇</w:t>
                  </w:r>
                </w:p>
              </w:tc>
              <w:tc>
                <w:tcPr>
                  <w:tcW w:w="1753" w:type="pct"/>
                  <w:vAlign w:val="center"/>
                </w:tcPr>
                <w:p w14:paraId="34964971">
                  <w:pPr>
                    <w:jc w:val="center"/>
                    <w:rPr>
                      <w:rFonts w:ascii="Times New Roman" w:hAnsi="Times New Roman" w:cs="Times New Roman"/>
                      <w:kern w:val="0"/>
                      <w:szCs w:val="21"/>
                    </w:rPr>
                  </w:pPr>
                  <w:r>
                    <w:rPr>
                      <w:rFonts w:hint="eastAsia" w:ascii="Times New Roman" w:hAnsi="Times New Roman" w:cs="Times New Roman"/>
                      <w:kern w:val="0"/>
                      <w:szCs w:val="21"/>
                    </w:rPr>
                    <w:t>经</w:t>
                  </w:r>
                  <w:r>
                    <w:rPr>
                      <w:rFonts w:ascii="Times New Roman" w:hAnsi="Times New Roman" w:cs="Times New Roman"/>
                      <w:kern w:val="0"/>
                      <w:szCs w:val="21"/>
                    </w:rPr>
                    <w:t>市政管道排入</w:t>
                  </w:r>
                  <w:r>
                    <w:rPr>
                      <w:rFonts w:hint="eastAsia" w:ascii="Times New Roman" w:hAnsi="Times New Roman" w:cs="Times New Roman"/>
                      <w:kern w:val="0"/>
                      <w:szCs w:val="21"/>
                      <w:lang w:eastAsia="zh-CN"/>
                    </w:rPr>
                    <w:t>滨湖</w:t>
                  </w:r>
                  <w:r>
                    <w:rPr>
                      <w:rFonts w:ascii="Times New Roman" w:hAnsi="Times New Roman" w:cs="Times New Roman"/>
                      <w:kern w:val="0"/>
                      <w:szCs w:val="21"/>
                    </w:rPr>
                    <w:t>污水处理厂进行处理</w:t>
                  </w:r>
                </w:p>
              </w:tc>
            </w:tr>
          </w:tbl>
          <w:p w14:paraId="7873832B">
            <w:pPr>
              <w:keepNext/>
              <w:keepLines/>
              <w:spacing w:line="360" w:lineRule="auto"/>
              <w:jc w:val="center"/>
              <w:outlineLvl w:val="1"/>
              <w:rPr>
                <w:rFonts w:ascii="Times New Roman" w:hAnsi="Times New Roman" w:cs="Times New Roman"/>
                <w:b/>
                <w:bCs/>
                <w:sz w:val="24"/>
                <w:szCs w:val="21"/>
              </w:rPr>
            </w:pPr>
            <w:bookmarkStart w:id="3" w:name="_Toc514053017"/>
            <w:r>
              <w:drawing>
                <wp:inline distT="0" distB="0" distL="114300" distR="114300">
                  <wp:extent cx="2614930" cy="442595"/>
                  <wp:effectExtent l="0" t="0" r="0" b="0"/>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pic:cNvPicPr>
                            <a:picLocks noChangeAspect="1"/>
                          </pic:cNvPicPr>
                        </pic:nvPicPr>
                        <pic:blipFill>
                          <a:blip r:embed="rId9"/>
                          <a:srcRect l="6114" t="7350" r="6538" b="27692"/>
                          <a:stretch>
                            <a:fillRect/>
                          </a:stretch>
                        </pic:blipFill>
                        <pic:spPr>
                          <a:xfrm>
                            <a:off x="0" y="0"/>
                            <a:ext cx="2614930" cy="442595"/>
                          </a:xfrm>
                          <a:prstGeom prst="rect">
                            <a:avLst/>
                          </a:prstGeom>
                          <a:noFill/>
                          <a:ln>
                            <a:noFill/>
                          </a:ln>
                        </pic:spPr>
                      </pic:pic>
                    </a:graphicData>
                  </a:graphic>
                </wp:inline>
              </w:drawing>
            </w:r>
          </w:p>
          <w:p w14:paraId="7021CC53">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2、废气</w:t>
            </w:r>
            <w:bookmarkEnd w:id="3"/>
          </w:p>
          <w:p w14:paraId="0BCFD408">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en-US" w:eastAsia="zh-CN"/>
              </w:rPr>
              <w:t>本项目清洗、回流焊、波峰焊、涂覆、固化工段产生的废气经过滤棉+二级活性炭吸附装置处理后由21m高排气筒有组织排放；擦拭工段产生的废气在车间无组织排放；手工焊工段产生的废气</w:t>
            </w:r>
            <w:r>
              <w:rPr>
                <w:rFonts w:hint="default" w:ascii="Times New Roman" w:hAnsi="Times New Roman" w:cs="Times New Roman"/>
                <w:sz w:val="24"/>
                <w:szCs w:val="24"/>
                <w:lang w:val="en-US" w:eastAsia="zh-CN"/>
              </w:rPr>
              <w:t>经移动式焊烟净化设备收集处理后在厂房内无组织排放</w:t>
            </w:r>
            <w:r>
              <w:rPr>
                <w:rFonts w:hint="eastAsia" w:ascii="Times New Roman" w:hAnsi="Times New Roman" w:cs="Times New Roman"/>
                <w:sz w:val="24"/>
                <w:szCs w:val="24"/>
                <w:lang w:val="en-US" w:eastAsia="zh-CN"/>
              </w:rPr>
              <w:t>。主要污染情况见下表。</w:t>
            </w:r>
          </w:p>
          <w:p w14:paraId="62192439">
            <w:pPr>
              <w:spacing w:line="360" w:lineRule="auto"/>
              <w:jc w:val="center"/>
              <w:rPr>
                <w:rFonts w:ascii="Times New Roman" w:hAnsi="Times New Roman" w:cs="Times New Roman"/>
                <w:b/>
                <w:szCs w:val="21"/>
              </w:rPr>
            </w:pPr>
            <w:r>
              <w:rPr>
                <w:rFonts w:ascii="Times New Roman" w:hAnsi="Times New Roman" w:cs="Times New Roman"/>
                <w:b/>
                <w:szCs w:val="21"/>
              </w:rPr>
              <w:t>表3-2 废气来源及处理方式</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53"/>
              <w:gridCol w:w="2293"/>
              <w:gridCol w:w="1200"/>
              <w:gridCol w:w="2508"/>
            </w:tblGrid>
            <w:tr w14:paraId="2E8C1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8" w:type="pct"/>
                  <w:vAlign w:val="center"/>
                </w:tcPr>
                <w:p w14:paraId="4805C0FB">
                  <w:pPr>
                    <w:jc w:val="center"/>
                    <w:rPr>
                      <w:rFonts w:ascii="Times New Roman" w:hAnsi="Times New Roman" w:cs="Times New Roman"/>
                      <w:kern w:val="0"/>
                      <w:szCs w:val="21"/>
                    </w:rPr>
                  </w:pPr>
                  <w:r>
                    <w:rPr>
                      <w:rFonts w:ascii="Times New Roman" w:hAnsi="Times New Roman" w:cs="Times New Roman"/>
                      <w:kern w:val="0"/>
                      <w:szCs w:val="21"/>
                    </w:rPr>
                    <w:t>废气名称</w:t>
                  </w:r>
                </w:p>
              </w:tc>
              <w:tc>
                <w:tcPr>
                  <w:tcW w:w="1280" w:type="pct"/>
                  <w:vAlign w:val="center"/>
                </w:tcPr>
                <w:p w14:paraId="6965CBFA">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70" w:type="pct"/>
                  <w:vAlign w:val="center"/>
                </w:tcPr>
                <w:p w14:paraId="69793570">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400" w:type="pct"/>
                  <w:vAlign w:val="center"/>
                </w:tcPr>
                <w:p w14:paraId="0CBC7EF3">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23B51D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pct"/>
                  <w:vAlign w:val="center"/>
                </w:tcPr>
                <w:p w14:paraId="589706D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Cs/>
                      <w:kern w:val="2"/>
                      <w:sz w:val="21"/>
                      <w:szCs w:val="21"/>
                      <w:lang w:val="en-US" w:eastAsia="zh-CN" w:bidi="ar-SA"/>
                    </w:rPr>
                    <w:t>清洗、回流焊、波峰焊、涂覆、固化废气</w:t>
                  </w:r>
                </w:p>
              </w:tc>
              <w:tc>
                <w:tcPr>
                  <w:tcW w:w="1280" w:type="pct"/>
                  <w:vAlign w:val="center"/>
                </w:tcPr>
                <w:p w14:paraId="32AAECBE">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非甲烷总烃、颗粒物、锡及其化合物</w:t>
                  </w:r>
                </w:p>
              </w:tc>
              <w:tc>
                <w:tcPr>
                  <w:tcW w:w="670" w:type="pct"/>
                  <w:vAlign w:val="center"/>
                </w:tcPr>
                <w:p w14:paraId="33E04E7D">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有</w:t>
                  </w:r>
                  <w:r>
                    <w:rPr>
                      <w:rFonts w:hint="eastAsia" w:ascii="Times New Roman" w:hAnsi="Times New Roman" w:eastAsia="宋体" w:cs="Times New Roman"/>
                      <w:kern w:val="0"/>
                      <w:szCs w:val="21"/>
                      <w:lang w:eastAsia="zh-CN"/>
                    </w:rPr>
                    <w:t>组织</w:t>
                  </w:r>
                </w:p>
              </w:tc>
              <w:tc>
                <w:tcPr>
                  <w:tcW w:w="1400" w:type="pct"/>
                  <w:vAlign w:val="center"/>
                </w:tcPr>
                <w:p w14:paraId="79591B80">
                  <w:pPr>
                    <w:jc w:val="center"/>
                    <w:rPr>
                      <w:rFonts w:hint="default" w:ascii="Times New Roman" w:hAnsi="Times New Roman" w:eastAsia="宋体" w:cs="Times New Roman"/>
                      <w:kern w:val="0"/>
                      <w:szCs w:val="21"/>
                      <w:lang w:val="en-US"/>
                    </w:rPr>
                  </w:pPr>
                  <w:r>
                    <w:rPr>
                      <w:rFonts w:hint="eastAsia" w:ascii="Times New Roman" w:hAnsi="Times New Roman" w:eastAsia="宋体" w:cs="Times New Roman"/>
                      <w:kern w:val="0"/>
                      <w:szCs w:val="21"/>
                      <w:lang w:val="en-US" w:eastAsia="zh-CN"/>
                    </w:rPr>
                    <w:t>集气罩、密闭收集后</w:t>
                  </w:r>
                  <w:r>
                    <w:rPr>
                      <w:rFonts w:hint="default" w:ascii="Times New Roman" w:hAnsi="Times New Roman" w:eastAsia="宋体" w:cs="Times New Roman"/>
                      <w:kern w:val="0"/>
                      <w:szCs w:val="21"/>
                      <w:lang w:eastAsia="zh-CN"/>
                    </w:rPr>
                    <w:t>经</w:t>
                  </w:r>
                  <w:r>
                    <w:rPr>
                      <w:rFonts w:hint="eastAsia" w:ascii="Times New Roman" w:hAnsi="Times New Roman" w:eastAsia="宋体" w:cs="Times New Roman"/>
                      <w:kern w:val="0"/>
                      <w:szCs w:val="21"/>
                      <w:lang w:val="en-US" w:eastAsia="zh-CN"/>
                    </w:rPr>
                    <w:t>过滤棉+二</w:t>
                  </w:r>
                  <w:r>
                    <w:rPr>
                      <w:rFonts w:hint="default" w:ascii="Times New Roman" w:hAnsi="Times New Roman" w:eastAsia="宋体" w:cs="Times New Roman"/>
                      <w:kern w:val="0"/>
                      <w:szCs w:val="21"/>
                      <w:lang w:eastAsia="zh-CN"/>
                    </w:rPr>
                    <w:t>级活性炭吸附装置处理后由</w:t>
                  </w:r>
                  <w:r>
                    <w:rPr>
                      <w:rFonts w:hint="eastAsia" w:ascii="Times New Roman" w:hAnsi="Times New Roman" w:eastAsia="宋体" w:cs="Times New Roman"/>
                      <w:kern w:val="0"/>
                      <w:szCs w:val="21"/>
                      <w:lang w:val="en-US" w:eastAsia="zh-CN"/>
                    </w:rPr>
                    <w:t>21</w:t>
                  </w:r>
                  <w:r>
                    <w:rPr>
                      <w:rFonts w:hint="default" w:ascii="Times New Roman" w:hAnsi="Times New Roman" w:eastAsia="宋体" w:cs="Times New Roman"/>
                      <w:kern w:val="0"/>
                      <w:szCs w:val="21"/>
                      <w:lang w:eastAsia="zh-CN"/>
                    </w:rPr>
                    <w:t>m高</w:t>
                  </w:r>
                  <w:r>
                    <w:rPr>
                      <w:rFonts w:hint="default"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eastAsia="zh-CN"/>
                    </w:rPr>
                    <w:t>#排气筒排放</w:t>
                  </w:r>
                </w:p>
              </w:tc>
            </w:tr>
            <w:tr w14:paraId="15789A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pct"/>
                  <w:vAlign w:val="center"/>
                </w:tcPr>
                <w:p w14:paraId="47FF8829">
                  <w:pPr>
                    <w:jc w:val="center"/>
                    <w:rPr>
                      <w:rFonts w:hint="default" w:ascii="Times New Roman" w:hAnsi="Times New Roman" w:eastAsia="宋体" w:cs="Times New Roman"/>
                      <w:kern w:val="0"/>
                      <w:szCs w:val="21"/>
                      <w:lang w:val="en-US" w:eastAsia="zh-CN"/>
                    </w:rPr>
                  </w:pPr>
                  <w:bookmarkStart w:id="4" w:name="_Toc514053018"/>
                  <w:r>
                    <w:rPr>
                      <w:rFonts w:hint="eastAsia" w:ascii="Times New Roman" w:hAnsi="Times New Roman" w:eastAsia="宋体" w:cs="Times New Roman"/>
                      <w:bCs/>
                      <w:kern w:val="2"/>
                      <w:sz w:val="21"/>
                      <w:szCs w:val="21"/>
                      <w:lang w:val="en-US" w:eastAsia="zh-CN" w:bidi="ar-SA"/>
                    </w:rPr>
                    <w:t>擦拭废气</w:t>
                  </w:r>
                </w:p>
              </w:tc>
              <w:tc>
                <w:tcPr>
                  <w:tcW w:w="1280" w:type="pct"/>
                  <w:vAlign w:val="center"/>
                </w:tcPr>
                <w:p w14:paraId="35BC3E80">
                  <w:pPr>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非甲烷总烃</w:t>
                  </w:r>
                </w:p>
              </w:tc>
              <w:tc>
                <w:tcPr>
                  <w:tcW w:w="670" w:type="pct"/>
                  <w:vAlign w:val="center"/>
                </w:tcPr>
                <w:p w14:paraId="1AE1D229">
                  <w:pPr>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无</w:t>
                  </w:r>
                  <w:r>
                    <w:rPr>
                      <w:rFonts w:hint="eastAsia" w:ascii="Times New Roman" w:hAnsi="Times New Roman" w:eastAsia="宋体" w:cs="Times New Roman"/>
                      <w:kern w:val="0"/>
                      <w:szCs w:val="21"/>
                      <w:lang w:eastAsia="zh-CN"/>
                    </w:rPr>
                    <w:t>组织</w:t>
                  </w:r>
                </w:p>
              </w:tc>
              <w:tc>
                <w:tcPr>
                  <w:tcW w:w="1400" w:type="pct"/>
                  <w:vAlign w:val="center"/>
                </w:tcPr>
                <w:p w14:paraId="0B44B595">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车间内无组织排放</w:t>
                  </w:r>
                </w:p>
              </w:tc>
            </w:tr>
            <w:tr w14:paraId="741FE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pct"/>
                  <w:vAlign w:val="center"/>
                </w:tcPr>
                <w:p w14:paraId="71EE03E9">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手工焊废气</w:t>
                  </w:r>
                </w:p>
              </w:tc>
              <w:tc>
                <w:tcPr>
                  <w:tcW w:w="1280" w:type="pct"/>
                  <w:vAlign w:val="center"/>
                </w:tcPr>
                <w:p w14:paraId="29F8E70D">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颗粒物、锡及其化合物</w:t>
                  </w:r>
                </w:p>
              </w:tc>
              <w:tc>
                <w:tcPr>
                  <w:tcW w:w="670" w:type="pct"/>
                  <w:vAlign w:val="center"/>
                </w:tcPr>
                <w:p w14:paraId="234D0ED1">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无组织</w:t>
                  </w:r>
                </w:p>
              </w:tc>
              <w:tc>
                <w:tcPr>
                  <w:tcW w:w="1400" w:type="pct"/>
                  <w:vAlign w:val="center"/>
                </w:tcPr>
                <w:p w14:paraId="3967B233">
                  <w:pPr>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Cs/>
                      <w:kern w:val="2"/>
                      <w:sz w:val="21"/>
                      <w:szCs w:val="21"/>
                      <w:lang w:val="en-US" w:eastAsia="zh-CN" w:bidi="ar-SA"/>
                    </w:rPr>
                    <w:t>移动式焊烟净化装置处理后在车间无组织排放</w:t>
                  </w:r>
                </w:p>
              </w:tc>
            </w:tr>
          </w:tbl>
          <w:p w14:paraId="6537E84E">
            <w:pPr>
              <w:keepNext/>
              <w:keepLines/>
              <w:spacing w:line="360" w:lineRule="auto"/>
              <w:jc w:val="center"/>
              <w:outlineLvl w:val="1"/>
              <w:rPr>
                <w:rFonts w:hint="eastAsia" w:ascii="Times New Roman" w:hAnsi="Times New Roman" w:cs="Times New Roman" w:eastAsiaTheme="minorEastAsia"/>
                <w:b/>
                <w:bCs/>
                <w:sz w:val="24"/>
                <w:szCs w:val="21"/>
                <w:lang w:eastAsia="zh-CN"/>
              </w:rPr>
            </w:pPr>
            <w:r>
              <w:rPr>
                <w:sz w:val="24"/>
              </w:rPr>
              <mc:AlternateContent>
                <mc:Choice Requires="wpc">
                  <w:drawing>
                    <wp:inline distT="0" distB="0" distL="114300" distR="114300">
                      <wp:extent cx="5621020" cy="2163445"/>
                      <wp:effectExtent l="0" t="0" r="0" b="0"/>
                      <wp:docPr id="109" name="画布 109"/>
                      <wp:cNvGraphicFramePr/>
                      <a:graphic xmlns:a="http://schemas.openxmlformats.org/drawingml/2006/main">
                        <a:graphicData uri="http://schemas.microsoft.com/office/word/2010/wordprocessingCanvas">
                          <wpc:wpc>
                            <wpc:bg/>
                            <wpc:whole/>
                            <wps:wsp>
                              <wps:cNvPr id="110" name="文本框 110"/>
                              <wps:cNvSpPr txBox="1"/>
                              <wps:spPr>
                                <a:xfrm>
                                  <a:off x="1270" y="57785"/>
                                  <a:ext cx="10712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FED540">
                                    <w:pPr>
                                      <w:jc w:val="center"/>
                                      <w:rPr>
                                        <w:rFonts w:hint="eastAsia"/>
                                        <w:lang w:val="en-US" w:eastAsia="zh-CN"/>
                                      </w:rPr>
                                    </w:pPr>
                                    <w:r>
                                      <w:rPr>
                                        <w:rFonts w:hint="eastAsia"/>
                                        <w:lang w:val="en-US" w:eastAsia="zh-CN"/>
                                      </w:rPr>
                                      <w:t>清洗、波峰焊</w:t>
                                    </w:r>
                                  </w:p>
                                  <w:p w14:paraId="6D46AE63">
                                    <w:pPr>
                                      <w:jc w:val="center"/>
                                      <w:rPr>
                                        <w:rFonts w:hint="default" w:eastAsiaTheme="minorEastAsia"/>
                                        <w:lang w:val="en-US" w:eastAsia="zh-CN"/>
                                      </w:rPr>
                                    </w:pPr>
                                    <w:r>
                                      <w:rPr>
                                        <w:rFonts w:hint="eastAsia"/>
                                        <w:lang w:val="en-US"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直接箭头连接符 111"/>
                              <wps:cNvCnPr/>
                              <wps:spPr>
                                <a:xfrm flipV="1">
                                  <a:off x="969010" y="239395"/>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2" name="文本框 112"/>
                              <wps:cNvSpPr txBox="1"/>
                              <wps:spPr>
                                <a:xfrm>
                                  <a:off x="1250950" y="132080"/>
                                  <a:ext cx="841375" cy="26987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CF54CAE">
                                    <w:pPr>
                                      <w:jc w:val="center"/>
                                      <w:rPr>
                                        <w:rFonts w:hint="default" w:eastAsiaTheme="minorEastAsia"/>
                                        <w:lang w:val="en-US" w:eastAsia="zh-CN"/>
                                      </w:rPr>
                                    </w:pPr>
                                    <w:r>
                                      <w:rPr>
                                        <w:rFonts w:hint="eastAsia"/>
                                        <w:lang w:val="en-US" w:eastAsia="zh-CN"/>
                                      </w:rPr>
                                      <w:t>集气罩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文本框 113"/>
                              <wps:cNvSpPr txBox="1"/>
                              <wps:spPr>
                                <a:xfrm>
                                  <a:off x="46990" y="434975"/>
                                  <a:ext cx="100774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0C034C">
                                    <w:pPr>
                                      <w:jc w:val="center"/>
                                      <w:rPr>
                                        <w:rFonts w:hint="default" w:eastAsiaTheme="minorEastAsia"/>
                                        <w:lang w:val="en-US" w:eastAsia="zh-CN"/>
                                      </w:rPr>
                                    </w:pPr>
                                    <w:r>
                                      <w:rPr>
                                        <w:rFonts w:hint="eastAsia"/>
                                        <w:lang w:val="en-US" w:eastAsia="zh-CN"/>
                                      </w:rPr>
                                      <w:t>回流焊、涂覆、固化废气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直接箭头连接符 114"/>
                              <wps:cNvCnPr/>
                              <wps:spPr>
                                <a:xfrm flipV="1">
                                  <a:off x="981710" y="62357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5" name="文本框 115"/>
                              <wps:cNvSpPr txBox="1"/>
                              <wps:spPr>
                                <a:xfrm>
                                  <a:off x="1243330" y="488950"/>
                                  <a:ext cx="841375" cy="26987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0144C9">
                                    <w:pPr>
                                      <w:jc w:val="center"/>
                                      <w:rPr>
                                        <w:rFonts w:hint="default" w:eastAsiaTheme="minorEastAsia"/>
                                        <w:lang w:val="en-US" w:eastAsia="zh-CN"/>
                                      </w:rPr>
                                    </w:pPr>
                                    <w:r>
                                      <w:rPr>
                                        <w:rFonts w:hint="eastAsia"/>
                                        <w:lang w:val="en-US" w:eastAsia="zh-CN"/>
                                      </w:rPr>
                                      <w:t>密闭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肘形连接符 116"/>
                              <wps:cNvCnPr/>
                              <wps:spPr>
                                <a:xfrm flipH="1">
                                  <a:off x="2084705" y="299085"/>
                                  <a:ext cx="23495" cy="277495"/>
                                </a:xfrm>
                                <a:prstGeom prst="bentConnector3">
                                  <a:avLst>
                                    <a:gd name="adj1" fmla="val -1013514"/>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7" name="直接箭头连接符 117"/>
                              <wps:cNvCnPr/>
                              <wps:spPr>
                                <a:xfrm flipV="1">
                                  <a:off x="2346325" y="44196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8" name="文本框 118"/>
                              <wps:cNvSpPr txBox="1"/>
                              <wps:spPr>
                                <a:xfrm>
                                  <a:off x="2600325" y="226695"/>
                                  <a:ext cx="1530985" cy="45212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3669296">
                                    <w:pPr>
                                      <w:jc w:val="center"/>
                                      <w:rPr>
                                        <w:rFonts w:hint="default" w:eastAsiaTheme="minorEastAsia"/>
                                        <w:lang w:val="en-US" w:eastAsia="zh-CN"/>
                                      </w:rPr>
                                    </w:pPr>
                                    <w:r>
                                      <w:rPr>
                                        <w:rFonts w:hint="eastAsia"/>
                                        <w:lang w:val="en-US" w:eastAsia="zh-CN"/>
                                      </w:rPr>
                                      <w:t>过滤棉+二级活性炭吸附装置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直接箭头连接符 119"/>
                              <wps:cNvCnPr/>
                              <wps:spPr>
                                <a:xfrm flipV="1">
                                  <a:off x="4148455" y="44958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0" name="文本框 120"/>
                              <wps:cNvSpPr txBox="1"/>
                              <wps:spPr>
                                <a:xfrm>
                                  <a:off x="4355465" y="306705"/>
                                  <a:ext cx="125412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452F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21</w:t>
                                    </w:r>
                                    <w:r>
                                      <w:rPr>
                                        <w:rFonts w:hint="default" w:ascii="Times New Roman" w:hAnsi="Times New Roman" w:cs="Times New Roman"/>
                                        <w:lang w:val="en-US" w:eastAsia="zh-CN"/>
                                      </w:rPr>
                                      <w:t>米高1#排气筒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椭圆 121"/>
                              <wps:cNvSpPr/>
                              <wps:spPr>
                                <a:xfrm>
                                  <a:off x="2441575" y="327025"/>
                                  <a:ext cx="75565" cy="7556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2" name="椭圆 122"/>
                              <wps:cNvSpPr/>
                              <wps:spPr>
                                <a:xfrm>
                                  <a:off x="2401570" y="279400"/>
                                  <a:ext cx="151130" cy="16700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3" name="椭圆 123"/>
                              <wps:cNvSpPr/>
                              <wps:spPr>
                                <a:xfrm>
                                  <a:off x="4212590" y="322580"/>
                                  <a:ext cx="75565" cy="7556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 name="椭圆 124"/>
                              <wps:cNvSpPr/>
                              <wps:spPr>
                                <a:xfrm>
                                  <a:off x="4172585" y="274955"/>
                                  <a:ext cx="151130" cy="16700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5" name="文本框 125"/>
                              <wps:cNvSpPr txBox="1"/>
                              <wps:spPr>
                                <a:xfrm>
                                  <a:off x="2385695" y="132715"/>
                                  <a:ext cx="38989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84050">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Q1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文本框 126"/>
                              <wps:cNvSpPr txBox="1"/>
                              <wps:spPr>
                                <a:xfrm>
                                  <a:off x="4225925" y="187960"/>
                                  <a:ext cx="38989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0731">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Q</w:t>
                                    </w:r>
                                    <w:r>
                                      <w:rPr>
                                        <w:rFonts w:hint="eastAsia" w:ascii="Times New Roman" w:hAnsi="Times New Roman" w:cs="Times New Roman"/>
                                        <w:lang w:val="en-US" w:eastAsia="zh-CN"/>
                                      </w:rPr>
                                      <w:t>2</w:t>
                                    </w:r>
                                  </w:p>
                                  <w:p w14:paraId="109223FA">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文本框 127"/>
                              <wps:cNvSpPr txBox="1"/>
                              <wps:spPr>
                                <a:xfrm>
                                  <a:off x="140335" y="1132840"/>
                                  <a:ext cx="1007745" cy="419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CE350C">
                                    <w:pPr>
                                      <w:jc w:val="center"/>
                                      <w:rPr>
                                        <w:rFonts w:hint="default" w:eastAsiaTheme="minorEastAsia"/>
                                        <w:lang w:val="en-US" w:eastAsia="zh-CN"/>
                                      </w:rPr>
                                    </w:pPr>
                                    <w:r>
                                      <w:rPr>
                                        <w:rFonts w:hint="eastAsia" w:ascii="Times New Roman" w:hAnsi="Times New Roman" w:eastAsia="宋体" w:cs="Times New Roman"/>
                                        <w:bCs/>
                                        <w:kern w:val="2"/>
                                        <w:sz w:val="21"/>
                                        <w:szCs w:val="21"/>
                                        <w:lang w:val="en-US" w:eastAsia="zh-CN" w:bidi="ar-SA"/>
                                      </w:rPr>
                                      <w:t>擦拭</w:t>
                                    </w:r>
                                    <w:r>
                                      <w:rPr>
                                        <w:rFonts w:hint="eastAsia"/>
                                        <w:lang w:val="en-US"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直接箭头连接符 128"/>
                              <wps:cNvCnPr/>
                              <wps:spPr>
                                <a:xfrm flipV="1">
                                  <a:off x="979170" y="1273175"/>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0" name="文本框 140"/>
                              <wps:cNvSpPr txBox="1"/>
                              <wps:spPr>
                                <a:xfrm>
                                  <a:off x="0" y="1685925"/>
                                  <a:ext cx="1007745" cy="284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D6E70E">
                                    <w:pPr>
                                      <w:jc w:val="center"/>
                                      <w:rPr>
                                        <w:rFonts w:hint="default" w:eastAsiaTheme="minorEastAsia"/>
                                        <w:lang w:val="en-US" w:eastAsia="zh-CN"/>
                                      </w:rPr>
                                    </w:pPr>
                                    <w:r>
                                      <w:rPr>
                                        <w:rFonts w:hint="eastAsia" w:ascii="Times New Roman" w:hAnsi="Times New Roman" w:eastAsia="宋体" w:cs="Times New Roman"/>
                                        <w:bCs/>
                                        <w:kern w:val="2"/>
                                        <w:sz w:val="21"/>
                                        <w:szCs w:val="21"/>
                                        <w:lang w:val="en-US" w:eastAsia="zh-CN" w:bidi="ar-SA"/>
                                      </w:rPr>
                                      <w:t>手工焊废气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直接箭头连接符 141"/>
                              <wps:cNvCnPr/>
                              <wps:spPr>
                                <a:xfrm flipV="1">
                                  <a:off x="925195" y="181483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2" name="文本框 142"/>
                              <wps:cNvSpPr txBox="1"/>
                              <wps:spPr>
                                <a:xfrm>
                                  <a:off x="1203325" y="1577975"/>
                                  <a:ext cx="1038860" cy="46799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7CD7130">
                                    <w:pPr>
                                      <w:jc w:val="center"/>
                                      <w:rPr>
                                        <w:rFonts w:hint="default" w:eastAsiaTheme="minorEastAsia"/>
                                        <w:lang w:val="en-US" w:eastAsia="zh-CN"/>
                                      </w:rPr>
                                    </w:pPr>
                                    <w:r>
                                      <w:rPr>
                                        <w:rFonts w:hint="eastAsia"/>
                                        <w:lang w:val="en-US" w:eastAsia="zh-CN"/>
                                      </w:rPr>
                                      <w:t>移动式焊烟净化装置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直接箭头连接符 143"/>
                              <wps:cNvCnPr/>
                              <wps:spPr>
                                <a:xfrm flipV="1">
                                  <a:off x="2261870" y="1800225"/>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4" name="文本框 144"/>
                              <wps:cNvSpPr txBox="1"/>
                              <wps:spPr>
                                <a:xfrm>
                                  <a:off x="2457450" y="1663065"/>
                                  <a:ext cx="125412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589E3">
                                    <w:pPr>
                                      <w:rPr>
                                        <w:rFonts w:hint="default"/>
                                        <w:lang w:val="en-US" w:eastAsia="zh-CN"/>
                                      </w:rPr>
                                    </w:pPr>
                                    <w:r>
                                      <w:rPr>
                                        <w:rFonts w:hint="eastAsia" w:ascii="Times New Roman" w:hAnsi="Times New Roman" w:eastAsia="宋体" w:cs="Times New Roman"/>
                                        <w:bCs/>
                                        <w:kern w:val="2"/>
                                        <w:sz w:val="21"/>
                                        <w:szCs w:val="21"/>
                                        <w:lang w:val="en-US" w:eastAsia="zh-CN" w:bidi="ar-SA"/>
                                      </w:rPr>
                                      <w:t>车间无组织排放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219200" y="1141095"/>
                                  <a:ext cx="125412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CE5BE">
                                    <w:pPr>
                                      <w:rPr>
                                        <w:rFonts w:hint="default"/>
                                        <w:lang w:val="en-US" w:eastAsia="zh-CN"/>
                                      </w:rPr>
                                    </w:pPr>
                                    <w:r>
                                      <w:rPr>
                                        <w:rFonts w:hint="eastAsia" w:ascii="Times New Roman" w:hAnsi="Times New Roman" w:eastAsia="宋体" w:cs="Times New Roman"/>
                                        <w:bCs/>
                                        <w:kern w:val="2"/>
                                        <w:sz w:val="21"/>
                                        <w:szCs w:val="21"/>
                                        <w:lang w:val="en-US" w:eastAsia="zh-CN" w:bidi="ar-SA"/>
                                      </w:rPr>
                                      <w:t>车间无组织排放</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70.35pt;width:442.6pt;" coordsize="5621020,2163445" editas="canvas" o:gfxdata="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GvhJwDYAAAABQEA&#10;AA8AAAAAAAAAAQAgAAAAIgAAAGRycy9kb3ducmV2LnhtbFBLAQIUABQAAAAIAIdO4kAhZG7YqwcA&#10;AOdCAAAOAAAAAAAAAAEAIAAAACcBAABkcnMvZTJvRG9jLnhtbFBLBQYAAAAABgAGAFkBAABECwAA&#10;AAA=&#10;">
                      <o:lock v:ext="edit" aspectratio="f"/>
                      <v:shape id="_x0000_s1026" o:spid="_x0000_s1026" style="position:absolute;left:0;top:0;height:2163445;width:5621020;" filled="f" stroked="f" coordsize="21600,21600" o:gfxdata="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">
                        <v:fill on="f" focussize="0,0"/>
                        <v:stroke on="f"/>
                        <v:imagedata o:title=""/>
                        <o:lock v:ext="edit" aspectratio="f"/>
                      </v:shape>
                      <v:shape id="_x0000_s1026" o:spid="_x0000_s1026" o:spt="202" type="#_x0000_t202" style="position:absolute;left:1270;top:57785;height:412750;width:1071245;" fillcolor="#FFFFFF [3201]" filled="t" stroked="f" coordsize="21600,21600" o:gfxdata="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eUFL0gAAAAUBAAAP&#10;AAAAAAAAAAEAIAAAACIAAABkcnMvZG93bnJldi54bWxQSwECFAAUAAAACACHTuJAaSpNzlcCAACa&#10;BAAADgAAAAAAAAABACAAAAAhAQAAZHJzL2Uyb0RvYy54bWxQSwUGAAAAAAYABgBZAQAA6gUAAAAA&#10;">
                        <v:fill on="t" focussize="0,0"/>
                        <v:stroke on="f" weight="0.5pt"/>
                        <v:imagedata o:title=""/>
                        <o:lock v:ext="edit" aspectratio="f"/>
                        <v:textbox>
                          <w:txbxContent>
                            <w:p w14:paraId="25FED540">
                              <w:pPr>
                                <w:jc w:val="center"/>
                                <w:rPr>
                                  <w:rFonts w:hint="eastAsia"/>
                                  <w:lang w:val="en-US" w:eastAsia="zh-CN"/>
                                </w:rPr>
                              </w:pPr>
                              <w:r>
                                <w:rPr>
                                  <w:rFonts w:hint="eastAsia"/>
                                  <w:lang w:val="en-US" w:eastAsia="zh-CN"/>
                                </w:rPr>
                                <w:t>清洗、波峰焊</w:t>
                              </w:r>
                            </w:p>
                            <w:p w14:paraId="6D46AE63">
                              <w:pPr>
                                <w:jc w:val="center"/>
                                <w:rPr>
                                  <w:rFonts w:hint="default" w:eastAsiaTheme="minorEastAsia"/>
                                  <w:lang w:val="en-US" w:eastAsia="zh-CN"/>
                                </w:rPr>
                              </w:pPr>
                              <w:r>
                                <w:rPr>
                                  <w:rFonts w:hint="eastAsia"/>
                                  <w:lang w:val="en-US" w:eastAsia="zh-CN"/>
                                </w:rPr>
                                <w:t>废气</w:t>
                              </w:r>
                            </w:p>
                          </w:txbxContent>
                        </v:textbox>
                      </v:shape>
                      <v:shape id="_x0000_s1026" o:spid="_x0000_s1026" o:spt="32" type="#_x0000_t32" style="position:absolute;left:969010;top:239395;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akg/TAAAABQEAAA8A&#10;AAAAAAAAAQAgAAAAIgAAAGRycy9kb3ducmV2LnhtbFBLAQIUABQAAAAIAIdO4kAnPvd9HAIAAPsD&#10;AAAOAAAAAAAAAAEAIAAAACI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1250950;top:132080;height:269875;width:841375;" filled="f" stroked="t" coordsize="21600,21600" o:gfxdata="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WhaQtcA&#10;AAAFAQAADwAAAAAAAAABACAAAAAiAAAAZHJzL2Rvd25yZXYueG1sUEsBAhQAFAAAAAgAh07iQA1j&#10;ahRZAgAAnQQAAA4AAAAAAAAAAQAgAAAAJgEAAGRycy9lMm9Eb2MueG1sUEsFBgAAAAAGAAYAWQEA&#10;APEFAAAAAA==&#10;">
                        <v:fill on="f" focussize="0,0"/>
                        <v:stroke weight="0.5pt" color="#000000 [3213]" joinstyle="round"/>
                        <v:imagedata o:title=""/>
                        <o:lock v:ext="edit" aspectratio="f"/>
                        <v:textbox>
                          <w:txbxContent>
                            <w:p w14:paraId="4CF54CAE">
                              <w:pPr>
                                <w:jc w:val="center"/>
                                <w:rPr>
                                  <w:rFonts w:hint="default" w:eastAsiaTheme="minorEastAsia"/>
                                  <w:lang w:val="en-US" w:eastAsia="zh-CN"/>
                                </w:rPr>
                              </w:pPr>
                              <w:r>
                                <w:rPr>
                                  <w:rFonts w:hint="eastAsia"/>
                                  <w:lang w:val="en-US" w:eastAsia="zh-CN"/>
                                </w:rPr>
                                <w:t>集气罩</w:t>
                              </w:r>
                            </w:p>
                          </w:txbxContent>
                        </v:textbox>
                      </v:shape>
                      <v:shape id="_x0000_s1026" o:spid="_x0000_s1026" o:spt="202" type="#_x0000_t202" style="position:absolute;left:46990;top:434975;height:419100;width:1007745;" fillcolor="#FFFFFF [3201]" filled="t" stroked="f" coordsize="21600,21600" o:gfxdata="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V5QUvSAAAABQEA&#10;AA8AAAAAAAAAAQAgAAAAIgAAAGRycy9kb3ducmV2LnhtbFBLAQIUABQAAAAIAIdO4kAmt0UkWQIA&#10;AJwEAAAOAAAAAAAAAAEAIAAAACEBAABkcnMvZTJvRG9jLnhtbFBLBQYAAAAABgAGAFkBAADsBQAA&#10;AAA=&#10;">
                        <v:fill on="t" focussize="0,0"/>
                        <v:stroke on="f" weight="0.5pt"/>
                        <v:imagedata o:title=""/>
                        <o:lock v:ext="edit" aspectratio="f"/>
                        <v:textbox>
                          <w:txbxContent>
                            <w:p w14:paraId="5F0C034C">
                              <w:pPr>
                                <w:jc w:val="center"/>
                                <w:rPr>
                                  <w:rFonts w:hint="default" w:eastAsiaTheme="minorEastAsia"/>
                                  <w:lang w:val="en-US" w:eastAsia="zh-CN"/>
                                </w:rPr>
                              </w:pPr>
                              <w:r>
                                <w:rPr>
                                  <w:rFonts w:hint="eastAsia"/>
                                  <w:lang w:val="en-US" w:eastAsia="zh-CN"/>
                                </w:rPr>
                                <w:t>回流焊、涂覆、固化废气</w:t>
                              </w:r>
                            </w:p>
                          </w:txbxContent>
                        </v:textbox>
                      </v:shape>
                      <v:shape id="_x0000_s1026" o:spid="_x0000_s1026" o:spt="32" type="#_x0000_t32" style="position:absolute;left:981710;top:623570;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akg/TAAAABQEAAA8A&#10;AAAAAAAAAQAgAAAAIgAAAGRycy9kb3ducmV2LnhtbFBLAQIUABQAAAAIAIdO4kA2kuRaHAIAAPsD&#10;AAAOAAAAAAAAAAEAIAAAACI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1243330;top:488950;height:269875;width:841375;" filled="f" stroked="t" coordsize="21600,21600" o:gfxdata="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WhaQtcA&#10;AAAFAQAADwAAAAAAAAABACAAAAAiAAAAZHJzL2Rvd25yZXYueG1sUEsBAhQAFAAAAAgAh07iQDEQ&#10;jV9ZAgAAnQQAAA4AAAAAAAAAAQAgAAAAJgEAAGRycy9lMm9Eb2MueG1sUEsFBgAAAAAGAAYAWQEA&#10;APEFAAAAAA==&#10;">
                        <v:fill on="f" focussize="0,0"/>
                        <v:stroke weight="0.5pt" color="#000000 [3213]" joinstyle="round"/>
                        <v:imagedata o:title=""/>
                        <o:lock v:ext="edit" aspectratio="f"/>
                        <v:textbox>
                          <w:txbxContent>
                            <w:p w14:paraId="780144C9">
                              <w:pPr>
                                <w:jc w:val="center"/>
                                <w:rPr>
                                  <w:rFonts w:hint="default" w:eastAsiaTheme="minorEastAsia"/>
                                  <w:lang w:val="en-US" w:eastAsia="zh-CN"/>
                                </w:rPr>
                              </w:pPr>
                              <w:r>
                                <w:rPr>
                                  <w:rFonts w:hint="eastAsia"/>
                                  <w:lang w:val="en-US" w:eastAsia="zh-CN"/>
                                </w:rPr>
                                <w:t>密闭</w:t>
                              </w:r>
                            </w:p>
                          </w:txbxContent>
                        </v:textbox>
                      </v:shape>
                      <v:shape id="_x0000_s1026" o:spid="_x0000_s1026" o:spt="34" type="#_x0000_t34" style="position:absolute;left:2084705;top:299085;flip:x;height:277495;width:23495;" filled="f" stroked="t" coordsize="21600,21600" o:gfxdata="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LmJdTZ&#10;AAAABQEAAA8AAAAAAAAAAQAgAAAAIgAAAGRycy9kb3ducmV2LnhtbFBLAQIUABQAAAAIAIdO4kBM&#10;DeyoHwIAAAgEAAAOAAAAAAAAAAEAIAAAACgBAABkcnMvZTJvRG9jLnhtbFBLBQYAAAAABgAGAFkB&#10;AAC5BQAAAAA=&#10;" adj="-218919">
                        <v:fill on="f" focussize="0,0"/>
                        <v:stroke weight="1pt" color="#000000 [3213]" miterlimit="8" joinstyle="miter"/>
                        <v:imagedata o:title=""/>
                        <o:lock v:ext="edit" aspectratio="f"/>
                      </v:shape>
                      <v:shape id="_x0000_s1026" o:spid="_x0000_s1026" o:spt="32" type="#_x0000_t32" style="position:absolute;left:2346325;top:441960;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akg/TAAAABQEAAA8A&#10;AAAAAAAAAQAgAAAAIgAAAGRycy9kb3ducmV2LnhtbFBLAQIUABQAAAAIAIdO4kDcvz8dHAIAAPwD&#10;AAAOAAAAAAAAAAEAIAAAACI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2600325;top:226695;height:452120;width:1530985;" filled="f" stroked="t" coordsize="21600,21600" o:gfxdata="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t&#10;aFpC1wAAAAUBAAAPAAAAAAAAAAEAIAAAACIAAABkcnMvZG93bnJldi54bWxQSwECFAAUAAAACACH&#10;TuJAKL6+WV4CAACeBAAADgAAAAAAAAABACAAAAAmAQAAZHJzL2Uyb0RvYy54bWxQSwUGAAAAAAYA&#10;BgBZAQAA9gUAAAAA&#10;">
                        <v:fill on="f" focussize="0,0"/>
                        <v:stroke weight="0.5pt" color="#000000 [3213]" joinstyle="round"/>
                        <v:imagedata o:title=""/>
                        <o:lock v:ext="edit" aspectratio="f"/>
                        <v:textbox>
                          <w:txbxContent>
                            <w:p w14:paraId="13669296">
                              <w:pPr>
                                <w:jc w:val="center"/>
                                <w:rPr>
                                  <w:rFonts w:hint="default" w:eastAsiaTheme="minorEastAsia"/>
                                  <w:lang w:val="en-US" w:eastAsia="zh-CN"/>
                                </w:rPr>
                              </w:pPr>
                              <w:r>
                                <w:rPr>
                                  <w:rFonts w:hint="eastAsia"/>
                                  <w:lang w:val="en-US" w:eastAsia="zh-CN"/>
                                </w:rPr>
                                <w:t>过滤棉+二级活性炭吸附装置</w:t>
                              </w:r>
                            </w:p>
                          </w:txbxContent>
                        </v:textbox>
                      </v:shape>
                      <v:shape id="_x0000_s1026" o:spid="_x0000_s1026" o:spt="32" type="#_x0000_t32" style="position:absolute;left:4148455;top:449580;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n2pIP0wAAAAUBAAAP&#10;AAAAAAAAAAEAIAAAACIAAABkcnMvZG93bnJldi54bWxQSwECFAAUAAAACACHTuJAzC30Ah0CAAD8&#10;AwAADgAAAAAAAAABACAAAAAiAQAAZHJzL2Uyb0RvYy54bWxQSwUGAAAAAAYABgBZAQAAsQUAAAAA&#10;">
                        <v:fill on="f" focussize="0,0"/>
                        <v:stroke weight="1pt" color="#000000 [3213]" miterlimit="8" joinstyle="miter" endarrow="block"/>
                        <v:imagedata o:title=""/>
                        <o:lock v:ext="edit" aspectratio="f"/>
                      </v:shape>
                      <v:shape id="_x0000_s1026" o:spid="_x0000_s1026" o:spt="202" type="#_x0000_t202" style="position:absolute;left:4355465;top:306705;height:269875;width:1254125;" filled="f" stroked="f" coordsize="21600,21600" o:gfxdata="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E/ijtcAAAAFAQAADwAAAAAAAAAB&#10;ACAAAAAiAAAAZHJzL2Rvd25yZXYueG1sUEsBAhQAFAAAAAgAh07iQCw9zGJKAgAAdQQAAA4AAAAA&#10;AAAAAQAgAAAAJgEAAGRycy9lMm9Eb2MueG1sUEsFBgAAAAAGAAYAWQEAAOIFAAAAAA==&#10;">
                        <v:fill on="f" focussize="0,0"/>
                        <v:stroke on="f" weight="0.5pt"/>
                        <v:imagedata o:title=""/>
                        <o:lock v:ext="edit" aspectratio="f"/>
                        <v:textbox>
                          <w:txbxContent>
                            <w:p w14:paraId="3B0452F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21</w:t>
                              </w:r>
                              <w:r>
                                <w:rPr>
                                  <w:rFonts w:hint="default" w:ascii="Times New Roman" w:hAnsi="Times New Roman" w:cs="Times New Roman"/>
                                  <w:lang w:val="en-US" w:eastAsia="zh-CN"/>
                                </w:rPr>
                                <w:t>米高1#排气筒</w:t>
                              </w:r>
                            </w:p>
                          </w:txbxContent>
                        </v:textbox>
                      </v:shape>
                      <v:shape id="_x0000_s1026" o:spid="_x0000_s1026" o:spt="3" type="#_x0000_t3" style="position:absolute;left:2441575;top:327025;height:75565;width:75565;v-text-anchor:middle;" filled="f" stroked="t" coordsize="21600,21600" o:gfxdata="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cBjsy1QAAAAUBAAAPAAAAAAAAAAEAIAAAACIAAABkcnMvZG93bnJl&#10;di54bWxQSwECFAAUAAAACACHTuJA6dWXL3ICAADaBAAADgAAAAAAAAABACAAAAAkAQAAZHJzL2Uy&#10;b0RvYy54bWxQSwUGAAAAAAYABgBZAQAACAYAAAAA&#10;">
                        <v:fill on="f" focussize="0,0"/>
                        <v:stroke weight="1pt" color="#000000 [3213]" miterlimit="8" joinstyle="miter"/>
                        <v:imagedata o:title=""/>
                        <o:lock v:ext="edit" aspectratio="f"/>
                      </v:shape>
                      <v:shape id="_x0000_s1026" o:spid="_x0000_s1026" o:spt="3" type="#_x0000_t3" style="position:absolute;left:2401570;top:279400;height:167005;width:151130;v-text-anchor:middle;" filled="f" stroked="t" coordsize="21600,21600" o:gfxdata="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AY7MtUAAAAFAQAADwAAAAAAAAABACAAAAAiAAAAZHJzL2Rvd25y&#10;ZXYueG1sUEsBAhQAFAAAAAgAh07iQKjXqCNzAgAA3AQAAA4AAAAAAAAAAQAgAAAAJAEAAGRycy9l&#10;Mm9Eb2MueG1sUEsFBgAAAAAGAAYAWQEAAAkGAAAAAA==&#10;">
                        <v:fill on="f" focussize="0,0"/>
                        <v:stroke weight="1pt" color="#000000 [3213]" miterlimit="8" joinstyle="miter"/>
                        <v:imagedata o:title=""/>
                        <o:lock v:ext="edit" aspectratio="f"/>
                      </v:shape>
                      <v:shape id="_x0000_s1026" o:spid="_x0000_s1026" o:spt="3" type="#_x0000_t3" style="position:absolute;left:4212590;top:322580;height:75565;width:75565;v-text-anchor:middle;" filled="f" stroked="t" coordsize="21600,21600" o:gfxdata="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cBjsy1QAAAAUBAAAPAAAAAAAAAAEAIAAAACIAAABkcnMvZG93bnJl&#10;di54bWxQSwECFAAUAAAACACHTuJAU7djqHICAADaBAAADgAAAAAAAAABACAAAAAkAQAAZHJzL2Uy&#10;b0RvYy54bWxQSwUGAAAAAAYABgBZAQAACAYAAAAA&#10;">
                        <v:fill on="f" focussize="0,0"/>
                        <v:stroke weight="1pt" color="#000000 [3213]" miterlimit="8" joinstyle="miter"/>
                        <v:imagedata o:title=""/>
                        <o:lock v:ext="edit" aspectratio="f"/>
                      </v:shape>
                      <v:shape id="_x0000_s1026" o:spid="_x0000_s1026" o:spt="3" type="#_x0000_t3" style="position:absolute;left:4172585;top:274955;height:167005;width:151130;v-text-anchor:middle;" filled="f" stroked="t" coordsize="21600,21600" o:gfxdata="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AY7MtUAAAAFAQAADwAAAAAAAAABACAAAAAiAAAAZHJzL2Rv&#10;d25yZXYueG1sUEsBAhQAFAAAAAgAh07iQHvAcX12AgAA3AQAAA4AAAAAAAAAAQAgAAAAJAEAAGRy&#10;cy9lMm9Eb2MueG1sUEsFBgAAAAAGAAYAWQEAAAwGAAAAAA==&#10;">
                        <v:fill on="f" focussize="0,0"/>
                        <v:stroke weight="1pt" color="#000000 [3213]" miterlimit="8" joinstyle="miter"/>
                        <v:imagedata o:title=""/>
                        <o:lock v:ext="edit" aspectratio="f"/>
                      </v:shape>
                      <v:shape id="_x0000_s1026" o:spid="_x0000_s1026" o:spt="202" type="#_x0000_t202" style="position:absolute;left:2385695;top:132715;height:269875;width:389890;" filled="f" stroked="f" coordsize="21600,21600" o:gfxdata="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MT+KO1wAAAAUBAAAPAAAAAAAAAAEA&#10;IAAAACIAAABkcnMvZG93bnJldi54bWxQSwECFAAUAAAACACHTuJAKyBX6UkCAAB0BAAADgAAAAAA&#10;AAABACAAAAAmAQAAZHJzL2Uyb0RvYy54bWxQSwUGAAAAAAYABgBZAQAA4QUAAAAA&#10;">
                        <v:fill on="f" focussize="0,0"/>
                        <v:stroke on="f" weight="0.5pt"/>
                        <v:imagedata o:title=""/>
                        <o:lock v:ext="edit" aspectratio="f"/>
                        <v:textbox>
                          <w:txbxContent>
                            <w:p w14:paraId="73384050">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Q1</w:t>
                              </w:r>
                            </w:p>
                          </w:txbxContent>
                        </v:textbox>
                      </v:shape>
                      <v:shape id="_x0000_s1026" o:spid="_x0000_s1026" o:spt="202" type="#_x0000_t202" style="position:absolute;left:4225925;top:187960;height:269875;width:389890;" filled="f" stroked="f" coordsize="21600,21600" o:gfxdata="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xP4o7XAAAABQEAAA8AAAAAAAAAAQAg&#10;AAAAIgAAAGRycy9kb3ducmV2LnhtbFBLAQIUABQAAAAIAIdO4kBEUKHWSAIAAHQEAAAOAAAAAAAA&#10;AAEAIAAAACYBAABkcnMvZTJvRG9jLnhtbFBLBQYAAAAABgAGAFkBAADgBQAAAAA=&#10;">
                        <v:fill on="f" focussize="0,0"/>
                        <v:stroke on="f" weight="0.5pt"/>
                        <v:imagedata o:title=""/>
                        <o:lock v:ext="edit" aspectratio="f"/>
                        <v:textbox>
                          <w:txbxContent>
                            <w:p w14:paraId="457F0731">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Q</w:t>
                              </w:r>
                              <w:r>
                                <w:rPr>
                                  <w:rFonts w:hint="eastAsia" w:ascii="Times New Roman" w:hAnsi="Times New Roman" w:cs="Times New Roman"/>
                                  <w:lang w:val="en-US" w:eastAsia="zh-CN"/>
                                </w:rPr>
                                <w:t>2</w:t>
                              </w:r>
                            </w:p>
                            <w:p w14:paraId="109223FA">
                              <w:pPr>
                                <w:rPr>
                                  <w:rFonts w:hint="default"/>
                                  <w:lang w:val="en-US" w:eastAsia="zh-CN"/>
                                </w:rPr>
                              </w:pPr>
                            </w:p>
                          </w:txbxContent>
                        </v:textbox>
                      </v:shape>
                      <v:shape id="_x0000_s1026" o:spid="_x0000_s1026" o:spt="202" type="#_x0000_t202" style="position:absolute;left:140335;top:1132840;height:419735;width:1007745;" fillcolor="#FFFFFF [3201]" filled="t" stroked="f" coordsize="21600,21600" o:gfxdata="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eUFL0gAAAAUB&#10;AAAPAAAAAAAAAAEAIAAAACIAAABkcnMvZG93bnJldi54bWxQSwECFAAUAAAACACHTuJAAAo7DFoC&#10;AACeBAAADgAAAAAAAAABACAAAAAhAQAAZHJzL2Uyb0RvYy54bWxQSwUGAAAAAAYABgBZAQAA7QUA&#10;AAAA&#10;">
                        <v:fill on="t" focussize="0,0"/>
                        <v:stroke on="f" weight="0.5pt"/>
                        <v:imagedata o:title=""/>
                        <o:lock v:ext="edit" aspectratio="f"/>
                        <v:textbox>
                          <w:txbxContent>
                            <w:p w14:paraId="7ECE350C">
                              <w:pPr>
                                <w:jc w:val="center"/>
                                <w:rPr>
                                  <w:rFonts w:hint="default" w:eastAsiaTheme="minorEastAsia"/>
                                  <w:lang w:val="en-US" w:eastAsia="zh-CN"/>
                                </w:rPr>
                              </w:pPr>
                              <w:r>
                                <w:rPr>
                                  <w:rFonts w:hint="eastAsia" w:ascii="Times New Roman" w:hAnsi="Times New Roman" w:eastAsia="宋体" w:cs="Times New Roman"/>
                                  <w:bCs/>
                                  <w:kern w:val="2"/>
                                  <w:sz w:val="21"/>
                                  <w:szCs w:val="21"/>
                                  <w:lang w:val="en-US" w:eastAsia="zh-CN" w:bidi="ar-SA"/>
                                </w:rPr>
                                <w:t>擦拭</w:t>
                              </w:r>
                              <w:r>
                                <w:rPr>
                                  <w:rFonts w:hint="eastAsia"/>
                                  <w:lang w:val="en-US" w:eastAsia="zh-CN"/>
                                </w:rPr>
                                <w:t>废气</w:t>
                              </w:r>
                            </w:p>
                          </w:txbxContent>
                        </v:textbox>
                      </v:shape>
                      <v:shape id="_x0000_s1026" o:spid="_x0000_s1026" o:spt="32" type="#_x0000_t32" style="position:absolute;left:979170;top:1273175;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2pIP0wAAAAUBAAAPAAAA&#10;AAAAAAEAIAAAACIAAABkcnMvZG93bnJldi54bWxQSwECFAAUAAAACACHTuJAJq7lchoCAAD8AwAA&#10;DgAAAAAAAAABACAAAAAiAQAAZHJzL2Uyb0RvYy54bWxQSwUGAAAAAAYABgBZAQAArgUAAAAA&#10;">
                        <v:fill on="f" focussize="0,0"/>
                        <v:stroke weight="1pt" color="#000000 [3213]" miterlimit="8" joinstyle="miter" endarrow="block"/>
                        <v:imagedata o:title=""/>
                        <o:lock v:ext="edit" aspectratio="f"/>
                      </v:shape>
                      <v:shape id="_x0000_s1026" o:spid="_x0000_s1026" o:spt="202" type="#_x0000_t202" style="position:absolute;left:0;top:1685925;height:284480;width:1007745;" fillcolor="#FFFFFF [3201]" filled="t" stroked="f" coordsize="21600,21600" o:gfxdata="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XlBS9IAAAAFAQAA&#10;DwAAAAAAAAABACAAAAAiAAAAZHJzL2Rvd25yZXYueG1sUEsBAhQAFAAAAAgAh07iQKz7/EVYAgAA&#10;mQQAAA4AAAAAAAAAAQAgAAAAIQEAAGRycy9lMm9Eb2MueG1sUEsFBgAAAAAGAAYAWQEAAOsFAAAA&#10;AA==&#10;">
                        <v:fill on="t" focussize="0,0"/>
                        <v:stroke on="f" weight="0.5pt"/>
                        <v:imagedata o:title=""/>
                        <o:lock v:ext="edit" aspectratio="f"/>
                        <v:textbox>
                          <w:txbxContent>
                            <w:p w14:paraId="0DD6E70E">
                              <w:pPr>
                                <w:jc w:val="center"/>
                                <w:rPr>
                                  <w:rFonts w:hint="default" w:eastAsiaTheme="minorEastAsia"/>
                                  <w:lang w:val="en-US" w:eastAsia="zh-CN"/>
                                </w:rPr>
                              </w:pPr>
                              <w:r>
                                <w:rPr>
                                  <w:rFonts w:hint="eastAsia" w:ascii="Times New Roman" w:hAnsi="Times New Roman" w:eastAsia="宋体" w:cs="Times New Roman"/>
                                  <w:bCs/>
                                  <w:kern w:val="2"/>
                                  <w:sz w:val="21"/>
                                  <w:szCs w:val="21"/>
                                  <w:lang w:val="en-US" w:eastAsia="zh-CN" w:bidi="ar-SA"/>
                                </w:rPr>
                                <w:t>手工焊废气</w:t>
                              </w:r>
                            </w:p>
                          </w:txbxContent>
                        </v:textbox>
                      </v:shape>
                      <v:shape id="_x0000_s1026" o:spid="_x0000_s1026" o:spt="32" type="#_x0000_t32" style="position:absolute;left:925195;top:1814830;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akg/TAAAABQEAAA8A&#10;AAAAAAAAAQAgAAAAIgAAAGRycy9kb3ducmV2LnhtbFBLAQIUABQAAAAIAIdO4kD7+Ui/HAIAAPwD&#10;AAAOAAAAAAAAAAEAIAAAACI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1203325;top:1577975;height:467995;width:1038860;" filled="f" stroked="t" coordsize="21600,21600" o:gfxdata="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1o&#10;WkLXAAAABQEAAA8AAAAAAAAAAQAgAAAAIgAAAGRycy9kb3ducmV2LnhtbFBLAQIUABQAAAAIAIdO&#10;4kCBDQpxXQIAAJ8EAAAOAAAAAAAAAAEAIAAAACYBAABkcnMvZTJvRG9jLnhtbFBLBQYAAAAABgAG&#10;AFkBAAD1BQAAAAA=&#10;">
                        <v:fill on="f" focussize="0,0"/>
                        <v:stroke weight="0.5pt" color="#000000 [3213]" joinstyle="round"/>
                        <v:imagedata o:title=""/>
                        <o:lock v:ext="edit" aspectratio="f"/>
                        <v:textbox>
                          <w:txbxContent>
                            <w:p w14:paraId="37CD7130">
                              <w:pPr>
                                <w:jc w:val="center"/>
                                <w:rPr>
                                  <w:rFonts w:hint="default" w:eastAsiaTheme="minorEastAsia"/>
                                  <w:lang w:val="en-US" w:eastAsia="zh-CN"/>
                                </w:rPr>
                              </w:pPr>
                              <w:r>
                                <w:rPr>
                                  <w:rFonts w:hint="eastAsia"/>
                                  <w:lang w:val="en-US" w:eastAsia="zh-CN"/>
                                </w:rPr>
                                <w:t>移动式焊烟净化装置</w:t>
                              </w:r>
                            </w:p>
                          </w:txbxContent>
                        </v:textbox>
                      </v:shape>
                      <v:shape id="_x0000_s1026" o:spid="_x0000_s1026" o:spt="32" type="#_x0000_t32" style="position:absolute;left:2261870;top:1800225;flip:y;height:635;width:269875;" filled="f" stroked="t" coordsize="21600,21600" o:gfxdata="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n2pIP0wAAAAUBAAAP&#10;AAAAAAAAAAEAIAAAACIAAABkcnMvZG93bnJldi54bWxQSwECFAAUAAAACACHTuJAUzHmSx0CAAD9&#10;AwAADgAAAAAAAAABACAAAAAiAQAAZHJzL2Uyb0RvYy54bWxQSwUGAAAAAAYABgBZAQAAsQUAAAAA&#10;">
                        <v:fill on="f" focussize="0,0"/>
                        <v:stroke weight="1pt" color="#000000 [3213]" miterlimit="8" joinstyle="miter" endarrow="block"/>
                        <v:imagedata o:title=""/>
                        <o:lock v:ext="edit" aspectratio="f"/>
                      </v:shape>
                      <v:shape id="_x0000_s1026" o:spid="_x0000_s1026" o:spt="202" type="#_x0000_t202" style="position:absolute;left:2457450;top:1663065;height:269875;width:1254125;" filled="f" stroked="f" coordsize="21600,21600" o:gfxdata="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T+KO1wAAAAUBAAAPAAAAAAAAAAEAIAAA&#10;ACIAAABkcnMvZG93bnJldi54bWxQSwECFAAUAAAACACHTuJAy06qrEYCAAB2BAAADgAAAAAAAAAB&#10;ACAAAAAmAQAAZHJzL2Uyb0RvYy54bWxQSwUGAAAAAAYABgBZAQAA3gUAAAAA&#10;">
                        <v:fill on="f" focussize="0,0"/>
                        <v:stroke on="f" weight="0.5pt"/>
                        <v:imagedata o:title=""/>
                        <o:lock v:ext="edit" aspectratio="f"/>
                        <v:textbox>
                          <w:txbxContent>
                            <w:p w14:paraId="723589E3">
                              <w:pPr>
                                <w:rPr>
                                  <w:rFonts w:hint="default"/>
                                  <w:lang w:val="en-US" w:eastAsia="zh-CN"/>
                                </w:rPr>
                              </w:pPr>
                              <w:r>
                                <w:rPr>
                                  <w:rFonts w:hint="eastAsia" w:ascii="Times New Roman" w:hAnsi="Times New Roman" w:eastAsia="宋体" w:cs="Times New Roman"/>
                                  <w:bCs/>
                                  <w:kern w:val="2"/>
                                  <w:sz w:val="21"/>
                                  <w:szCs w:val="21"/>
                                  <w:lang w:val="en-US" w:eastAsia="zh-CN" w:bidi="ar-SA"/>
                                </w:rPr>
                                <w:t>车间无组织排放</w:t>
                              </w:r>
                            </w:p>
                          </w:txbxContent>
                        </v:textbox>
                      </v:shape>
                      <v:shape id="_x0000_s1026" o:spid="_x0000_s1026" o:spt="202" type="#_x0000_t202" style="position:absolute;left:1219200;top:1141095;height:269875;width:1254125;" filled="f" stroked="f" coordsize="21600,21600" o:gfxdata="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E/ijtcAAAAFAQAADwAAAAAAAAABACAA&#10;AAAiAAAAZHJzL2Rvd25yZXYueG1sUEsBAhQAFAAAAAgAh07iQBlJ351HAgAAdAQAAA4AAAAAAAAA&#10;AQAgAAAAJgEAAGRycy9lMm9Eb2MueG1sUEsFBgAAAAAGAAYAWQEAAN8FAAAAAA==&#10;">
                        <v:fill on="f" focussize="0,0"/>
                        <v:stroke on="f" weight="0.5pt"/>
                        <v:imagedata o:title=""/>
                        <o:lock v:ext="edit" aspectratio="f"/>
                        <v:textbox>
                          <w:txbxContent>
                            <w:p w14:paraId="2C8CE5BE">
                              <w:pPr>
                                <w:rPr>
                                  <w:rFonts w:hint="default"/>
                                  <w:lang w:val="en-US" w:eastAsia="zh-CN"/>
                                </w:rPr>
                              </w:pPr>
                              <w:r>
                                <w:rPr>
                                  <w:rFonts w:hint="eastAsia" w:ascii="Times New Roman" w:hAnsi="Times New Roman" w:eastAsia="宋体" w:cs="Times New Roman"/>
                                  <w:bCs/>
                                  <w:kern w:val="2"/>
                                  <w:sz w:val="21"/>
                                  <w:szCs w:val="21"/>
                                  <w:lang w:val="en-US" w:eastAsia="zh-CN" w:bidi="ar-SA"/>
                                </w:rPr>
                                <w:t>车间无组织排放</w:t>
                              </w:r>
                            </w:p>
                          </w:txbxContent>
                        </v:textbox>
                      </v:shape>
                      <w10:wrap type="none"/>
                      <w10:anchorlock/>
                    </v:group>
                  </w:pict>
                </mc:Fallback>
              </mc:AlternateContent>
            </w:r>
          </w:p>
          <w:p w14:paraId="5DEFD108">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3、噪声</w:t>
            </w:r>
            <w:bookmarkEnd w:id="4"/>
          </w:p>
          <w:p w14:paraId="5D90E75B">
            <w:pPr>
              <w:spacing w:line="360" w:lineRule="auto"/>
              <w:ind w:firstLine="480" w:firstLineChars="200"/>
              <w:jc w:val="left"/>
              <w:rPr>
                <w:rFonts w:ascii="Times New Roman" w:hAnsi="Times New Roman" w:cs="Times New Roman"/>
                <w:b/>
                <w:szCs w:val="21"/>
              </w:rPr>
            </w:pPr>
            <w:r>
              <w:rPr>
                <w:rFonts w:ascii="Times New Roman" w:hAnsi="Times New Roman" w:cs="Times New Roman"/>
                <w:kern w:val="0"/>
                <w:sz w:val="24"/>
                <w:szCs w:val="21"/>
              </w:rPr>
              <w:t>该项目噪声源主要为</w:t>
            </w:r>
            <w:r>
              <w:rPr>
                <w:rFonts w:hint="eastAsia" w:ascii="Times New Roman" w:hAnsi="Times New Roman" w:cs="Times New Roman"/>
                <w:kern w:val="0"/>
                <w:sz w:val="24"/>
                <w:szCs w:val="21"/>
                <w:lang w:val="en-US" w:eastAsia="zh-CN"/>
              </w:rPr>
              <w:t>贴片机、印刷机、回流焊机、波峰焊接机、风机</w:t>
            </w:r>
            <w:r>
              <w:rPr>
                <w:rFonts w:hint="eastAsia" w:ascii="Times New Roman" w:hAnsi="Times New Roman" w:cs="Times New Roman"/>
                <w:kern w:val="0"/>
                <w:sz w:val="24"/>
                <w:szCs w:val="21"/>
              </w:rPr>
              <w:t>等</w:t>
            </w:r>
            <w:r>
              <w:rPr>
                <w:rFonts w:ascii="Times New Roman" w:hAnsi="Times New Roman" w:cs="Times New Roman"/>
                <w:kern w:val="0"/>
                <w:sz w:val="24"/>
                <w:szCs w:val="21"/>
              </w:rPr>
              <w:t>，其主要噪声产生处理情况见表3-3。</w:t>
            </w:r>
          </w:p>
          <w:p w14:paraId="4BC34B01">
            <w:pPr>
              <w:spacing w:line="360" w:lineRule="auto"/>
              <w:jc w:val="center"/>
              <w:rPr>
                <w:rFonts w:ascii="Times New Roman" w:hAnsi="Times New Roman" w:cs="Times New Roman"/>
                <w:b/>
                <w:szCs w:val="21"/>
              </w:rPr>
            </w:pPr>
            <w:r>
              <w:rPr>
                <w:rFonts w:ascii="Times New Roman" w:hAnsi="Times New Roman" w:cs="Times New Roman"/>
                <w:b/>
                <w:szCs w:val="21"/>
              </w:rPr>
              <w:t>表3-</w:t>
            </w:r>
            <w:r>
              <w:rPr>
                <w:rFonts w:hint="eastAsia" w:ascii="Times New Roman" w:hAnsi="Times New Roman" w:cs="Times New Roman"/>
                <w:b/>
                <w:szCs w:val="21"/>
                <w:lang w:val="en-US" w:eastAsia="zh-CN"/>
              </w:rPr>
              <w:t>3</w:t>
            </w:r>
            <w:r>
              <w:rPr>
                <w:rFonts w:ascii="Times New Roman" w:hAnsi="Times New Roman" w:cs="Times New Roman"/>
                <w:b/>
                <w:szCs w:val="21"/>
              </w:rPr>
              <w:t xml:space="preserve">  噪声来源及处理方式</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638"/>
              <w:gridCol w:w="1100"/>
              <w:gridCol w:w="1234"/>
              <w:gridCol w:w="3169"/>
            </w:tblGrid>
            <w:tr w14:paraId="1EA522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bottom w:val="single" w:color="auto" w:sz="4" w:space="0"/>
                  </w:tcBorders>
                  <w:vAlign w:val="center"/>
                </w:tcPr>
                <w:p w14:paraId="7878B9C2">
                  <w:pPr>
                    <w:jc w:val="center"/>
                    <w:rPr>
                      <w:rFonts w:ascii="Times New Roman" w:hAnsi="Times New Roman" w:cs="Times New Roman"/>
                      <w:szCs w:val="21"/>
                    </w:rPr>
                  </w:pPr>
                  <w:r>
                    <w:rPr>
                      <w:rFonts w:ascii="Times New Roman" w:hAnsi="Times New Roman" w:cs="Times New Roman"/>
                      <w:szCs w:val="21"/>
                    </w:rPr>
                    <w:t>噪声源</w:t>
                  </w:r>
                </w:p>
              </w:tc>
              <w:tc>
                <w:tcPr>
                  <w:tcW w:w="356" w:type="pct"/>
                  <w:tcBorders>
                    <w:bottom w:val="single" w:color="auto" w:sz="4" w:space="0"/>
                  </w:tcBorders>
                  <w:vAlign w:val="center"/>
                </w:tcPr>
                <w:p w14:paraId="3F92979E">
                  <w:pPr>
                    <w:jc w:val="center"/>
                    <w:rPr>
                      <w:rFonts w:ascii="Times New Roman" w:hAnsi="Times New Roman" w:cs="Times New Roman"/>
                      <w:szCs w:val="21"/>
                    </w:rPr>
                  </w:pPr>
                  <w:r>
                    <w:rPr>
                      <w:rFonts w:ascii="Times New Roman" w:hAnsi="Times New Roman" w:cs="Times New Roman"/>
                      <w:szCs w:val="21"/>
                    </w:rPr>
                    <w:t>主要污染因子</w:t>
                  </w:r>
                </w:p>
              </w:tc>
              <w:tc>
                <w:tcPr>
                  <w:tcW w:w="614" w:type="pct"/>
                  <w:tcBorders>
                    <w:bottom w:val="single" w:color="auto" w:sz="4" w:space="0"/>
                  </w:tcBorders>
                  <w:vAlign w:val="center"/>
                </w:tcPr>
                <w:p w14:paraId="05F23721">
                  <w:pPr>
                    <w:jc w:val="center"/>
                    <w:rPr>
                      <w:rFonts w:ascii="Times New Roman" w:hAnsi="Times New Roman" w:cs="Times New Roman"/>
                      <w:szCs w:val="21"/>
                    </w:rPr>
                  </w:pPr>
                  <w:r>
                    <w:rPr>
                      <w:rFonts w:ascii="Times New Roman" w:hAnsi="Times New Roman" w:cs="Times New Roman"/>
                      <w:szCs w:val="21"/>
                    </w:rPr>
                    <w:t>产生工序</w:t>
                  </w:r>
                </w:p>
              </w:tc>
              <w:tc>
                <w:tcPr>
                  <w:tcW w:w="689" w:type="pct"/>
                  <w:tcBorders>
                    <w:bottom w:val="single" w:color="auto" w:sz="4" w:space="0"/>
                  </w:tcBorders>
                  <w:vAlign w:val="center"/>
                </w:tcPr>
                <w:p w14:paraId="25EB52E4">
                  <w:pPr>
                    <w:jc w:val="center"/>
                    <w:rPr>
                      <w:rFonts w:ascii="Times New Roman" w:hAnsi="Times New Roman" w:cs="Times New Roman"/>
                      <w:szCs w:val="21"/>
                    </w:rPr>
                  </w:pPr>
                  <w:r>
                    <w:rPr>
                      <w:rFonts w:ascii="Times New Roman" w:hAnsi="Times New Roman" w:cs="Times New Roman"/>
                      <w:szCs w:val="21"/>
                    </w:rPr>
                    <w:t>排放方式</w:t>
                  </w:r>
                </w:p>
              </w:tc>
              <w:tc>
                <w:tcPr>
                  <w:tcW w:w="1769" w:type="pct"/>
                  <w:tcBorders>
                    <w:bottom w:val="single" w:color="auto" w:sz="4" w:space="0"/>
                  </w:tcBorders>
                  <w:vAlign w:val="center"/>
                </w:tcPr>
                <w:p w14:paraId="11F10C57">
                  <w:pPr>
                    <w:jc w:val="center"/>
                    <w:rPr>
                      <w:rFonts w:ascii="Times New Roman" w:hAnsi="Times New Roman" w:cs="Times New Roman"/>
                      <w:szCs w:val="21"/>
                    </w:rPr>
                  </w:pPr>
                  <w:r>
                    <w:rPr>
                      <w:rFonts w:ascii="Times New Roman" w:hAnsi="Times New Roman" w:cs="Times New Roman"/>
                      <w:szCs w:val="21"/>
                    </w:rPr>
                    <w:t>处理措施及去向</w:t>
                  </w:r>
                </w:p>
              </w:tc>
            </w:tr>
            <w:tr w14:paraId="57E0D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top w:val="single" w:color="auto" w:sz="4" w:space="0"/>
                  </w:tcBorders>
                  <w:vAlign w:val="center"/>
                </w:tcPr>
                <w:p w14:paraId="50D14221">
                  <w:pPr>
                    <w:jc w:val="center"/>
                    <w:rPr>
                      <w:rFonts w:ascii="Times New Roman" w:hAnsi="Times New Roman" w:cs="Times New Roman"/>
                      <w:szCs w:val="21"/>
                    </w:rPr>
                  </w:pPr>
                  <w:r>
                    <w:rPr>
                      <w:rFonts w:hint="eastAsia" w:ascii="Times New Roman" w:hAnsi="Times New Roman" w:cs="Times New Roman"/>
                      <w:szCs w:val="21"/>
                      <w:lang w:val="en-US" w:eastAsia="zh-CN"/>
                    </w:rPr>
                    <w:t>贴片机、印刷机、回流焊机、波峰焊接机、风机</w:t>
                  </w:r>
                  <w:r>
                    <w:rPr>
                      <w:rFonts w:hint="eastAsia" w:ascii="Times New Roman" w:hAnsi="Times New Roman" w:cs="Times New Roman"/>
                      <w:szCs w:val="21"/>
                    </w:rPr>
                    <w:t>等</w:t>
                  </w:r>
                </w:p>
              </w:tc>
              <w:tc>
                <w:tcPr>
                  <w:tcW w:w="356" w:type="pct"/>
                  <w:tcBorders>
                    <w:top w:val="single" w:color="auto" w:sz="4" w:space="0"/>
                  </w:tcBorders>
                  <w:vAlign w:val="center"/>
                </w:tcPr>
                <w:p w14:paraId="4D8F8488">
                  <w:pPr>
                    <w:jc w:val="center"/>
                    <w:rPr>
                      <w:rFonts w:ascii="Times New Roman" w:hAnsi="Times New Roman" w:cs="Times New Roman"/>
                      <w:szCs w:val="21"/>
                    </w:rPr>
                  </w:pPr>
                  <w:r>
                    <w:rPr>
                      <w:rFonts w:ascii="Times New Roman" w:hAnsi="Times New Roman" w:cs="Times New Roman"/>
                      <w:szCs w:val="21"/>
                    </w:rPr>
                    <w:t>噪声</w:t>
                  </w:r>
                </w:p>
              </w:tc>
              <w:tc>
                <w:tcPr>
                  <w:tcW w:w="614" w:type="pct"/>
                  <w:tcBorders>
                    <w:top w:val="single" w:color="auto" w:sz="4" w:space="0"/>
                  </w:tcBorders>
                  <w:vAlign w:val="center"/>
                </w:tcPr>
                <w:p w14:paraId="3E86F9C9">
                  <w:pPr>
                    <w:jc w:val="center"/>
                    <w:rPr>
                      <w:rFonts w:ascii="Times New Roman" w:hAnsi="Times New Roman" w:cs="Times New Roman"/>
                      <w:szCs w:val="21"/>
                    </w:rPr>
                  </w:pPr>
                  <w:r>
                    <w:rPr>
                      <w:rFonts w:ascii="Times New Roman" w:hAnsi="Times New Roman" w:cs="Times New Roman"/>
                      <w:szCs w:val="21"/>
                    </w:rPr>
                    <w:t>设备运行</w:t>
                  </w:r>
                </w:p>
              </w:tc>
              <w:tc>
                <w:tcPr>
                  <w:tcW w:w="689" w:type="pct"/>
                  <w:tcBorders>
                    <w:top w:val="single" w:color="auto" w:sz="4" w:space="0"/>
                  </w:tcBorders>
                  <w:vAlign w:val="center"/>
                </w:tcPr>
                <w:p w14:paraId="55433FA6">
                  <w:pPr>
                    <w:jc w:val="center"/>
                    <w:rPr>
                      <w:rFonts w:ascii="Times New Roman" w:hAnsi="Times New Roman" w:cs="Times New Roman"/>
                      <w:szCs w:val="21"/>
                    </w:rPr>
                  </w:pPr>
                  <w:r>
                    <w:rPr>
                      <w:rFonts w:ascii="Times New Roman" w:hAnsi="Times New Roman" w:cs="Times New Roman"/>
                      <w:szCs w:val="21"/>
                    </w:rPr>
                    <w:t>持续</w:t>
                  </w:r>
                </w:p>
              </w:tc>
              <w:tc>
                <w:tcPr>
                  <w:tcW w:w="1769" w:type="pct"/>
                  <w:tcBorders>
                    <w:top w:val="single" w:color="auto" w:sz="4" w:space="0"/>
                  </w:tcBorders>
                  <w:vAlign w:val="center"/>
                </w:tcPr>
                <w:p w14:paraId="5CD745C4">
                  <w:pPr>
                    <w:jc w:val="center"/>
                    <w:rPr>
                      <w:rFonts w:ascii="Times New Roman" w:hAnsi="Times New Roman" w:cs="Times New Roman"/>
                      <w:szCs w:val="21"/>
                    </w:rPr>
                  </w:pPr>
                  <w:r>
                    <w:rPr>
                      <w:rFonts w:ascii="Times New Roman" w:hAnsi="Times New Roman" w:cs="Times New Roman"/>
                      <w:szCs w:val="21"/>
                    </w:rPr>
                    <w:t>所有设备仪器均设于车间内，布局合理，所有设备经墙体屏蔽、距离衰减后综合噪声较小</w:t>
                  </w:r>
                </w:p>
              </w:tc>
            </w:tr>
          </w:tbl>
          <w:p w14:paraId="1A298E30">
            <w:pPr>
              <w:pStyle w:val="9"/>
              <w:widowControl w:val="0"/>
              <w:numPr>
                <w:ilvl w:val="0"/>
                <w:numId w:val="0"/>
              </w:numPr>
              <w:jc w:val="both"/>
              <w:rPr>
                <w:rFonts w:ascii="Times New Roman" w:hAnsi="Times New Roman" w:cs="Times New Roman"/>
                <w:szCs w:val="21"/>
              </w:rPr>
            </w:pPr>
          </w:p>
          <w:p w14:paraId="49F73DBC">
            <w:pPr>
              <w:pStyle w:val="9"/>
              <w:widowControl w:val="0"/>
              <w:numPr>
                <w:ilvl w:val="0"/>
                <w:numId w:val="0"/>
              </w:numPr>
              <w:jc w:val="both"/>
              <w:rPr>
                <w:rFonts w:ascii="Times New Roman" w:hAnsi="Times New Roman" w:cs="Times New Roman"/>
                <w:szCs w:val="21"/>
              </w:rPr>
            </w:pPr>
          </w:p>
          <w:p w14:paraId="6B10542B">
            <w:pPr>
              <w:pStyle w:val="9"/>
              <w:widowControl w:val="0"/>
              <w:numPr>
                <w:ilvl w:val="0"/>
                <w:numId w:val="0"/>
              </w:numPr>
              <w:jc w:val="both"/>
              <w:rPr>
                <w:rFonts w:ascii="Times New Roman" w:hAnsi="Times New Roman" w:cs="Times New Roman"/>
                <w:szCs w:val="21"/>
              </w:rPr>
            </w:pPr>
          </w:p>
          <w:p w14:paraId="10A457EF">
            <w:pPr>
              <w:pStyle w:val="9"/>
              <w:widowControl w:val="0"/>
              <w:numPr>
                <w:ilvl w:val="0"/>
                <w:numId w:val="0"/>
              </w:numPr>
              <w:jc w:val="both"/>
              <w:rPr>
                <w:rFonts w:ascii="Times New Roman" w:hAnsi="Times New Roman" w:cs="Times New Roman"/>
                <w:szCs w:val="21"/>
              </w:rPr>
            </w:pPr>
          </w:p>
          <w:p w14:paraId="1AC820B2">
            <w:pPr>
              <w:pStyle w:val="9"/>
              <w:widowControl w:val="0"/>
              <w:numPr>
                <w:ilvl w:val="0"/>
                <w:numId w:val="0"/>
              </w:numPr>
              <w:jc w:val="both"/>
              <w:rPr>
                <w:rFonts w:ascii="Times New Roman" w:hAnsi="Times New Roman" w:cs="Times New Roman"/>
                <w:szCs w:val="21"/>
              </w:rPr>
            </w:pPr>
          </w:p>
          <w:p w14:paraId="447509C0">
            <w:pPr>
              <w:pStyle w:val="9"/>
              <w:widowControl w:val="0"/>
              <w:numPr>
                <w:ilvl w:val="0"/>
                <w:numId w:val="0"/>
              </w:numPr>
              <w:jc w:val="both"/>
              <w:rPr>
                <w:rFonts w:ascii="Times New Roman" w:hAnsi="Times New Roman" w:cs="Times New Roman"/>
                <w:szCs w:val="21"/>
              </w:rPr>
            </w:pPr>
          </w:p>
          <w:p w14:paraId="14CAAE3C">
            <w:pPr>
              <w:pStyle w:val="9"/>
              <w:widowControl w:val="0"/>
              <w:numPr>
                <w:ilvl w:val="0"/>
                <w:numId w:val="0"/>
              </w:numPr>
              <w:jc w:val="both"/>
              <w:rPr>
                <w:rFonts w:ascii="Times New Roman" w:hAnsi="Times New Roman" w:cs="Times New Roman"/>
                <w:szCs w:val="21"/>
              </w:rPr>
            </w:pPr>
          </w:p>
          <w:p w14:paraId="035EF589">
            <w:pPr>
              <w:pStyle w:val="9"/>
              <w:widowControl w:val="0"/>
              <w:numPr>
                <w:ilvl w:val="0"/>
                <w:numId w:val="0"/>
              </w:numPr>
              <w:jc w:val="both"/>
              <w:rPr>
                <w:rFonts w:ascii="Times New Roman" w:hAnsi="Times New Roman" w:cs="Times New Roman"/>
                <w:szCs w:val="21"/>
              </w:rPr>
            </w:pPr>
          </w:p>
          <w:p w14:paraId="1F018C86">
            <w:pPr>
              <w:pStyle w:val="9"/>
              <w:widowControl w:val="0"/>
              <w:numPr>
                <w:ilvl w:val="0"/>
                <w:numId w:val="0"/>
              </w:numPr>
              <w:jc w:val="both"/>
              <w:rPr>
                <w:rFonts w:ascii="Times New Roman" w:hAnsi="Times New Roman" w:cs="Times New Roman"/>
                <w:szCs w:val="21"/>
              </w:rPr>
            </w:pPr>
          </w:p>
          <w:p w14:paraId="477CE738">
            <w:pPr>
              <w:pStyle w:val="9"/>
              <w:widowControl w:val="0"/>
              <w:numPr>
                <w:ilvl w:val="0"/>
                <w:numId w:val="0"/>
              </w:numPr>
              <w:jc w:val="both"/>
              <w:rPr>
                <w:rFonts w:ascii="Times New Roman" w:hAnsi="Times New Roman" w:cs="Times New Roman"/>
                <w:szCs w:val="21"/>
              </w:rPr>
            </w:pPr>
          </w:p>
          <w:p w14:paraId="0AD2C045">
            <w:pPr>
              <w:pStyle w:val="9"/>
              <w:widowControl w:val="0"/>
              <w:numPr>
                <w:ilvl w:val="0"/>
                <w:numId w:val="0"/>
              </w:numPr>
              <w:jc w:val="both"/>
              <w:rPr>
                <w:rFonts w:ascii="Times New Roman" w:hAnsi="Times New Roman" w:cs="Times New Roman"/>
                <w:szCs w:val="21"/>
              </w:rPr>
            </w:pPr>
          </w:p>
          <w:p w14:paraId="338F0160">
            <w:pPr>
              <w:pStyle w:val="9"/>
              <w:widowControl w:val="0"/>
              <w:numPr>
                <w:ilvl w:val="0"/>
                <w:numId w:val="0"/>
              </w:numPr>
              <w:jc w:val="both"/>
              <w:rPr>
                <w:rFonts w:ascii="Times New Roman" w:hAnsi="Times New Roman" w:cs="Times New Roman"/>
                <w:szCs w:val="21"/>
              </w:rPr>
            </w:pPr>
          </w:p>
          <w:p w14:paraId="52AD2294">
            <w:pPr>
              <w:pStyle w:val="9"/>
              <w:widowControl w:val="0"/>
              <w:numPr>
                <w:ilvl w:val="0"/>
                <w:numId w:val="0"/>
              </w:numPr>
              <w:jc w:val="both"/>
              <w:rPr>
                <w:rFonts w:ascii="Times New Roman" w:hAnsi="Times New Roman" w:cs="Times New Roman"/>
                <w:szCs w:val="21"/>
              </w:rPr>
            </w:pPr>
          </w:p>
          <w:p w14:paraId="23D75FE0">
            <w:pPr>
              <w:pStyle w:val="9"/>
              <w:widowControl w:val="0"/>
              <w:numPr>
                <w:ilvl w:val="0"/>
                <w:numId w:val="0"/>
              </w:numPr>
              <w:jc w:val="both"/>
              <w:rPr>
                <w:rFonts w:ascii="Times New Roman" w:hAnsi="Times New Roman" w:cs="Times New Roman"/>
                <w:szCs w:val="21"/>
              </w:rPr>
            </w:pPr>
          </w:p>
          <w:p w14:paraId="31A1A03C">
            <w:pPr>
              <w:pStyle w:val="9"/>
              <w:widowControl w:val="0"/>
              <w:numPr>
                <w:ilvl w:val="0"/>
                <w:numId w:val="0"/>
              </w:numPr>
              <w:jc w:val="both"/>
              <w:rPr>
                <w:rFonts w:ascii="Times New Roman" w:hAnsi="Times New Roman" w:cs="Times New Roman"/>
                <w:szCs w:val="21"/>
              </w:rPr>
            </w:pPr>
          </w:p>
          <w:p w14:paraId="26187426">
            <w:pPr>
              <w:pStyle w:val="9"/>
              <w:widowControl w:val="0"/>
              <w:numPr>
                <w:ilvl w:val="0"/>
                <w:numId w:val="0"/>
              </w:numPr>
              <w:jc w:val="both"/>
              <w:rPr>
                <w:rFonts w:ascii="Times New Roman" w:hAnsi="Times New Roman" w:cs="Times New Roman"/>
                <w:szCs w:val="21"/>
              </w:rPr>
            </w:pPr>
          </w:p>
          <w:p w14:paraId="33BE518A">
            <w:pPr>
              <w:pStyle w:val="9"/>
              <w:widowControl w:val="0"/>
              <w:numPr>
                <w:ilvl w:val="0"/>
                <w:numId w:val="0"/>
              </w:numPr>
              <w:jc w:val="both"/>
              <w:rPr>
                <w:rFonts w:ascii="Times New Roman" w:hAnsi="Times New Roman" w:cs="Times New Roman"/>
                <w:szCs w:val="21"/>
              </w:rPr>
            </w:pPr>
          </w:p>
          <w:p w14:paraId="3FF43FC2">
            <w:pPr>
              <w:pStyle w:val="9"/>
              <w:widowControl w:val="0"/>
              <w:numPr>
                <w:ilvl w:val="0"/>
                <w:numId w:val="0"/>
              </w:numPr>
              <w:jc w:val="both"/>
              <w:rPr>
                <w:rFonts w:ascii="Times New Roman" w:hAnsi="Times New Roman" w:cs="Times New Roman"/>
                <w:szCs w:val="21"/>
              </w:rPr>
            </w:pPr>
          </w:p>
          <w:p w14:paraId="05B04C65">
            <w:pPr>
              <w:pStyle w:val="9"/>
              <w:widowControl w:val="0"/>
              <w:numPr>
                <w:ilvl w:val="0"/>
                <w:numId w:val="0"/>
              </w:numPr>
              <w:jc w:val="both"/>
              <w:rPr>
                <w:rFonts w:ascii="Times New Roman" w:hAnsi="Times New Roman" w:cs="Times New Roman"/>
                <w:szCs w:val="21"/>
              </w:rPr>
            </w:pPr>
          </w:p>
          <w:p w14:paraId="751DDE53">
            <w:pPr>
              <w:pStyle w:val="9"/>
              <w:widowControl w:val="0"/>
              <w:numPr>
                <w:ilvl w:val="0"/>
                <w:numId w:val="0"/>
              </w:numPr>
              <w:jc w:val="both"/>
              <w:rPr>
                <w:rFonts w:ascii="Times New Roman" w:hAnsi="Times New Roman" w:cs="Times New Roman"/>
                <w:szCs w:val="21"/>
              </w:rPr>
            </w:pPr>
          </w:p>
          <w:p w14:paraId="07D464F7">
            <w:pPr>
              <w:pStyle w:val="9"/>
              <w:widowControl w:val="0"/>
              <w:numPr>
                <w:ilvl w:val="0"/>
                <w:numId w:val="0"/>
              </w:numPr>
              <w:jc w:val="both"/>
              <w:rPr>
                <w:rFonts w:ascii="Times New Roman" w:hAnsi="Times New Roman" w:cs="Times New Roman"/>
                <w:szCs w:val="21"/>
              </w:rPr>
            </w:pPr>
          </w:p>
          <w:p w14:paraId="66497EC4">
            <w:pPr>
              <w:pStyle w:val="9"/>
              <w:widowControl w:val="0"/>
              <w:numPr>
                <w:ilvl w:val="0"/>
                <w:numId w:val="0"/>
              </w:numPr>
              <w:jc w:val="both"/>
              <w:rPr>
                <w:rFonts w:ascii="Times New Roman" w:hAnsi="Times New Roman" w:cs="Times New Roman"/>
                <w:szCs w:val="21"/>
              </w:rPr>
            </w:pPr>
          </w:p>
          <w:p w14:paraId="1BF595F7">
            <w:pPr>
              <w:pStyle w:val="9"/>
              <w:widowControl w:val="0"/>
              <w:numPr>
                <w:ilvl w:val="0"/>
                <w:numId w:val="0"/>
              </w:numPr>
              <w:jc w:val="both"/>
              <w:rPr>
                <w:rFonts w:ascii="Times New Roman" w:hAnsi="Times New Roman" w:cs="Times New Roman"/>
                <w:szCs w:val="21"/>
              </w:rPr>
            </w:pPr>
          </w:p>
          <w:p w14:paraId="645F2628">
            <w:pPr>
              <w:pStyle w:val="9"/>
              <w:widowControl w:val="0"/>
              <w:numPr>
                <w:ilvl w:val="0"/>
                <w:numId w:val="0"/>
              </w:numPr>
              <w:jc w:val="both"/>
              <w:rPr>
                <w:rFonts w:ascii="Times New Roman" w:hAnsi="Times New Roman" w:cs="Times New Roman"/>
                <w:szCs w:val="21"/>
              </w:rPr>
            </w:pPr>
          </w:p>
          <w:p w14:paraId="297CAF61">
            <w:pPr>
              <w:pStyle w:val="9"/>
              <w:widowControl w:val="0"/>
              <w:numPr>
                <w:ilvl w:val="0"/>
                <w:numId w:val="0"/>
              </w:numPr>
              <w:jc w:val="both"/>
              <w:rPr>
                <w:rFonts w:ascii="Times New Roman" w:hAnsi="Times New Roman" w:cs="Times New Roman"/>
                <w:szCs w:val="21"/>
              </w:rPr>
            </w:pPr>
          </w:p>
          <w:p w14:paraId="60D5E4F8">
            <w:pPr>
              <w:pStyle w:val="9"/>
              <w:widowControl w:val="0"/>
              <w:numPr>
                <w:ilvl w:val="0"/>
                <w:numId w:val="0"/>
              </w:numPr>
              <w:jc w:val="both"/>
              <w:rPr>
                <w:rFonts w:ascii="Times New Roman" w:hAnsi="Times New Roman" w:cs="Times New Roman"/>
                <w:szCs w:val="21"/>
              </w:rPr>
            </w:pPr>
          </w:p>
          <w:p w14:paraId="72393648">
            <w:pPr>
              <w:pStyle w:val="9"/>
              <w:widowControl w:val="0"/>
              <w:numPr>
                <w:ilvl w:val="0"/>
                <w:numId w:val="0"/>
              </w:numPr>
              <w:jc w:val="both"/>
              <w:rPr>
                <w:rFonts w:ascii="Times New Roman" w:hAnsi="Times New Roman" w:cs="Times New Roman"/>
                <w:szCs w:val="21"/>
              </w:rPr>
            </w:pPr>
          </w:p>
          <w:p w14:paraId="267A2835">
            <w:pPr>
              <w:pStyle w:val="9"/>
              <w:widowControl w:val="0"/>
              <w:numPr>
                <w:ilvl w:val="0"/>
                <w:numId w:val="0"/>
              </w:numPr>
              <w:jc w:val="both"/>
              <w:rPr>
                <w:rFonts w:ascii="Times New Roman" w:hAnsi="Times New Roman" w:cs="Times New Roman"/>
                <w:szCs w:val="21"/>
              </w:rPr>
            </w:pPr>
          </w:p>
          <w:p w14:paraId="0F911708">
            <w:pPr>
              <w:pStyle w:val="9"/>
              <w:widowControl w:val="0"/>
              <w:numPr>
                <w:ilvl w:val="0"/>
                <w:numId w:val="0"/>
              </w:numPr>
              <w:jc w:val="both"/>
              <w:rPr>
                <w:rFonts w:ascii="Times New Roman" w:hAnsi="Times New Roman" w:cs="Times New Roman"/>
                <w:szCs w:val="21"/>
              </w:rPr>
            </w:pPr>
          </w:p>
          <w:p w14:paraId="734CE9B9">
            <w:pPr>
              <w:pStyle w:val="9"/>
              <w:widowControl w:val="0"/>
              <w:numPr>
                <w:ilvl w:val="0"/>
                <w:numId w:val="0"/>
              </w:numPr>
              <w:jc w:val="both"/>
              <w:rPr>
                <w:rFonts w:ascii="Times New Roman" w:hAnsi="Times New Roman" w:cs="Times New Roman"/>
                <w:szCs w:val="21"/>
              </w:rPr>
            </w:pPr>
          </w:p>
          <w:p w14:paraId="0102ED9A">
            <w:pPr>
              <w:pStyle w:val="9"/>
              <w:widowControl w:val="0"/>
              <w:numPr>
                <w:ilvl w:val="0"/>
                <w:numId w:val="0"/>
              </w:numPr>
              <w:jc w:val="both"/>
              <w:rPr>
                <w:rFonts w:ascii="Times New Roman" w:hAnsi="Times New Roman" w:cs="Times New Roman"/>
                <w:szCs w:val="21"/>
              </w:rPr>
            </w:pPr>
          </w:p>
          <w:p w14:paraId="295F1C62">
            <w:pPr>
              <w:pStyle w:val="9"/>
              <w:widowControl w:val="0"/>
              <w:numPr>
                <w:ilvl w:val="0"/>
                <w:numId w:val="0"/>
              </w:numPr>
              <w:jc w:val="both"/>
              <w:rPr>
                <w:rFonts w:ascii="Times New Roman" w:hAnsi="Times New Roman" w:cs="Times New Roman"/>
                <w:szCs w:val="21"/>
              </w:rPr>
            </w:pPr>
          </w:p>
          <w:p w14:paraId="2E6EB3C2">
            <w:pPr>
              <w:pStyle w:val="9"/>
              <w:widowControl w:val="0"/>
              <w:numPr>
                <w:ilvl w:val="0"/>
                <w:numId w:val="0"/>
              </w:numPr>
              <w:jc w:val="both"/>
              <w:rPr>
                <w:rFonts w:ascii="Times New Roman" w:hAnsi="Times New Roman" w:cs="Times New Roman"/>
                <w:szCs w:val="21"/>
              </w:rPr>
            </w:pPr>
          </w:p>
          <w:p w14:paraId="27F0FDC8">
            <w:pPr>
              <w:pStyle w:val="9"/>
              <w:widowControl w:val="0"/>
              <w:numPr>
                <w:ilvl w:val="0"/>
                <w:numId w:val="0"/>
              </w:numPr>
              <w:jc w:val="both"/>
              <w:rPr>
                <w:rFonts w:ascii="Times New Roman" w:hAnsi="Times New Roman" w:cs="Times New Roman"/>
                <w:szCs w:val="21"/>
              </w:rPr>
            </w:pPr>
          </w:p>
          <w:p w14:paraId="6D94EA5C">
            <w:pPr>
              <w:pStyle w:val="9"/>
              <w:widowControl w:val="0"/>
              <w:numPr>
                <w:ilvl w:val="0"/>
                <w:numId w:val="0"/>
              </w:numPr>
              <w:jc w:val="both"/>
              <w:rPr>
                <w:rFonts w:ascii="Times New Roman" w:hAnsi="Times New Roman" w:cs="Times New Roman"/>
                <w:szCs w:val="21"/>
              </w:rPr>
            </w:pPr>
          </w:p>
          <w:p w14:paraId="34BEC5F1">
            <w:pPr>
              <w:pStyle w:val="9"/>
              <w:widowControl w:val="0"/>
              <w:numPr>
                <w:ilvl w:val="0"/>
                <w:numId w:val="0"/>
              </w:numPr>
              <w:jc w:val="both"/>
              <w:rPr>
                <w:rFonts w:ascii="Times New Roman" w:hAnsi="Times New Roman" w:cs="Times New Roman"/>
                <w:szCs w:val="21"/>
              </w:rPr>
            </w:pPr>
          </w:p>
          <w:p w14:paraId="080B7A64">
            <w:pPr>
              <w:pStyle w:val="9"/>
              <w:widowControl w:val="0"/>
              <w:numPr>
                <w:ilvl w:val="0"/>
                <w:numId w:val="0"/>
              </w:numPr>
              <w:jc w:val="both"/>
              <w:rPr>
                <w:rFonts w:ascii="Times New Roman" w:hAnsi="Times New Roman" w:cs="Times New Roman"/>
                <w:szCs w:val="21"/>
              </w:rPr>
            </w:pPr>
          </w:p>
          <w:p w14:paraId="5F210CF2">
            <w:pPr>
              <w:pStyle w:val="9"/>
              <w:widowControl w:val="0"/>
              <w:numPr>
                <w:ilvl w:val="0"/>
                <w:numId w:val="0"/>
              </w:numPr>
              <w:jc w:val="both"/>
              <w:rPr>
                <w:rFonts w:ascii="Times New Roman" w:hAnsi="Times New Roman" w:cs="Times New Roman"/>
                <w:szCs w:val="21"/>
              </w:rPr>
            </w:pPr>
          </w:p>
          <w:p w14:paraId="4FFAF47F">
            <w:pPr>
              <w:pStyle w:val="9"/>
              <w:widowControl w:val="0"/>
              <w:numPr>
                <w:ilvl w:val="0"/>
                <w:numId w:val="0"/>
              </w:numPr>
              <w:jc w:val="both"/>
              <w:rPr>
                <w:rFonts w:ascii="Times New Roman" w:hAnsi="Times New Roman" w:cs="Times New Roman"/>
                <w:szCs w:val="21"/>
              </w:rPr>
            </w:pPr>
          </w:p>
          <w:p w14:paraId="341CDE49">
            <w:pPr>
              <w:pStyle w:val="9"/>
              <w:widowControl w:val="0"/>
              <w:numPr>
                <w:ilvl w:val="0"/>
                <w:numId w:val="0"/>
              </w:numPr>
              <w:jc w:val="both"/>
              <w:rPr>
                <w:rFonts w:ascii="Times New Roman" w:hAnsi="Times New Roman" w:cs="Times New Roman"/>
                <w:szCs w:val="21"/>
              </w:rPr>
            </w:pPr>
          </w:p>
          <w:p w14:paraId="275C6061">
            <w:pPr>
              <w:pStyle w:val="9"/>
              <w:widowControl w:val="0"/>
              <w:numPr>
                <w:ilvl w:val="0"/>
                <w:numId w:val="0"/>
              </w:numPr>
              <w:jc w:val="both"/>
              <w:rPr>
                <w:rFonts w:ascii="Times New Roman" w:hAnsi="Times New Roman" w:cs="Times New Roman"/>
                <w:szCs w:val="21"/>
              </w:rPr>
            </w:pPr>
          </w:p>
          <w:p w14:paraId="54F28E11">
            <w:pPr>
              <w:pStyle w:val="9"/>
              <w:widowControl w:val="0"/>
              <w:numPr>
                <w:ilvl w:val="0"/>
                <w:numId w:val="0"/>
              </w:numPr>
              <w:jc w:val="both"/>
              <w:rPr>
                <w:rFonts w:ascii="Times New Roman" w:hAnsi="Times New Roman" w:cs="Times New Roman"/>
                <w:szCs w:val="21"/>
              </w:rPr>
            </w:pPr>
          </w:p>
        </w:tc>
      </w:tr>
    </w:tbl>
    <w:p w14:paraId="17A6F50E">
      <w:pPr>
        <w:widowControl/>
        <w:adjustRightInd w:val="0"/>
        <w:snapToGrid w:val="0"/>
        <w:spacing w:line="360" w:lineRule="auto"/>
        <w:jc w:val="left"/>
        <w:rPr>
          <w:rFonts w:ascii="Times New Roman" w:hAnsi="Times New Roman" w:cs="Times New Roman"/>
          <w:b/>
          <w:color w:val="000000"/>
          <w:kern w:val="0"/>
          <w:szCs w:val="21"/>
        </w:rPr>
        <w:sectPr>
          <w:footerReference r:id="rId6" w:type="default"/>
          <w:pgSz w:w="11906" w:h="16838"/>
          <w:pgMar w:top="1440" w:right="1800" w:bottom="1440" w:left="1800" w:header="708" w:footer="708" w:gutter="0"/>
          <w:cols w:space="720" w:num="1"/>
          <w:docGrid w:linePitch="360"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8"/>
      </w:tblGrid>
      <w:tr w14:paraId="7FB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1" w:hRule="atLeast"/>
        </w:trPr>
        <w:tc>
          <w:tcPr>
            <w:tcW w:w="13948" w:type="dxa"/>
          </w:tcPr>
          <w:p w14:paraId="189D9F5C">
            <w:pPr>
              <w:spacing w:line="360" w:lineRule="auto"/>
              <w:rPr>
                <w:rFonts w:ascii="Times New Roman" w:hAnsi="Times New Roman" w:eastAsia="宋体" w:cs="Times New Roman"/>
                <w:b/>
                <w:kern w:val="0"/>
                <w:sz w:val="24"/>
                <w:szCs w:val="21"/>
              </w:rPr>
            </w:pPr>
            <w:bookmarkStart w:id="5" w:name="_Toc514053019"/>
            <w:r>
              <w:rPr>
                <w:rFonts w:ascii="Times New Roman" w:hAnsi="Times New Roman" w:eastAsia="宋体" w:cs="Times New Roman"/>
                <w:b/>
                <w:kern w:val="0"/>
                <w:sz w:val="24"/>
                <w:szCs w:val="21"/>
              </w:rPr>
              <w:t>4、固体废弃物</w:t>
            </w:r>
            <w:bookmarkEnd w:id="5"/>
          </w:p>
          <w:p w14:paraId="2082B8B4">
            <w:pPr>
              <w:spacing w:line="400" w:lineRule="exact"/>
              <w:ind w:firstLine="480" w:firstLineChars="200"/>
              <w:jc w:val="left"/>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本</w:t>
            </w:r>
            <w:r>
              <w:rPr>
                <w:rFonts w:ascii="Times New Roman" w:hAnsi="Times New Roman" w:eastAsia="宋体" w:cs="Times New Roman"/>
                <w:kern w:val="0"/>
                <w:sz w:val="24"/>
                <w:szCs w:val="21"/>
              </w:rPr>
              <w:t>项目</w:t>
            </w:r>
            <w:r>
              <w:rPr>
                <w:rFonts w:hint="eastAsia" w:ascii="Times New Roman" w:hAnsi="Times New Roman" w:eastAsia="宋体" w:cs="Times New Roman"/>
                <w:kern w:val="0"/>
                <w:sz w:val="24"/>
                <w:szCs w:val="21"/>
              </w:rPr>
              <w:t>建成后</w:t>
            </w:r>
            <w:r>
              <w:rPr>
                <w:rFonts w:hint="eastAsia" w:ascii="Times New Roman" w:hAnsi="Times New Roman" w:eastAsia="宋体" w:cs="Times New Roman"/>
                <w:kern w:val="0"/>
                <w:sz w:val="24"/>
                <w:szCs w:val="21"/>
                <w:lang w:val="en-US" w:eastAsia="zh-CN"/>
              </w:rPr>
              <w:t>全厂</w:t>
            </w:r>
            <w:r>
              <w:rPr>
                <w:rFonts w:ascii="Times New Roman" w:hAnsi="Times New Roman" w:eastAsia="宋体" w:cs="Times New Roman"/>
                <w:kern w:val="0"/>
                <w:sz w:val="24"/>
                <w:szCs w:val="21"/>
              </w:rPr>
              <w:t>实际生产过程中</w:t>
            </w:r>
            <w:r>
              <w:rPr>
                <w:rFonts w:hint="eastAsia" w:ascii="Times New Roman" w:hAnsi="Times New Roman" w:eastAsia="宋体" w:cs="Times New Roman"/>
                <w:bCs/>
                <w:kern w:val="0"/>
                <w:sz w:val="24"/>
                <w:szCs w:val="21"/>
              </w:rPr>
              <w:t>产生固体废物主要为：根据固废性质分类处理，</w:t>
            </w:r>
            <w:r>
              <w:rPr>
                <w:rFonts w:hint="eastAsia" w:ascii="Times New Roman" w:hAnsi="Times New Roman" w:eastAsia="宋体" w:cs="Times New Roman"/>
                <w:bCs/>
                <w:kern w:val="0"/>
                <w:sz w:val="24"/>
                <w:szCs w:val="21"/>
                <w:lang w:val="en-US" w:eastAsia="zh-CN"/>
              </w:rPr>
              <w:t>焊锡渣、废一般包装材料</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val="en-US" w:eastAsia="zh-CN"/>
              </w:rPr>
              <w:t>废擦拭纸、废电路板、清洗废液、沾染化学品的废包装容器、废活性炭、废过滤棉、废过滤滤芯</w:t>
            </w:r>
            <w:r>
              <w:rPr>
                <w:rFonts w:hint="eastAsia" w:ascii="Times New Roman" w:hAnsi="Times New Roman" w:eastAsia="宋体" w:cs="Times New Roman"/>
                <w:bCs/>
                <w:kern w:val="0"/>
                <w:sz w:val="24"/>
                <w:szCs w:val="21"/>
                <w:lang w:eastAsia="zh-CN"/>
              </w:rPr>
              <w:t>经收集</w:t>
            </w:r>
            <w:r>
              <w:rPr>
                <w:rFonts w:hint="eastAsia" w:ascii="Times New Roman" w:hAnsi="Times New Roman" w:eastAsia="宋体" w:cs="Times New Roman"/>
                <w:bCs/>
                <w:kern w:val="0"/>
                <w:sz w:val="24"/>
                <w:szCs w:val="21"/>
              </w:rPr>
              <w:t>后委托有资质单位处理，生活垃圾由环卫部门统一收集处理。</w:t>
            </w:r>
            <w:r>
              <w:rPr>
                <w:rFonts w:ascii="Times New Roman" w:hAnsi="Times New Roman" w:eastAsia="宋体" w:cs="Times New Roman"/>
                <w:kern w:val="0"/>
                <w:sz w:val="24"/>
                <w:szCs w:val="21"/>
              </w:rPr>
              <w:t>根据目前执行的《</w:t>
            </w:r>
            <w:r>
              <w:rPr>
                <w:rFonts w:hint="eastAsia" w:ascii="Times New Roman" w:hAnsi="Times New Roman" w:eastAsia="宋体" w:cs="Times New Roman"/>
                <w:kern w:val="0"/>
                <w:sz w:val="24"/>
                <w:szCs w:val="21"/>
              </w:rPr>
              <w:t>国家</w:t>
            </w:r>
            <w:r>
              <w:rPr>
                <w:rFonts w:ascii="Times New Roman" w:hAnsi="Times New Roman" w:eastAsia="宋体" w:cs="Times New Roman"/>
                <w:kern w:val="0"/>
                <w:sz w:val="24"/>
                <w:szCs w:val="21"/>
              </w:rPr>
              <w:t>危险</w:t>
            </w:r>
            <w:r>
              <w:rPr>
                <w:rFonts w:hint="eastAsia" w:ascii="Times New Roman" w:hAnsi="Times New Roman" w:eastAsia="宋体" w:cs="Times New Roman"/>
                <w:kern w:val="0"/>
                <w:sz w:val="24"/>
                <w:szCs w:val="21"/>
              </w:rPr>
              <w:t>废物</w:t>
            </w:r>
            <w:r>
              <w:rPr>
                <w:rFonts w:ascii="Times New Roman" w:hAnsi="Times New Roman" w:eastAsia="宋体" w:cs="Times New Roman"/>
                <w:kern w:val="0"/>
                <w:sz w:val="24"/>
                <w:szCs w:val="21"/>
              </w:rPr>
              <w:t>名录》</w:t>
            </w:r>
            <w:r>
              <w:rPr>
                <w:rFonts w:hint="eastAsia" w:ascii="Times New Roman" w:hAnsi="Times New Roman" w:eastAsia="宋体" w:cs="Times New Roman"/>
                <w:kern w:val="0"/>
                <w:sz w:val="24"/>
                <w:szCs w:val="21"/>
              </w:rPr>
              <w:t>（2021）</w:t>
            </w:r>
            <w:r>
              <w:rPr>
                <w:rFonts w:ascii="Times New Roman" w:hAnsi="Times New Roman" w:eastAsia="宋体" w:cs="Times New Roman"/>
                <w:kern w:val="0"/>
                <w:sz w:val="24"/>
                <w:szCs w:val="21"/>
              </w:rPr>
              <w:t>、危险废物鉴别标准以及《建设项目危险废物环境影响评价指南》，本项目固体废物分析结果汇总如下：</w:t>
            </w:r>
          </w:p>
          <w:p w14:paraId="25A17447">
            <w:pPr>
              <w:spacing w:line="400" w:lineRule="exact"/>
              <w:jc w:val="center"/>
              <w:rPr>
                <w:rFonts w:hint="eastAsia" w:ascii="Times New Roman" w:hAnsi="Times New Roman" w:eastAsia="宋体" w:cs="Times New Roman"/>
                <w:b/>
                <w:kern w:val="0"/>
                <w:szCs w:val="21"/>
                <w:lang w:eastAsia="zh-CN"/>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4</w:t>
            </w:r>
            <w:r>
              <w:rPr>
                <w:rFonts w:ascii="Times New Roman" w:hAnsi="Times New Roman" w:eastAsia="宋体" w:cs="Times New Roman"/>
                <w:b/>
                <w:kern w:val="0"/>
                <w:szCs w:val="21"/>
              </w:rPr>
              <w:t xml:space="preserve">  </w:t>
            </w:r>
            <w:r>
              <w:rPr>
                <w:rFonts w:hint="eastAsia" w:ascii="Times New Roman" w:hAnsi="Times New Roman" w:eastAsia="宋体" w:cs="Times New Roman"/>
                <w:b/>
                <w:kern w:val="0"/>
                <w:szCs w:val="21"/>
              </w:rPr>
              <w:t>建成后</w:t>
            </w:r>
            <w:r>
              <w:rPr>
                <w:rFonts w:ascii="Times New Roman" w:hAnsi="Times New Roman" w:eastAsia="宋体" w:cs="Times New Roman"/>
                <w:b/>
                <w:kern w:val="0"/>
                <w:szCs w:val="21"/>
              </w:rPr>
              <w:t>固废来源及处理方式</w:t>
            </w:r>
            <w:r>
              <w:rPr>
                <w:rFonts w:hint="eastAsia" w:ascii="Times New Roman" w:hAnsi="Times New Roman" w:eastAsia="宋体" w:cs="Times New Roman"/>
                <w:b/>
                <w:kern w:val="0"/>
                <w:szCs w:val="21"/>
                <w:lang w:eastAsia="zh-CN"/>
              </w:rPr>
              <w:t>（</w:t>
            </w:r>
            <w:r>
              <w:rPr>
                <w:rFonts w:hint="eastAsia" w:ascii="Times New Roman" w:hAnsi="Times New Roman" w:eastAsia="宋体" w:cs="Times New Roman"/>
                <w:b/>
                <w:kern w:val="0"/>
                <w:szCs w:val="21"/>
                <w:lang w:val="en-US" w:eastAsia="zh-CN"/>
              </w:rPr>
              <w:t>部分验收</w:t>
            </w:r>
            <w:r>
              <w:rPr>
                <w:rFonts w:hint="eastAsia" w:ascii="Times New Roman" w:hAnsi="Times New Roman" w:eastAsia="宋体" w:cs="Times New Roman"/>
                <w:b/>
                <w:kern w:val="0"/>
                <w:szCs w:val="21"/>
                <w:lang w:eastAsia="zh-CN"/>
              </w:rPr>
              <w:t>）</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0"/>
              <w:gridCol w:w="1393"/>
              <w:gridCol w:w="1330"/>
              <w:gridCol w:w="1332"/>
              <w:gridCol w:w="1258"/>
              <w:gridCol w:w="720"/>
              <w:gridCol w:w="1110"/>
              <w:gridCol w:w="1331"/>
              <w:gridCol w:w="1487"/>
              <w:gridCol w:w="1618"/>
            </w:tblGrid>
            <w:tr w14:paraId="297C6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1" w:type="pct"/>
                  <w:vMerge w:val="restart"/>
                  <w:vAlign w:val="center"/>
                </w:tcPr>
                <w:p w14:paraId="7E0D898C">
                  <w:pPr>
                    <w:jc w:val="center"/>
                    <w:rPr>
                      <w:rFonts w:ascii="Times New Roman" w:hAnsi="Times New Roman" w:cs="Times New Roman"/>
                      <w:szCs w:val="21"/>
                    </w:rPr>
                  </w:pPr>
                  <w:r>
                    <w:rPr>
                      <w:rFonts w:ascii="Times New Roman" w:hAnsi="Times New Roman" w:cs="Times New Roman"/>
                      <w:szCs w:val="21"/>
                    </w:rPr>
                    <w:t>序号</w:t>
                  </w:r>
                </w:p>
              </w:tc>
              <w:tc>
                <w:tcPr>
                  <w:tcW w:w="542" w:type="pct"/>
                  <w:vMerge w:val="restart"/>
                  <w:vAlign w:val="center"/>
                </w:tcPr>
                <w:p w14:paraId="4225AD13">
                  <w:pPr>
                    <w:jc w:val="center"/>
                    <w:rPr>
                      <w:rFonts w:ascii="Times New Roman" w:hAnsi="Times New Roman" w:cs="Times New Roman"/>
                      <w:szCs w:val="21"/>
                    </w:rPr>
                  </w:pPr>
                  <w:r>
                    <w:rPr>
                      <w:rFonts w:ascii="Times New Roman" w:hAnsi="Times New Roman" w:cs="Times New Roman"/>
                      <w:szCs w:val="21"/>
                    </w:rPr>
                    <w:t>名称</w:t>
                  </w:r>
                </w:p>
              </w:tc>
              <w:tc>
                <w:tcPr>
                  <w:tcW w:w="507" w:type="pct"/>
                  <w:vMerge w:val="restart"/>
                  <w:vAlign w:val="center"/>
                </w:tcPr>
                <w:p w14:paraId="2CB24C5C">
                  <w:pPr>
                    <w:jc w:val="center"/>
                    <w:rPr>
                      <w:rFonts w:ascii="Times New Roman" w:hAnsi="Times New Roman" w:cs="Times New Roman"/>
                      <w:szCs w:val="21"/>
                    </w:rPr>
                  </w:pPr>
                  <w:r>
                    <w:rPr>
                      <w:rFonts w:ascii="Times New Roman" w:hAnsi="Times New Roman" w:cs="Times New Roman"/>
                      <w:szCs w:val="21"/>
                    </w:rPr>
                    <w:t>属性</w:t>
                  </w:r>
                </w:p>
              </w:tc>
              <w:tc>
                <w:tcPr>
                  <w:tcW w:w="484" w:type="pct"/>
                  <w:vMerge w:val="restart"/>
                  <w:vAlign w:val="center"/>
                </w:tcPr>
                <w:p w14:paraId="0C6BCA46">
                  <w:pPr>
                    <w:jc w:val="center"/>
                    <w:rPr>
                      <w:rFonts w:ascii="Times New Roman" w:hAnsi="Times New Roman" w:cs="Times New Roman"/>
                      <w:szCs w:val="21"/>
                    </w:rPr>
                  </w:pPr>
                  <w:r>
                    <w:rPr>
                      <w:rFonts w:hint="eastAsia" w:ascii="Times New Roman" w:hAnsi="Times New Roman" w:cs="Times New Roman"/>
                      <w:szCs w:val="21"/>
                    </w:rPr>
                    <w:t>原</w:t>
                  </w:r>
                  <w:r>
                    <w:rPr>
                      <w:rFonts w:ascii="Times New Roman" w:hAnsi="Times New Roman" w:cs="Times New Roman"/>
                      <w:szCs w:val="21"/>
                    </w:rPr>
                    <w:t>废物代码</w:t>
                  </w:r>
                </w:p>
              </w:tc>
              <w:tc>
                <w:tcPr>
                  <w:tcW w:w="484" w:type="pct"/>
                  <w:vMerge w:val="restart"/>
                  <w:vAlign w:val="center"/>
                </w:tcPr>
                <w:p w14:paraId="3C112146">
                  <w:pPr>
                    <w:jc w:val="center"/>
                    <w:rPr>
                      <w:rFonts w:ascii="Times New Roman" w:hAnsi="Times New Roman" w:cs="Times New Roman"/>
                      <w:szCs w:val="21"/>
                    </w:rPr>
                  </w:pPr>
                  <w:r>
                    <w:rPr>
                      <w:rFonts w:hint="eastAsia" w:ascii="Times New Roman" w:hAnsi="Times New Roman" w:cs="Times New Roman"/>
                      <w:szCs w:val="21"/>
                    </w:rPr>
                    <w:t>新名录</w:t>
                  </w:r>
                  <w:r>
                    <w:rPr>
                      <w:rFonts w:ascii="Times New Roman" w:hAnsi="Times New Roman" w:cs="Times New Roman"/>
                      <w:szCs w:val="21"/>
                    </w:rPr>
                    <w:t>废物代码</w:t>
                  </w:r>
                </w:p>
              </w:tc>
              <w:tc>
                <w:tcPr>
                  <w:tcW w:w="458" w:type="pct"/>
                  <w:vMerge w:val="restart"/>
                  <w:vAlign w:val="center"/>
                </w:tcPr>
                <w:p w14:paraId="63AEA43E">
                  <w:pPr>
                    <w:jc w:val="center"/>
                    <w:rPr>
                      <w:rFonts w:ascii="Times New Roman" w:hAnsi="Times New Roman" w:cs="Times New Roman"/>
                      <w:szCs w:val="21"/>
                    </w:rPr>
                  </w:pPr>
                  <w:r>
                    <w:rPr>
                      <w:rFonts w:ascii="Times New Roman" w:hAnsi="Times New Roman" w:cs="Times New Roman"/>
                      <w:szCs w:val="21"/>
                    </w:rPr>
                    <w:t>生产</w:t>
                  </w:r>
                </w:p>
                <w:p w14:paraId="3750F32F">
                  <w:pPr>
                    <w:jc w:val="center"/>
                    <w:rPr>
                      <w:rFonts w:ascii="Times New Roman" w:hAnsi="Times New Roman" w:cs="Times New Roman"/>
                      <w:szCs w:val="21"/>
                    </w:rPr>
                  </w:pPr>
                  <w:r>
                    <w:rPr>
                      <w:rFonts w:ascii="Times New Roman" w:hAnsi="Times New Roman" w:cs="Times New Roman"/>
                      <w:szCs w:val="21"/>
                    </w:rPr>
                    <w:t>工序</w:t>
                  </w:r>
                </w:p>
              </w:tc>
              <w:tc>
                <w:tcPr>
                  <w:tcW w:w="262" w:type="pct"/>
                  <w:vMerge w:val="restart"/>
                  <w:vAlign w:val="center"/>
                </w:tcPr>
                <w:p w14:paraId="6B69EC4F">
                  <w:pPr>
                    <w:jc w:val="center"/>
                    <w:rPr>
                      <w:rFonts w:ascii="Times New Roman" w:hAnsi="Times New Roman" w:cs="Times New Roman"/>
                      <w:szCs w:val="21"/>
                    </w:rPr>
                  </w:pPr>
                  <w:r>
                    <w:rPr>
                      <w:rFonts w:ascii="Times New Roman" w:hAnsi="Times New Roman" w:cs="Times New Roman"/>
                      <w:szCs w:val="21"/>
                    </w:rPr>
                    <w:t>形态</w:t>
                  </w:r>
                </w:p>
              </w:tc>
              <w:tc>
                <w:tcPr>
                  <w:tcW w:w="404" w:type="pct"/>
                  <w:vMerge w:val="restart"/>
                  <w:vAlign w:val="center"/>
                </w:tcPr>
                <w:p w14:paraId="2C804F3B">
                  <w:pPr>
                    <w:jc w:val="center"/>
                    <w:rPr>
                      <w:rFonts w:ascii="Times New Roman" w:hAnsi="Times New Roman" w:cs="Times New Roman"/>
                      <w:szCs w:val="21"/>
                    </w:rPr>
                  </w:pPr>
                  <w:r>
                    <w:rPr>
                      <w:rFonts w:ascii="Times New Roman" w:hAnsi="Times New Roman" w:cs="Times New Roman"/>
                      <w:szCs w:val="21"/>
                    </w:rPr>
                    <w:t>原环评产生量t/a</w:t>
                  </w:r>
                </w:p>
              </w:tc>
              <w:tc>
                <w:tcPr>
                  <w:tcW w:w="484" w:type="pct"/>
                  <w:vMerge w:val="restart"/>
                  <w:vAlign w:val="center"/>
                </w:tcPr>
                <w:p w14:paraId="5565FEC9">
                  <w:pPr>
                    <w:jc w:val="center"/>
                    <w:rPr>
                      <w:rFonts w:ascii="Times New Roman" w:hAnsi="Times New Roman" w:cs="Times New Roman"/>
                      <w:szCs w:val="21"/>
                    </w:rPr>
                  </w:pPr>
                  <w:r>
                    <w:rPr>
                      <w:rFonts w:ascii="Times New Roman" w:hAnsi="Times New Roman" w:cs="Times New Roman"/>
                      <w:szCs w:val="21"/>
                    </w:rPr>
                    <w:t>本项目</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部分验收</w:t>
                  </w:r>
                  <w:r>
                    <w:rPr>
                      <w:rFonts w:hint="eastAsia" w:ascii="Times New Roman" w:hAnsi="Times New Roman" w:cs="Times New Roman"/>
                      <w:szCs w:val="21"/>
                      <w:lang w:eastAsia="zh-CN"/>
                    </w:rPr>
                    <w:t>）</w:t>
                  </w:r>
                  <w:r>
                    <w:rPr>
                      <w:rFonts w:ascii="Times New Roman" w:hAnsi="Times New Roman" w:cs="Times New Roman"/>
                      <w:szCs w:val="21"/>
                    </w:rPr>
                    <w:t>实际产生量t/a</w:t>
                  </w:r>
                </w:p>
              </w:tc>
              <w:tc>
                <w:tcPr>
                  <w:tcW w:w="1130" w:type="pct"/>
                  <w:gridSpan w:val="2"/>
                  <w:vAlign w:val="center"/>
                </w:tcPr>
                <w:p w14:paraId="5637F645">
                  <w:pPr>
                    <w:jc w:val="center"/>
                    <w:rPr>
                      <w:rFonts w:ascii="Times New Roman" w:hAnsi="Times New Roman" w:cs="Times New Roman"/>
                      <w:szCs w:val="21"/>
                    </w:rPr>
                  </w:pPr>
                  <w:r>
                    <w:rPr>
                      <w:rFonts w:ascii="Times New Roman" w:hAnsi="Times New Roman" w:cs="Times New Roman"/>
                      <w:szCs w:val="21"/>
                    </w:rPr>
                    <w:t>污染防治措施</w:t>
                  </w:r>
                </w:p>
              </w:tc>
            </w:tr>
            <w:tr w14:paraId="67C84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1" w:type="pct"/>
                  <w:vMerge w:val="continue"/>
                  <w:vAlign w:val="center"/>
                </w:tcPr>
                <w:p w14:paraId="3AD7D04C">
                  <w:pPr>
                    <w:jc w:val="center"/>
                    <w:rPr>
                      <w:rFonts w:ascii="Times New Roman" w:hAnsi="Times New Roman" w:cs="Times New Roman"/>
                      <w:szCs w:val="21"/>
                    </w:rPr>
                  </w:pPr>
                </w:p>
              </w:tc>
              <w:tc>
                <w:tcPr>
                  <w:tcW w:w="542" w:type="pct"/>
                  <w:vMerge w:val="continue"/>
                  <w:vAlign w:val="center"/>
                </w:tcPr>
                <w:p w14:paraId="4BFFD950">
                  <w:pPr>
                    <w:jc w:val="center"/>
                    <w:rPr>
                      <w:rFonts w:ascii="Times New Roman" w:hAnsi="Times New Roman" w:cs="Times New Roman"/>
                      <w:szCs w:val="21"/>
                    </w:rPr>
                  </w:pPr>
                </w:p>
              </w:tc>
              <w:tc>
                <w:tcPr>
                  <w:tcW w:w="507" w:type="pct"/>
                  <w:vMerge w:val="continue"/>
                  <w:vAlign w:val="center"/>
                </w:tcPr>
                <w:p w14:paraId="0AA88543">
                  <w:pPr>
                    <w:jc w:val="center"/>
                    <w:rPr>
                      <w:rFonts w:ascii="Times New Roman" w:hAnsi="Times New Roman" w:cs="Times New Roman"/>
                      <w:szCs w:val="21"/>
                    </w:rPr>
                  </w:pPr>
                </w:p>
              </w:tc>
              <w:tc>
                <w:tcPr>
                  <w:tcW w:w="484" w:type="pct"/>
                  <w:vMerge w:val="continue"/>
                  <w:vAlign w:val="center"/>
                </w:tcPr>
                <w:p w14:paraId="3E187969">
                  <w:pPr>
                    <w:jc w:val="center"/>
                    <w:rPr>
                      <w:rFonts w:ascii="Times New Roman" w:hAnsi="Times New Roman" w:cs="Times New Roman"/>
                      <w:szCs w:val="21"/>
                    </w:rPr>
                  </w:pPr>
                </w:p>
              </w:tc>
              <w:tc>
                <w:tcPr>
                  <w:tcW w:w="484" w:type="pct"/>
                  <w:vMerge w:val="continue"/>
                  <w:vAlign w:val="center"/>
                </w:tcPr>
                <w:p w14:paraId="6C6E022D">
                  <w:pPr>
                    <w:jc w:val="center"/>
                    <w:rPr>
                      <w:rFonts w:ascii="Times New Roman" w:hAnsi="Times New Roman" w:cs="Times New Roman"/>
                      <w:szCs w:val="21"/>
                    </w:rPr>
                  </w:pPr>
                </w:p>
              </w:tc>
              <w:tc>
                <w:tcPr>
                  <w:tcW w:w="458" w:type="pct"/>
                  <w:vMerge w:val="continue"/>
                  <w:vAlign w:val="center"/>
                </w:tcPr>
                <w:p w14:paraId="1D6A5987">
                  <w:pPr>
                    <w:jc w:val="center"/>
                    <w:rPr>
                      <w:rFonts w:ascii="Times New Roman" w:hAnsi="Times New Roman" w:cs="Times New Roman"/>
                      <w:szCs w:val="21"/>
                    </w:rPr>
                  </w:pPr>
                </w:p>
              </w:tc>
              <w:tc>
                <w:tcPr>
                  <w:tcW w:w="262" w:type="pct"/>
                  <w:vMerge w:val="continue"/>
                  <w:tcBorders>
                    <w:bottom w:val="single" w:color="auto" w:sz="4" w:space="0"/>
                  </w:tcBorders>
                  <w:vAlign w:val="center"/>
                </w:tcPr>
                <w:p w14:paraId="7F3E5C6A">
                  <w:pPr>
                    <w:jc w:val="center"/>
                    <w:rPr>
                      <w:rFonts w:ascii="Times New Roman" w:hAnsi="Times New Roman" w:cs="Times New Roman"/>
                      <w:szCs w:val="21"/>
                    </w:rPr>
                  </w:pPr>
                </w:p>
              </w:tc>
              <w:tc>
                <w:tcPr>
                  <w:tcW w:w="404" w:type="pct"/>
                  <w:vMerge w:val="continue"/>
                  <w:vAlign w:val="center"/>
                </w:tcPr>
                <w:p w14:paraId="53D85409">
                  <w:pPr>
                    <w:jc w:val="center"/>
                    <w:rPr>
                      <w:rFonts w:ascii="Times New Roman" w:hAnsi="Times New Roman" w:cs="Times New Roman"/>
                      <w:szCs w:val="21"/>
                    </w:rPr>
                  </w:pPr>
                </w:p>
              </w:tc>
              <w:tc>
                <w:tcPr>
                  <w:tcW w:w="484" w:type="pct"/>
                  <w:vMerge w:val="continue"/>
                  <w:vAlign w:val="center"/>
                </w:tcPr>
                <w:p w14:paraId="57F35FE3">
                  <w:pPr>
                    <w:jc w:val="center"/>
                    <w:rPr>
                      <w:rFonts w:ascii="Times New Roman" w:hAnsi="Times New Roman" w:cs="Times New Roman"/>
                      <w:szCs w:val="21"/>
                    </w:rPr>
                  </w:pPr>
                </w:p>
              </w:tc>
              <w:tc>
                <w:tcPr>
                  <w:tcW w:w="541" w:type="pct"/>
                  <w:vAlign w:val="center"/>
                </w:tcPr>
                <w:p w14:paraId="7234E5F8">
                  <w:pPr>
                    <w:jc w:val="center"/>
                    <w:rPr>
                      <w:rFonts w:ascii="Times New Roman" w:hAnsi="Times New Roman" w:cs="Times New Roman"/>
                      <w:szCs w:val="21"/>
                    </w:rPr>
                  </w:pPr>
                  <w:r>
                    <w:rPr>
                      <w:rFonts w:ascii="Times New Roman" w:hAnsi="Times New Roman" w:cs="Times New Roman"/>
                      <w:szCs w:val="21"/>
                    </w:rPr>
                    <w:t>环评/批复</w:t>
                  </w:r>
                </w:p>
              </w:tc>
              <w:tc>
                <w:tcPr>
                  <w:tcW w:w="589" w:type="pct"/>
                  <w:vAlign w:val="center"/>
                </w:tcPr>
                <w:p w14:paraId="71101E56">
                  <w:pPr>
                    <w:jc w:val="center"/>
                    <w:rPr>
                      <w:rFonts w:ascii="Times New Roman" w:hAnsi="Times New Roman" w:cs="Times New Roman"/>
                      <w:szCs w:val="21"/>
                    </w:rPr>
                  </w:pPr>
                  <w:r>
                    <w:rPr>
                      <w:rFonts w:ascii="Times New Roman" w:hAnsi="Times New Roman" w:cs="Times New Roman"/>
                      <w:szCs w:val="21"/>
                    </w:rPr>
                    <w:t>实际建设</w:t>
                  </w:r>
                </w:p>
              </w:tc>
            </w:tr>
            <w:tr w14:paraId="46564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1" w:type="pct"/>
                  <w:vAlign w:val="center"/>
                </w:tcPr>
                <w:p w14:paraId="65A24297">
                  <w:pPr>
                    <w:jc w:val="center"/>
                    <w:rPr>
                      <w:rFonts w:ascii="Times New Roman" w:hAnsi="Times New Roman" w:cs="Times New Roman"/>
                      <w:szCs w:val="21"/>
                    </w:rPr>
                  </w:pPr>
                  <w:r>
                    <w:rPr>
                      <w:rFonts w:ascii="Times New Roman" w:hAnsi="Times New Roman" w:cs="Times New Roman"/>
                      <w:szCs w:val="21"/>
                    </w:rPr>
                    <w:t>1</w:t>
                  </w:r>
                </w:p>
              </w:tc>
              <w:tc>
                <w:tcPr>
                  <w:tcW w:w="542" w:type="pct"/>
                  <w:vAlign w:val="center"/>
                </w:tcPr>
                <w:p w14:paraId="206776E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焊锡渣</w:t>
                  </w:r>
                </w:p>
              </w:tc>
              <w:tc>
                <w:tcPr>
                  <w:tcW w:w="507" w:type="pct"/>
                  <w:vAlign w:val="center"/>
                </w:tcPr>
                <w:p w14:paraId="299551CD">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71D40AF0">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391-999-99</w:t>
                  </w:r>
                </w:p>
              </w:tc>
              <w:tc>
                <w:tcPr>
                  <w:tcW w:w="484" w:type="pct"/>
                  <w:vAlign w:val="center"/>
                </w:tcPr>
                <w:p w14:paraId="603C1BC5">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391-999-99</w:t>
                  </w:r>
                </w:p>
              </w:tc>
              <w:tc>
                <w:tcPr>
                  <w:tcW w:w="458" w:type="pct"/>
                  <w:vAlign w:val="center"/>
                </w:tcPr>
                <w:p w14:paraId="1180907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手工焊、波峰焊</w:t>
                  </w:r>
                </w:p>
              </w:tc>
              <w:tc>
                <w:tcPr>
                  <w:tcW w:w="262" w:type="pct"/>
                  <w:vAlign w:val="center"/>
                </w:tcPr>
                <w:p w14:paraId="63EBABF9">
                  <w:pPr>
                    <w:jc w:val="center"/>
                    <w:rPr>
                      <w:rFonts w:ascii="Times New Roman" w:hAnsi="Times New Roman" w:cs="Times New Roman"/>
                      <w:szCs w:val="21"/>
                    </w:rPr>
                  </w:pPr>
                  <w:r>
                    <w:rPr>
                      <w:szCs w:val="21"/>
                    </w:rPr>
                    <w:t>固</w:t>
                  </w:r>
                </w:p>
              </w:tc>
              <w:tc>
                <w:tcPr>
                  <w:tcW w:w="404" w:type="pct"/>
                  <w:vAlign w:val="center"/>
                </w:tcPr>
                <w:p w14:paraId="7AF81E2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0.01</w:t>
                  </w:r>
                </w:p>
              </w:tc>
              <w:tc>
                <w:tcPr>
                  <w:tcW w:w="484" w:type="pct"/>
                  <w:vAlign w:val="center"/>
                </w:tcPr>
                <w:p w14:paraId="16453FF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0.01</w:t>
                  </w:r>
                </w:p>
              </w:tc>
              <w:tc>
                <w:tcPr>
                  <w:tcW w:w="541" w:type="pct"/>
                  <w:shd w:val="clear" w:color="auto" w:fill="auto"/>
                  <w:vAlign w:val="center"/>
                </w:tcPr>
                <w:p w14:paraId="23F8292F">
                  <w:pPr>
                    <w:jc w:val="center"/>
                    <w:rPr>
                      <w:rFonts w:hint="eastAsia" w:ascii="Times New Roman" w:hAnsi="Times New Roman" w:cs="Times New Roman" w:eastAsiaTheme="minorEastAsia"/>
                      <w:szCs w:val="21"/>
                      <w:lang w:eastAsia="zh-CN"/>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589" w:type="pct"/>
                  <w:shd w:val="clear" w:color="auto" w:fill="auto"/>
                  <w:vAlign w:val="center"/>
                </w:tcPr>
                <w:p w14:paraId="07BD0947">
                  <w:pPr>
                    <w:jc w:val="center"/>
                    <w:rPr>
                      <w:rFonts w:hint="eastAsia" w:ascii="Times New Roman" w:hAnsi="Times New Roman" w:cs="Times New Roman" w:eastAsiaTheme="minorEastAsia"/>
                      <w:szCs w:val="21"/>
                      <w:lang w:eastAsia="zh-CN"/>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6F90E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55941D78">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c>
                <w:tcPr>
                  <w:tcW w:w="542" w:type="pct"/>
                  <w:vAlign w:val="center"/>
                </w:tcPr>
                <w:p w14:paraId="7B3EA7C2">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废一般包装</w:t>
                  </w:r>
                </w:p>
                <w:p w14:paraId="625C9C9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材料</w:t>
                  </w:r>
                </w:p>
              </w:tc>
              <w:tc>
                <w:tcPr>
                  <w:tcW w:w="507" w:type="pct"/>
                  <w:vAlign w:val="center"/>
                </w:tcPr>
                <w:p w14:paraId="4F6E5966">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6BB37633">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391-999-99</w:t>
                  </w:r>
                </w:p>
              </w:tc>
              <w:tc>
                <w:tcPr>
                  <w:tcW w:w="484" w:type="pct"/>
                  <w:vAlign w:val="center"/>
                </w:tcPr>
                <w:p w14:paraId="24824FE9">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391-999-99</w:t>
                  </w:r>
                </w:p>
              </w:tc>
              <w:tc>
                <w:tcPr>
                  <w:tcW w:w="458" w:type="pct"/>
                  <w:vAlign w:val="center"/>
                </w:tcPr>
                <w:p w14:paraId="2C53BB1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原辅料包装</w:t>
                  </w:r>
                </w:p>
              </w:tc>
              <w:tc>
                <w:tcPr>
                  <w:tcW w:w="262" w:type="pct"/>
                  <w:vAlign w:val="center"/>
                </w:tcPr>
                <w:p w14:paraId="43B1134A">
                  <w:pPr>
                    <w:jc w:val="center"/>
                    <w:rPr>
                      <w:rFonts w:hint="eastAsia" w:eastAsiaTheme="minorEastAsia"/>
                      <w:szCs w:val="21"/>
                      <w:lang w:eastAsia="zh-CN"/>
                    </w:rPr>
                  </w:pPr>
                  <w:r>
                    <w:rPr>
                      <w:rFonts w:hint="eastAsia"/>
                      <w:szCs w:val="21"/>
                      <w:lang w:eastAsia="zh-CN"/>
                    </w:rPr>
                    <w:t>固</w:t>
                  </w:r>
                </w:p>
              </w:tc>
              <w:tc>
                <w:tcPr>
                  <w:tcW w:w="404" w:type="pct"/>
                  <w:vAlign w:val="center"/>
                </w:tcPr>
                <w:p w14:paraId="74AA4FEF">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w:t>
                  </w:r>
                </w:p>
              </w:tc>
              <w:tc>
                <w:tcPr>
                  <w:tcW w:w="484" w:type="pct"/>
                  <w:vAlign w:val="center"/>
                </w:tcPr>
                <w:p w14:paraId="27FE104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0.16</w:t>
                  </w:r>
                </w:p>
              </w:tc>
              <w:tc>
                <w:tcPr>
                  <w:tcW w:w="541" w:type="pct"/>
                  <w:shd w:val="clear" w:color="auto" w:fill="auto"/>
                  <w:vAlign w:val="center"/>
                </w:tcPr>
                <w:p w14:paraId="4903B097">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589" w:type="pct"/>
                  <w:shd w:val="clear" w:color="auto" w:fill="auto"/>
                  <w:vAlign w:val="center"/>
                </w:tcPr>
                <w:p w14:paraId="4EF1F945">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50B4F3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73B680E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p>
              </w:tc>
              <w:tc>
                <w:tcPr>
                  <w:tcW w:w="542" w:type="pct"/>
                  <w:vAlign w:val="center"/>
                </w:tcPr>
                <w:p w14:paraId="0C224421">
                  <w:pPr>
                    <w:spacing w:line="300" w:lineRule="exact"/>
                    <w:jc w:val="center"/>
                    <w:rPr>
                      <w:rFonts w:hint="eastAsia" w:ascii="Times New Roman" w:hAnsi="Times New Roman" w:eastAsia="宋体" w:cs="Times New Roman"/>
                      <w:bCs/>
                      <w:kern w:val="0"/>
                      <w:sz w:val="21"/>
                      <w:szCs w:val="21"/>
                      <w:lang w:val="en-US" w:eastAsia="zh-CN"/>
                    </w:rPr>
                  </w:pPr>
                  <w:r>
                    <w:rPr>
                      <w:rFonts w:hint="eastAsia"/>
                      <w:szCs w:val="21"/>
                      <w:lang w:eastAsia="zh-CN"/>
                    </w:rPr>
                    <w:t>废</w:t>
                  </w:r>
                  <w:r>
                    <w:rPr>
                      <w:rFonts w:hint="eastAsia"/>
                      <w:szCs w:val="21"/>
                      <w:lang w:val="en-US" w:eastAsia="zh-CN"/>
                    </w:rPr>
                    <w:t>擦拭纸</w:t>
                  </w:r>
                </w:p>
              </w:tc>
              <w:tc>
                <w:tcPr>
                  <w:tcW w:w="507" w:type="pct"/>
                  <w:vAlign w:val="center"/>
                </w:tcPr>
                <w:p w14:paraId="053B4A15">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5989600D">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900-041-49</w:t>
                  </w:r>
                </w:p>
              </w:tc>
              <w:tc>
                <w:tcPr>
                  <w:tcW w:w="484" w:type="pct"/>
                  <w:vAlign w:val="center"/>
                </w:tcPr>
                <w:p w14:paraId="6938FBC9">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900-041-49</w:t>
                  </w:r>
                </w:p>
              </w:tc>
              <w:tc>
                <w:tcPr>
                  <w:tcW w:w="458" w:type="pct"/>
                  <w:vAlign w:val="center"/>
                </w:tcPr>
                <w:p w14:paraId="5B7D25ED">
                  <w:pPr>
                    <w:spacing w:line="240" w:lineRule="exact"/>
                    <w:jc w:val="center"/>
                    <w:rPr>
                      <w:rFonts w:hint="default" w:ascii="Times New Roman" w:hAnsi="Times New Roman" w:cs="Times New Roman"/>
                      <w:szCs w:val="21"/>
                      <w:lang w:val="en-US" w:eastAsia="zh-CN"/>
                    </w:rPr>
                  </w:pPr>
                  <w:r>
                    <w:rPr>
                      <w:rFonts w:hint="eastAsia"/>
                      <w:szCs w:val="21"/>
                      <w:lang w:val="en-US" w:eastAsia="zh-CN"/>
                    </w:rPr>
                    <w:t>钢网清洁</w:t>
                  </w:r>
                </w:p>
              </w:tc>
              <w:tc>
                <w:tcPr>
                  <w:tcW w:w="262" w:type="pct"/>
                  <w:vAlign w:val="center"/>
                </w:tcPr>
                <w:p w14:paraId="042AF1EC">
                  <w:pPr>
                    <w:spacing w:line="240" w:lineRule="exact"/>
                    <w:jc w:val="center"/>
                    <w:rPr>
                      <w:rFonts w:hint="eastAsia"/>
                      <w:szCs w:val="21"/>
                      <w:lang w:eastAsia="zh-CN"/>
                    </w:rPr>
                  </w:pPr>
                  <w:r>
                    <w:rPr>
                      <w:rFonts w:hint="eastAsia"/>
                      <w:szCs w:val="21"/>
                      <w:lang w:val="en-US" w:eastAsia="zh-CN"/>
                    </w:rPr>
                    <w:t>固</w:t>
                  </w:r>
                </w:p>
              </w:tc>
              <w:tc>
                <w:tcPr>
                  <w:tcW w:w="404" w:type="pct"/>
                  <w:vAlign w:val="center"/>
                </w:tcPr>
                <w:p w14:paraId="469AC799">
                  <w:pPr>
                    <w:spacing w:line="320" w:lineRule="exact"/>
                    <w:jc w:val="center"/>
                    <w:rPr>
                      <w:rFonts w:hint="default" w:ascii="Times New Roman" w:hAnsi="Times New Roman" w:cs="Times New Roman"/>
                      <w:szCs w:val="21"/>
                      <w:lang w:val="en-US" w:eastAsia="zh-CN"/>
                    </w:rPr>
                  </w:pPr>
                  <w:r>
                    <w:rPr>
                      <w:rFonts w:hint="eastAsia" w:ascii="Times New Roman" w:hAnsi="Times New Roman" w:cs="Times New Roman"/>
                      <w:kern w:val="2"/>
                      <w:sz w:val="21"/>
                      <w:szCs w:val="21"/>
                      <w:lang w:val="en-US" w:eastAsia="zh-CN" w:bidi="ar-SA"/>
                    </w:rPr>
                    <w:t>0.135</w:t>
                  </w:r>
                </w:p>
              </w:tc>
              <w:tc>
                <w:tcPr>
                  <w:tcW w:w="484" w:type="pct"/>
                  <w:vAlign w:val="center"/>
                </w:tcPr>
                <w:p w14:paraId="340B9B0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0.108</w:t>
                  </w:r>
                </w:p>
              </w:tc>
              <w:tc>
                <w:tcPr>
                  <w:tcW w:w="541" w:type="pct"/>
                  <w:shd w:val="clear" w:color="auto" w:fill="auto"/>
                  <w:vAlign w:val="center"/>
                </w:tcPr>
                <w:p w14:paraId="73073D5C">
                  <w:pPr>
                    <w:pStyle w:val="39"/>
                    <w:rPr>
                      <w:rFonts w:ascii="Times New Roman" w:hAnsi="Times New Roman" w:cs="Times New Roman"/>
                      <w:color w:val="000000"/>
                      <w:szCs w:val="21"/>
                    </w:rPr>
                  </w:pPr>
                  <w:r>
                    <w:rPr>
                      <w:rFonts w:hint="eastAsia" w:ascii="Times New Roman" w:hAnsi="Times New Roman" w:cs="Times New Roman"/>
                    </w:rPr>
                    <w:t>有资质</w:t>
                  </w:r>
                  <w:r>
                    <w:rPr>
                      <w:rFonts w:ascii="Times New Roman" w:hAnsi="Times New Roman" w:cs="Times New Roman"/>
                    </w:rPr>
                    <w:t>单位</w:t>
                  </w:r>
                </w:p>
              </w:tc>
              <w:tc>
                <w:tcPr>
                  <w:tcW w:w="589" w:type="pct"/>
                  <w:vMerge w:val="restart"/>
                  <w:shd w:val="clear" w:color="auto" w:fill="auto"/>
                  <w:vAlign w:val="center"/>
                </w:tcPr>
                <w:p w14:paraId="463C6ED7">
                  <w:pPr>
                    <w:jc w:val="center"/>
                    <w:rPr>
                      <w:rFonts w:hint="eastAsia" w:ascii="Times New Roman" w:hAnsi="Times New Roman" w:cs="Times New Roman" w:eastAsiaTheme="minorEastAsia"/>
                      <w:color w:val="FF0000"/>
                      <w:szCs w:val="21"/>
                      <w:lang w:val="en-US" w:eastAsia="zh-CN"/>
                    </w:rPr>
                  </w:pPr>
                  <w:r>
                    <w:rPr>
                      <w:rFonts w:hint="eastAsia" w:ascii="Times New Roman" w:hAnsi="Times New Roman" w:cs="Times New Roman" w:eastAsiaTheme="minorEastAsia"/>
                      <w:color w:val="auto"/>
                      <w:kern w:val="18"/>
                      <w:sz w:val="21"/>
                      <w:szCs w:val="21"/>
                      <w:lang w:val="en-US" w:eastAsia="zh-CN" w:bidi="ar-SA"/>
                    </w:rPr>
                    <w:t>常州</w:t>
                  </w:r>
                  <w:r>
                    <w:rPr>
                      <w:rFonts w:hint="eastAsia" w:ascii="Times New Roman" w:hAnsi="Times New Roman" w:cs="Times New Roman"/>
                      <w:color w:val="auto"/>
                      <w:kern w:val="18"/>
                      <w:sz w:val="21"/>
                      <w:szCs w:val="21"/>
                      <w:lang w:val="en-US" w:eastAsia="zh-CN" w:bidi="ar-SA"/>
                    </w:rPr>
                    <w:t>北晨环境科技发展</w:t>
                  </w:r>
                  <w:r>
                    <w:rPr>
                      <w:rFonts w:hint="eastAsia" w:ascii="Times New Roman" w:hAnsi="Times New Roman" w:cs="Times New Roman" w:eastAsiaTheme="minorEastAsia"/>
                      <w:color w:val="auto"/>
                      <w:kern w:val="18"/>
                      <w:sz w:val="21"/>
                      <w:szCs w:val="21"/>
                      <w:lang w:val="en-US" w:eastAsia="zh-CN" w:bidi="ar-SA"/>
                    </w:rPr>
                    <w:t>有限公司</w:t>
                  </w:r>
                </w:p>
              </w:tc>
            </w:tr>
            <w:tr w14:paraId="30BDE4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0E61F85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542" w:type="pct"/>
                  <w:vAlign w:val="center"/>
                </w:tcPr>
                <w:p w14:paraId="15BE43C5">
                  <w:pPr>
                    <w:spacing w:line="300" w:lineRule="exact"/>
                    <w:jc w:val="center"/>
                    <w:rPr>
                      <w:rFonts w:hint="eastAsia" w:ascii="Times New Roman" w:hAnsi="Times New Roman" w:eastAsia="宋体" w:cs="Times New Roman"/>
                      <w:bCs/>
                      <w:kern w:val="0"/>
                      <w:sz w:val="21"/>
                      <w:szCs w:val="21"/>
                      <w:lang w:val="en-US" w:eastAsia="zh-CN"/>
                    </w:rPr>
                  </w:pPr>
                  <w:r>
                    <w:rPr>
                      <w:rFonts w:hint="eastAsia"/>
                      <w:szCs w:val="21"/>
                      <w:lang w:eastAsia="zh-CN"/>
                    </w:rPr>
                    <w:t>废</w:t>
                  </w:r>
                  <w:r>
                    <w:rPr>
                      <w:rFonts w:hint="eastAsia"/>
                      <w:szCs w:val="21"/>
                      <w:lang w:val="en-US" w:eastAsia="zh-CN"/>
                    </w:rPr>
                    <w:t>电路板</w:t>
                  </w:r>
                </w:p>
              </w:tc>
              <w:tc>
                <w:tcPr>
                  <w:tcW w:w="507" w:type="pct"/>
                  <w:vAlign w:val="center"/>
                </w:tcPr>
                <w:p w14:paraId="653B0C78">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1995E4D9">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900-04</w:t>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-49</w:t>
                  </w:r>
                </w:p>
              </w:tc>
              <w:tc>
                <w:tcPr>
                  <w:tcW w:w="484" w:type="pct"/>
                  <w:vAlign w:val="center"/>
                </w:tcPr>
                <w:p w14:paraId="7826A60F">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900-04</w:t>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-49</w:t>
                  </w:r>
                </w:p>
              </w:tc>
              <w:tc>
                <w:tcPr>
                  <w:tcW w:w="458" w:type="pct"/>
                  <w:vAlign w:val="center"/>
                </w:tcPr>
                <w:p w14:paraId="3901FB36">
                  <w:pPr>
                    <w:spacing w:line="240" w:lineRule="exact"/>
                    <w:jc w:val="center"/>
                    <w:rPr>
                      <w:rFonts w:hint="eastAsia" w:ascii="Times New Roman" w:hAnsi="Times New Roman" w:cs="Times New Roman"/>
                      <w:szCs w:val="21"/>
                      <w:lang w:val="en-US" w:eastAsia="zh-CN"/>
                    </w:rPr>
                  </w:pPr>
                  <w:r>
                    <w:rPr>
                      <w:rFonts w:hint="eastAsia"/>
                      <w:szCs w:val="21"/>
                      <w:lang w:val="en-US" w:eastAsia="zh-CN"/>
                    </w:rPr>
                    <w:t>检验</w:t>
                  </w:r>
                </w:p>
              </w:tc>
              <w:tc>
                <w:tcPr>
                  <w:tcW w:w="262" w:type="pct"/>
                  <w:vAlign w:val="center"/>
                </w:tcPr>
                <w:p w14:paraId="5073629B">
                  <w:pPr>
                    <w:spacing w:line="240" w:lineRule="exact"/>
                    <w:jc w:val="center"/>
                    <w:rPr>
                      <w:rFonts w:hint="eastAsia"/>
                      <w:szCs w:val="21"/>
                      <w:lang w:eastAsia="zh-CN"/>
                    </w:rPr>
                  </w:pPr>
                  <w:r>
                    <w:rPr>
                      <w:rFonts w:hint="eastAsia"/>
                      <w:szCs w:val="21"/>
                      <w:lang w:eastAsia="zh-CN"/>
                    </w:rPr>
                    <w:t>固</w:t>
                  </w:r>
                </w:p>
              </w:tc>
              <w:tc>
                <w:tcPr>
                  <w:tcW w:w="404" w:type="pct"/>
                  <w:vAlign w:val="center"/>
                </w:tcPr>
                <w:p w14:paraId="4074CA55">
                  <w:pPr>
                    <w:spacing w:line="24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0.0</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5</w:t>
                  </w:r>
                </w:p>
              </w:tc>
              <w:tc>
                <w:tcPr>
                  <w:tcW w:w="484" w:type="pct"/>
                  <w:vAlign w:val="center"/>
                </w:tcPr>
                <w:p w14:paraId="08F1705F">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0.0</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5</w:t>
                  </w:r>
                </w:p>
              </w:tc>
              <w:tc>
                <w:tcPr>
                  <w:tcW w:w="541" w:type="pct"/>
                  <w:shd w:val="clear" w:color="auto" w:fill="auto"/>
                  <w:vAlign w:val="center"/>
                </w:tcPr>
                <w:p w14:paraId="4711D0EE">
                  <w:pPr>
                    <w:pStyle w:val="39"/>
                    <w:rPr>
                      <w:rFonts w:ascii="Times New Roman" w:hAnsi="Times New Roman" w:cs="Times New Roman"/>
                      <w:color w:val="000000"/>
                      <w:szCs w:val="21"/>
                    </w:rPr>
                  </w:pPr>
                  <w:r>
                    <w:rPr>
                      <w:rFonts w:hint="eastAsia" w:ascii="Times New Roman" w:hAnsi="Times New Roman" w:cs="Times New Roman"/>
                    </w:rPr>
                    <w:t>有资质</w:t>
                  </w:r>
                  <w:r>
                    <w:rPr>
                      <w:rFonts w:ascii="Times New Roman" w:hAnsi="Times New Roman" w:cs="Times New Roman"/>
                    </w:rPr>
                    <w:t>单位</w:t>
                  </w:r>
                </w:p>
              </w:tc>
              <w:tc>
                <w:tcPr>
                  <w:tcW w:w="589" w:type="pct"/>
                  <w:vMerge w:val="continue"/>
                  <w:shd w:val="clear" w:color="auto" w:fill="auto"/>
                  <w:vAlign w:val="center"/>
                </w:tcPr>
                <w:p w14:paraId="5D5567F3">
                  <w:pPr>
                    <w:jc w:val="center"/>
                    <w:rPr>
                      <w:rFonts w:hint="eastAsia" w:ascii="Times New Roman" w:hAnsi="Times New Roman" w:cs="Times New Roman" w:eastAsiaTheme="minorEastAsia"/>
                      <w:color w:val="FF0000"/>
                      <w:szCs w:val="21"/>
                      <w:lang w:val="en-US" w:eastAsia="zh-CN"/>
                    </w:rPr>
                  </w:pPr>
                </w:p>
              </w:tc>
            </w:tr>
            <w:tr w14:paraId="19954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4C3B947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542" w:type="pct"/>
                  <w:vAlign w:val="center"/>
                </w:tcPr>
                <w:p w14:paraId="06ADCBC0">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废焊接残留物</w:t>
                  </w:r>
                </w:p>
              </w:tc>
              <w:tc>
                <w:tcPr>
                  <w:tcW w:w="507" w:type="pct"/>
                  <w:vAlign w:val="center"/>
                </w:tcPr>
                <w:p w14:paraId="53D8591B">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168BC41C">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14:paraId="566D8EB5">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14:paraId="24586CA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干冰清洗</w:t>
                  </w:r>
                </w:p>
              </w:tc>
              <w:tc>
                <w:tcPr>
                  <w:tcW w:w="262" w:type="pct"/>
                  <w:vAlign w:val="center"/>
                </w:tcPr>
                <w:p w14:paraId="50F42DD8">
                  <w:pPr>
                    <w:jc w:val="center"/>
                    <w:rPr>
                      <w:rFonts w:hint="eastAsia" w:eastAsiaTheme="minorEastAsia"/>
                      <w:szCs w:val="21"/>
                      <w:lang w:eastAsia="zh-CN"/>
                    </w:rPr>
                  </w:pPr>
                  <w:r>
                    <w:rPr>
                      <w:rFonts w:hint="eastAsia"/>
                      <w:szCs w:val="21"/>
                      <w:lang w:val="en-US" w:eastAsia="zh-CN"/>
                    </w:rPr>
                    <w:t>固</w:t>
                  </w:r>
                </w:p>
              </w:tc>
              <w:tc>
                <w:tcPr>
                  <w:tcW w:w="404" w:type="pct"/>
                  <w:vAlign w:val="center"/>
                </w:tcPr>
                <w:p w14:paraId="6E40E3C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0.01</w:t>
                  </w:r>
                </w:p>
              </w:tc>
              <w:tc>
                <w:tcPr>
                  <w:tcW w:w="484" w:type="pct"/>
                  <w:vAlign w:val="center"/>
                </w:tcPr>
                <w:p w14:paraId="48A339E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41" w:type="pct"/>
                  <w:shd w:val="clear" w:color="auto" w:fill="auto"/>
                  <w:vAlign w:val="center"/>
                </w:tcPr>
                <w:p w14:paraId="72EA12EA">
                  <w:pPr>
                    <w:pStyle w:val="39"/>
                    <w:rPr>
                      <w:rFonts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shd w:val="clear" w:color="auto" w:fill="auto"/>
                  <w:vAlign w:val="center"/>
                </w:tcPr>
                <w:p w14:paraId="3BA99F10">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kern w:val="18"/>
                      <w:sz w:val="21"/>
                      <w:szCs w:val="21"/>
                      <w:lang w:val="en-US" w:eastAsia="zh-CN" w:bidi="ar-SA"/>
                    </w:rPr>
                    <w:t>/</w:t>
                  </w:r>
                </w:p>
              </w:tc>
            </w:tr>
            <w:tr w14:paraId="21344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39F6443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w:t>
                  </w:r>
                </w:p>
              </w:tc>
              <w:tc>
                <w:tcPr>
                  <w:tcW w:w="542" w:type="pct"/>
                  <w:vAlign w:val="center"/>
                </w:tcPr>
                <w:p w14:paraId="5F6B9DD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清洗废液</w:t>
                  </w:r>
                </w:p>
              </w:tc>
              <w:tc>
                <w:tcPr>
                  <w:tcW w:w="507" w:type="pct"/>
                  <w:vAlign w:val="center"/>
                </w:tcPr>
                <w:p w14:paraId="1B01B89A">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3057B2E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900-007-09</w:t>
                  </w:r>
                </w:p>
              </w:tc>
              <w:tc>
                <w:tcPr>
                  <w:tcW w:w="484" w:type="pct"/>
                  <w:vAlign w:val="center"/>
                </w:tcPr>
                <w:p w14:paraId="13B129F8">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900-007-09</w:t>
                  </w:r>
                </w:p>
              </w:tc>
              <w:tc>
                <w:tcPr>
                  <w:tcW w:w="458" w:type="pct"/>
                  <w:vAlign w:val="center"/>
                </w:tcPr>
                <w:p w14:paraId="6960F6C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钢网清洁</w:t>
                  </w:r>
                </w:p>
              </w:tc>
              <w:tc>
                <w:tcPr>
                  <w:tcW w:w="262" w:type="pct"/>
                  <w:vAlign w:val="center"/>
                </w:tcPr>
                <w:p w14:paraId="3CA0BE62">
                  <w:pPr>
                    <w:jc w:val="center"/>
                    <w:rPr>
                      <w:rFonts w:hint="default"/>
                      <w:szCs w:val="21"/>
                      <w:lang w:val="en-US" w:eastAsia="zh-CN"/>
                    </w:rPr>
                  </w:pPr>
                  <w:r>
                    <w:rPr>
                      <w:rFonts w:hint="eastAsia"/>
                      <w:szCs w:val="21"/>
                      <w:lang w:val="en-US" w:eastAsia="zh-CN"/>
                    </w:rPr>
                    <w:t>液</w:t>
                  </w:r>
                </w:p>
              </w:tc>
              <w:tc>
                <w:tcPr>
                  <w:tcW w:w="404" w:type="pct"/>
                  <w:vAlign w:val="center"/>
                </w:tcPr>
                <w:p w14:paraId="5D08703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0.57</w:t>
                  </w:r>
                </w:p>
              </w:tc>
              <w:tc>
                <w:tcPr>
                  <w:tcW w:w="484" w:type="pct"/>
                  <w:vAlign w:val="center"/>
                </w:tcPr>
                <w:p w14:paraId="3CC172E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0.456</w:t>
                  </w:r>
                </w:p>
              </w:tc>
              <w:tc>
                <w:tcPr>
                  <w:tcW w:w="541" w:type="pct"/>
                  <w:shd w:val="clear" w:color="auto" w:fill="auto"/>
                  <w:vAlign w:val="center"/>
                </w:tcPr>
                <w:p w14:paraId="681CE45C">
                  <w:pPr>
                    <w:pStyle w:val="39"/>
                    <w:rPr>
                      <w:rFonts w:hint="eastAsia"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vMerge w:val="restart"/>
                  <w:shd w:val="clear" w:color="auto" w:fill="auto"/>
                  <w:vAlign w:val="center"/>
                </w:tcPr>
                <w:p w14:paraId="4AC62AD9">
                  <w:pPr>
                    <w:jc w:val="center"/>
                    <w:rPr>
                      <w:rFonts w:hint="default" w:ascii="Times New Roman" w:hAnsi="Times New Roman" w:cs="Times New Roman" w:eastAsiaTheme="minorEastAsia"/>
                      <w:color w:val="FF0000"/>
                      <w:szCs w:val="21"/>
                      <w:lang w:val="en-US" w:eastAsia="zh-CN"/>
                    </w:rPr>
                  </w:pPr>
                  <w:r>
                    <w:rPr>
                      <w:rFonts w:hint="eastAsia" w:ascii="Times New Roman" w:hAnsi="Times New Roman" w:cs="Times New Roman" w:eastAsiaTheme="minorEastAsia"/>
                      <w:color w:val="auto"/>
                      <w:kern w:val="18"/>
                      <w:sz w:val="21"/>
                      <w:szCs w:val="21"/>
                      <w:lang w:val="en-US" w:eastAsia="zh-CN" w:bidi="ar-SA"/>
                    </w:rPr>
                    <w:t>常州</w:t>
                  </w:r>
                  <w:r>
                    <w:rPr>
                      <w:rFonts w:hint="eastAsia" w:ascii="Times New Roman" w:hAnsi="Times New Roman" w:cs="Times New Roman"/>
                      <w:color w:val="auto"/>
                      <w:kern w:val="18"/>
                      <w:sz w:val="21"/>
                      <w:szCs w:val="21"/>
                      <w:lang w:val="en-US" w:eastAsia="zh-CN" w:bidi="ar-SA"/>
                    </w:rPr>
                    <w:t>北晨环境科技发展</w:t>
                  </w:r>
                  <w:r>
                    <w:rPr>
                      <w:rFonts w:hint="eastAsia" w:ascii="Times New Roman" w:hAnsi="Times New Roman" w:cs="Times New Roman" w:eastAsiaTheme="minorEastAsia"/>
                      <w:color w:val="auto"/>
                      <w:kern w:val="18"/>
                      <w:sz w:val="21"/>
                      <w:szCs w:val="21"/>
                      <w:lang w:val="en-US" w:eastAsia="zh-CN" w:bidi="ar-SA"/>
                    </w:rPr>
                    <w:t>有限公司</w:t>
                  </w:r>
                </w:p>
              </w:tc>
            </w:tr>
            <w:tr w14:paraId="746286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787AB5A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7</w:t>
                  </w:r>
                </w:p>
              </w:tc>
              <w:tc>
                <w:tcPr>
                  <w:tcW w:w="542" w:type="pct"/>
                  <w:vAlign w:val="center"/>
                </w:tcPr>
                <w:p w14:paraId="09DB4352">
                  <w:pPr>
                    <w:jc w:val="center"/>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沾染化学品的废包装容器</w:t>
                  </w:r>
                </w:p>
              </w:tc>
              <w:tc>
                <w:tcPr>
                  <w:tcW w:w="507" w:type="pct"/>
                  <w:vAlign w:val="center"/>
                </w:tcPr>
                <w:p w14:paraId="75464499">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71839ECC">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14:paraId="3E087DF9">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14:paraId="03422798">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原辅料</w:t>
                  </w:r>
                </w:p>
                <w:p w14:paraId="16125F90">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包装</w:t>
                  </w:r>
                </w:p>
              </w:tc>
              <w:tc>
                <w:tcPr>
                  <w:tcW w:w="262" w:type="pct"/>
                  <w:vAlign w:val="center"/>
                </w:tcPr>
                <w:p w14:paraId="35F54FF9">
                  <w:pPr>
                    <w:jc w:val="center"/>
                    <w:rPr>
                      <w:rFonts w:hint="default"/>
                      <w:szCs w:val="21"/>
                      <w:lang w:val="en-US" w:eastAsia="zh-CN"/>
                    </w:rPr>
                  </w:pPr>
                  <w:r>
                    <w:rPr>
                      <w:rFonts w:hint="eastAsia"/>
                      <w:szCs w:val="21"/>
                      <w:lang w:val="en-US" w:eastAsia="zh-CN"/>
                    </w:rPr>
                    <w:t>固</w:t>
                  </w:r>
                </w:p>
              </w:tc>
              <w:tc>
                <w:tcPr>
                  <w:tcW w:w="404" w:type="pct"/>
                  <w:vAlign w:val="center"/>
                </w:tcPr>
                <w:p w14:paraId="3D1CBD6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0.316</w:t>
                  </w:r>
                </w:p>
              </w:tc>
              <w:tc>
                <w:tcPr>
                  <w:tcW w:w="484" w:type="pct"/>
                  <w:vAlign w:val="center"/>
                </w:tcPr>
                <w:p w14:paraId="7E32C79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0.253</w:t>
                  </w:r>
                </w:p>
              </w:tc>
              <w:tc>
                <w:tcPr>
                  <w:tcW w:w="541" w:type="pct"/>
                  <w:shd w:val="clear" w:color="auto" w:fill="auto"/>
                  <w:vAlign w:val="center"/>
                </w:tcPr>
                <w:p w14:paraId="6899709D">
                  <w:pPr>
                    <w:pStyle w:val="39"/>
                    <w:rPr>
                      <w:rFonts w:hint="eastAsia"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vMerge w:val="continue"/>
                  <w:shd w:val="clear" w:color="auto" w:fill="auto"/>
                  <w:vAlign w:val="center"/>
                </w:tcPr>
                <w:p w14:paraId="1EBDCDEE">
                  <w:pPr>
                    <w:jc w:val="center"/>
                    <w:rPr>
                      <w:rFonts w:hint="eastAsia" w:ascii="Times New Roman" w:hAnsi="Times New Roman" w:cs="Times New Roman"/>
                      <w:color w:val="FF0000"/>
                      <w:kern w:val="18"/>
                      <w:sz w:val="21"/>
                      <w:szCs w:val="21"/>
                      <w:lang w:val="en-US" w:eastAsia="zh-CN" w:bidi="ar-SA"/>
                    </w:rPr>
                  </w:pPr>
                </w:p>
              </w:tc>
            </w:tr>
            <w:tr w14:paraId="651DD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38BE873B">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8</w:t>
                  </w:r>
                </w:p>
              </w:tc>
              <w:tc>
                <w:tcPr>
                  <w:tcW w:w="542" w:type="pct"/>
                  <w:vAlign w:val="center"/>
                </w:tcPr>
                <w:p w14:paraId="56B07740">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废活性炭</w:t>
                  </w:r>
                </w:p>
              </w:tc>
              <w:tc>
                <w:tcPr>
                  <w:tcW w:w="507" w:type="pct"/>
                  <w:vAlign w:val="center"/>
                </w:tcPr>
                <w:p w14:paraId="51AF0392">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19374D80">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900-039-49</w:t>
                  </w:r>
                </w:p>
              </w:tc>
              <w:tc>
                <w:tcPr>
                  <w:tcW w:w="484" w:type="pct"/>
                  <w:vAlign w:val="center"/>
                </w:tcPr>
                <w:p w14:paraId="0EFDD89E">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900-039-49</w:t>
                  </w:r>
                </w:p>
              </w:tc>
              <w:tc>
                <w:tcPr>
                  <w:tcW w:w="458" w:type="pct"/>
                  <w:vAlign w:val="center"/>
                </w:tcPr>
                <w:p w14:paraId="0B07CF4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14:paraId="536EB506">
                  <w:pPr>
                    <w:jc w:val="center"/>
                    <w:rPr>
                      <w:rFonts w:hint="eastAsia" w:ascii="Times New Roman" w:hAnsi="Times New Roman" w:cs="Times New Roman" w:eastAsiaTheme="minorEastAsia"/>
                      <w:szCs w:val="21"/>
                      <w:lang w:eastAsia="zh-CN"/>
                    </w:rPr>
                  </w:pPr>
                  <w:r>
                    <w:rPr>
                      <w:rFonts w:hint="eastAsia"/>
                      <w:szCs w:val="21"/>
                      <w:lang w:val="en-US" w:eastAsia="zh-CN"/>
                    </w:rPr>
                    <w:t>固</w:t>
                  </w:r>
                </w:p>
              </w:tc>
              <w:tc>
                <w:tcPr>
                  <w:tcW w:w="404" w:type="pct"/>
                  <w:vAlign w:val="center"/>
                </w:tcPr>
                <w:p w14:paraId="55618AC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3.982</w:t>
                  </w:r>
                </w:p>
              </w:tc>
              <w:tc>
                <w:tcPr>
                  <w:tcW w:w="484" w:type="pct"/>
                  <w:vAlign w:val="center"/>
                </w:tcPr>
                <w:p w14:paraId="0EF8B9CD">
                  <w:pPr>
                    <w:jc w:val="center"/>
                    <w:rPr>
                      <w:rFonts w:hint="default" w:ascii="Times New Roman" w:hAnsi="Times New Roman" w:cs="Times New Roman"/>
                      <w:szCs w:val="21"/>
                      <w:lang w:val="en-US" w:eastAsia="zh-CN"/>
                    </w:rPr>
                  </w:pPr>
                  <w:r>
                    <w:rPr>
                      <w:rFonts w:hint="eastAsia" w:ascii="Times New Roman" w:hAnsi="Times New Roman" w:cs="Times New Roman"/>
                      <w:color w:val="auto"/>
                      <w:szCs w:val="21"/>
                      <w:lang w:val="en-US" w:eastAsia="zh-CN"/>
                    </w:rPr>
                    <w:t>3.2</w:t>
                  </w:r>
                </w:p>
              </w:tc>
              <w:tc>
                <w:tcPr>
                  <w:tcW w:w="541" w:type="pct"/>
                  <w:shd w:val="clear" w:color="auto" w:fill="auto"/>
                  <w:vAlign w:val="center"/>
                </w:tcPr>
                <w:p w14:paraId="211591CD">
                  <w:pPr>
                    <w:pStyle w:val="39"/>
                    <w:rPr>
                      <w:rFonts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vMerge w:val="continue"/>
                  <w:vAlign w:val="center"/>
                </w:tcPr>
                <w:p w14:paraId="5A0E0C15">
                  <w:pPr>
                    <w:jc w:val="center"/>
                    <w:rPr>
                      <w:rFonts w:hint="default" w:ascii="Times New Roman" w:hAnsi="Times New Roman" w:cs="Times New Roman" w:eastAsiaTheme="minorEastAsia"/>
                      <w:color w:val="FF0000"/>
                      <w:szCs w:val="21"/>
                      <w:lang w:val="en-US" w:eastAsia="zh-CN"/>
                    </w:rPr>
                  </w:pPr>
                </w:p>
              </w:tc>
            </w:tr>
            <w:tr w14:paraId="6691FC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1072BC5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w:t>
                  </w:r>
                </w:p>
              </w:tc>
              <w:tc>
                <w:tcPr>
                  <w:tcW w:w="542" w:type="pct"/>
                  <w:vAlign w:val="center"/>
                </w:tcPr>
                <w:p w14:paraId="723BF1A7">
                  <w:pPr>
                    <w:spacing w:line="300" w:lineRule="exact"/>
                    <w:jc w:val="center"/>
                    <w:rPr>
                      <w:rFonts w:hint="eastAsia" w:ascii="Times New Roman" w:hAnsi="Times New Roman" w:cs="Times New Roman"/>
                      <w:szCs w:val="21"/>
                      <w:lang w:val="en-US" w:eastAsia="zh-CN"/>
                    </w:rPr>
                  </w:pPr>
                  <w:r>
                    <w:rPr>
                      <w:rFonts w:hint="eastAsia"/>
                      <w:szCs w:val="21"/>
                      <w:lang w:val="en-US" w:eastAsia="zh-CN"/>
                    </w:rPr>
                    <w:t>废过滤棉</w:t>
                  </w:r>
                </w:p>
              </w:tc>
              <w:tc>
                <w:tcPr>
                  <w:tcW w:w="507" w:type="pct"/>
                  <w:vAlign w:val="center"/>
                </w:tcPr>
                <w:p w14:paraId="617C506C">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52EA0D4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14:paraId="70F71C7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14:paraId="522037B3">
                  <w:pPr>
                    <w:spacing w:line="24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14:paraId="6E72FF6D">
                  <w:pPr>
                    <w:spacing w:line="240" w:lineRule="exact"/>
                    <w:jc w:val="center"/>
                    <w:rPr>
                      <w:rFonts w:hint="eastAsia"/>
                      <w:szCs w:val="21"/>
                      <w:lang w:val="en-US" w:eastAsia="zh-CN"/>
                    </w:rPr>
                  </w:pPr>
                  <w:r>
                    <w:rPr>
                      <w:rFonts w:hint="eastAsia"/>
                      <w:szCs w:val="21"/>
                      <w:lang w:val="en-US" w:eastAsia="zh-CN"/>
                    </w:rPr>
                    <w:t>固</w:t>
                  </w:r>
                </w:p>
              </w:tc>
              <w:tc>
                <w:tcPr>
                  <w:tcW w:w="404" w:type="pct"/>
                  <w:vAlign w:val="center"/>
                </w:tcPr>
                <w:p w14:paraId="32025B08">
                  <w:pPr>
                    <w:spacing w:line="24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0.5</w:t>
                  </w:r>
                </w:p>
              </w:tc>
              <w:tc>
                <w:tcPr>
                  <w:tcW w:w="484" w:type="pct"/>
                  <w:vAlign w:val="center"/>
                </w:tcPr>
                <w:p w14:paraId="2454B2A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0.15</w:t>
                  </w:r>
                </w:p>
              </w:tc>
              <w:tc>
                <w:tcPr>
                  <w:tcW w:w="541" w:type="pct"/>
                  <w:shd w:val="clear" w:color="auto" w:fill="auto"/>
                  <w:vAlign w:val="center"/>
                </w:tcPr>
                <w:p w14:paraId="18ACB28D">
                  <w:pPr>
                    <w:pStyle w:val="39"/>
                    <w:rPr>
                      <w:rFonts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vMerge w:val="continue"/>
                  <w:vAlign w:val="center"/>
                </w:tcPr>
                <w:p w14:paraId="6864B7B5">
                  <w:pPr>
                    <w:jc w:val="center"/>
                    <w:rPr>
                      <w:rFonts w:hint="default" w:ascii="Times New Roman" w:hAnsi="Times New Roman" w:cs="Times New Roman" w:eastAsiaTheme="minorEastAsia"/>
                      <w:color w:val="FF0000"/>
                      <w:szCs w:val="21"/>
                      <w:lang w:val="en-US" w:eastAsia="zh-CN"/>
                    </w:rPr>
                  </w:pPr>
                </w:p>
              </w:tc>
            </w:tr>
            <w:tr w14:paraId="6598B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0A309A4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c>
                <w:tcPr>
                  <w:tcW w:w="542" w:type="pct"/>
                  <w:vAlign w:val="center"/>
                </w:tcPr>
                <w:p w14:paraId="1424A0F1">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cs="Times New Roman"/>
                      <w:szCs w:val="21"/>
                      <w:lang w:val="en-US" w:eastAsia="zh-CN"/>
                    </w:rPr>
                  </w:pPr>
                  <w:r>
                    <w:rPr>
                      <w:rFonts w:hint="eastAsia" w:ascii="宋体" w:hAnsi="宋体" w:eastAsia="宋体" w:cs="宋体"/>
                      <w:kern w:val="2"/>
                      <w:sz w:val="21"/>
                      <w:szCs w:val="21"/>
                      <w:lang w:val="en-US" w:eastAsia="zh-CN" w:bidi="ar"/>
                    </w:rPr>
                    <w:t>废过滤滤芯</w:t>
                  </w:r>
                </w:p>
              </w:tc>
              <w:tc>
                <w:tcPr>
                  <w:tcW w:w="507" w:type="pct"/>
                  <w:vAlign w:val="center"/>
                </w:tcPr>
                <w:p w14:paraId="12AE6006">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7970D1B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14:paraId="07292F1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14:paraId="1533ADB0">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14:paraId="121F3344">
                  <w:pPr>
                    <w:spacing w:line="240" w:lineRule="exact"/>
                    <w:jc w:val="center"/>
                    <w:rPr>
                      <w:rFonts w:hint="eastAsia"/>
                      <w:szCs w:val="21"/>
                      <w:lang w:val="en-US" w:eastAsia="zh-CN"/>
                    </w:rPr>
                  </w:pPr>
                  <w:r>
                    <w:rPr>
                      <w:rFonts w:hint="eastAsia"/>
                      <w:szCs w:val="21"/>
                      <w:lang w:eastAsia="zh-CN"/>
                    </w:rPr>
                    <w:t>固</w:t>
                  </w:r>
                </w:p>
              </w:tc>
              <w:tc>
                <w:tcPr>
                  <w:tcW w:w="404" w:type="pct"/>
                  <w:vAlign w:val="center"/>
                </w:tcPr>
                <w:p w14:paraId="4589D991">
                  <w:pPr>
                    <w:spacing w:line="24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0.5</w:t>
                  </w:r>
                </w:p>
              </w:tc>
              <w:tc>
                <w:tcPr>
                  <w:tcW w:w="484" w:type="pct"/>
                  <w:vAlign w:val="center"/>
                </w:tcPr>
                <w:p w14:paraId="109BB3F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0.02</w:t>
                  </w:r>
                </w:p>
              </w:tc>
              <w:tc>
                <w:tcPr>
                  <w:tcW w:w="541" w:type="pct"/>
                  <w:shd w:val="clear" w:color="auto" w:fill="auto"/>
                  <w:vAlign w:val="center"/>
                </w:tcPr>
                <w:p w14:paraId="568FF746">
                  <w:pPr>
                    <w:pStyle w:val="39"/>
                    <w:rPr>
                      <w:rFonts w:ascii="Times New Roman" w:hAnsi="Times New Roman" w:cs="Times New Roman"/>
                    </w:rPr>
                  </w:pPr>
                  <w:r>
                    <w:rPr>
                      <w:rFonts w:hint="eastAsia" w:ascii="Times New Roman" w:hAnsi="Times New Roman" w:cs="Times New Roman"/>
                    </w:rPr>
                    <w:t>有资质</w:t>
                  </w:r>
                  <w:r>
                    <w:rPr>
                      <w:rFonts w:ascii="Times New Roman" w:hAnsi="Times New Roman" w:cs="Times New Roman"/>
                    </w:rPr>
                    <w:t>单位</w:t>
                  </w:r>
                </w:p>
              </w:tc>
              <w:tc>
                <w:tcPr>
                  <w:tcW w:w="589" w:type="pct"/>
                  <w:vMerge w:val="continue"/>
                  <w:vAlign w:val="center"/>
                </w:tcPr>
                <w:p w14:paraId="3C9E52F1">
                  <w:pPr>
                    <w:jc w:val="center"/>
                    <w:rPr>
                      <w:rFonts w:hint="default" w:ascii="Times New Roman" w:hAnsi="Times New Roman" w:cs="Times New Roman" w:eastAsiaTheme="minorEastAsia"/>
                      <w:color w:val="FF0000"/>
                      <w:szCs w:val="21"/>
                      <w:lang w:val="en-US" w:eastAsia="zh-CN"/>
                    </w:rPr>
                  </w:pPr>
                </w:p>
              </w:tc>
            </w:tr>
            <w:tr w14:paraId="4B4AA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41" w:type="pct"/>
                  <w:vAlign w:val="center"/>
                </w:tcPr>
                <w:p w14:paraId="3CF25C5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w:t>
                  </w:r>
                </w:p>
              </w:tc>
              <w:tc>
                <w:tcPr>
                  <w:tcW w:w="542" w:type="pct"/>
                  <w:vAlign w:val="center"/>
                </w:tcPr>
                <w:p w14:paraId="6A9E6255">
                  <w:pPr>
                    <w:jc w:val="center"/>
                    <w:rPr>
                      <w:rFonts w:ascii="Times New Roman" w:hAnsi="Times New Roman" w:cs="Times New Roman"/>
                      <w:szCs w:val="21"/>
                    </w:rPr>
                  </w:pPr>
                  <w:r>
                    <w:rPr>
                      <w:rFonts w:hint="eastAsia" w:ascii="Times New Roman" w:hAnsi="Times New Roman" w:cs="Times New Roman"/>
                      <w:szCs w:val="21"/>
                    </w:rPr>
                    <w:t>生活垃圾</w:t>
                  </w:r>
                </w:p>
              </w:tc>
              <w:tc>
                <w:tcPr>
                  <w:tcW w:w="507" w:type="pct"/>
                  <w:vAlign w:val="center"/>
                </w:tcPr>
                <w:p w14:paraId="08C0B5D1">
                  <w:pPr>
                    <w:jc w:val="center"/>
                    <w:rPr>
                      <w:rFonts w:ascii="Times New Roman" w:hAnsi="Times New Roman" w:cs="Times New Roman"/>
                      <w:szCs w:val="21"/>
                    </w:rPr>
                  </w:pPr>
                  <w:r>
                    <w:rPr>
                      <w:rFonts w:ascii="Times New Roman" w:hAnsi="Times New Roman" w:cs="Times New Roman"/>
                      <w:szCs w:val="21"/>
                    </w:rPr>
                    <w:t>生活垃圾</w:t>
                  </w:r>
                </w:p>
              </w:tc>
              <w:tc>
                <w:tcPr>
                  <w:tcW w:w="484" w:type="pct"/>
                  <w:vAlign w:val="center"/>
                </w:tcPr>
                <w:p w14:paraId="06BC1627">
                  <w:pPr>
                    <w:jc w:val="center"/>
                    <w:rPr>
                      <w:rFonts w:ascii="Times New Roman" w:hAnsi="Times New Roman" w:cs="Times New Roman"/>
                      <w:szCs w:val="21"/>
                    </w:rPr>
                  </w:pPr>
                  <w:r>
                    <w:rPr>
                      <w:rFonts w:ascii="Times New Roman" w:hAnsi="Times New Roman" w:cs="Times New Roman"/>
                      <w:szCs w:val="21"/>
                    </w:rPr>
                    <w:t>/</w:t>
                  </w:r>
                </w:p>
              </w:tc>
              <w:tc>
                <w:tcPr>
                  <w:tcW w:w="484" w:type="pct"/>
                  <w:vAlign w:val="center"/>
                </w:tcPr>
                <w:p w14:paraId="0FDE9A15">
                  <w:pPr>
                    <w:jc w:val="center"/>
                    <w:rPr>
                      <w:rFonts w:ascii="Times New Roman" w:hAnsi="Times New Roman" w:cs="Times New Roman"/>
                      <w:color w:val="000000"/>
                      <w:szCs w:val="21"/>
                    </w:rPr>
                  </w:pPr>
                  <w:r>
                    <w:rPr>
                      <w:rFonts w:hint="eastAsia" w:ascii="Times New Roman" w:hAnsi="Times New Roman" w:cs="Times New Roman"/>
                      <w:color w:val="000000"/>
                      <w:szCs w:val="21"/>
                    </w:rPr>
                    <w:t>/</w:t>
                  </w:r>
                </w:p>
              </w:tc>
              <w:tc>
                <w:tcPr>
                  <w:tcW w:w="458" w:type="pct"/>
                  <w:vAlign w:val="center"/>
                </w:tcPr>
                <w:p w14:paraId="59744A2D">
                  <w:pPr>
                    <w:jc w:val="center"/>
                    <w:rPr>
                      <w:rFonts w:ascii="Times New Roman" w:hAnsi="Times New Roman" w:cs="Times New Roman"/>
                      <w:szCs w:val="21"/>
                    </w:rPr>
                  </w:pPr>
                  <w:r>
                    <w:rPr>
                      <w:szCs w:val="21"/>
                    </w:rPr>
                    <w:t>员工生活</w:t>
                  </w:r>
                </w:p>
              </w:tc>
              <w:tc>
                <w:tcPr>
                  <w:tcW w:w="262" w:type="pct"/>
                  <w:vAlign w:val="center"/>
                </w:tcPr>
                <w:p w14:paraId="1F927450">
                  <w:pPr>
                    <w:jc w:val="center"/>
                    <w:rPr>
                      <w:rFonts w:ascii="Times New Roman" w:hAnsi="Times New Roman" w:cs="Times New Roman"/>
                      <w:szCs w:val="21"/>
                    </w:rPr>
                  </w:pPr>
                  <w:r>
                    <w:rPr>
                      <w:szCs w:val="21"/>
                    </w:rPr>
                    <w:t>固</w:t>
                  </w:r>
                </w:p>
              </w:tc>
              <w:tc>
                <w:tcPr>
                  <w:tcW w:w="404" w:type="pct"/>
                  <w:vAlign w:val="center"/>
                </w:tcPr>
                <w:p w14:paraId="42E35F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13.5</w:t>
                  </w:r>
                </w:p>
              </w:tc>
              <w:tc>
                <w:tcPr>
                  <w:tcW w:w="484" w:type="pct"/>
                  <w:vAlign w:val="center"/>
                </w:tcPr>
                <w:p w14:paraId="3DD2322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w:t>
                  </w:r>
                </w:p>
              </w:tc>
              <w:tc>
                <w:tcPr>
                  <w:tcW w:w="1130" w:type="pct"/>
                  <w:gridSpan w:val="2"/>
                  <w:shd w:val="clear" w:color="auto" w:fill="auto"/>
                  <w:vAlign w:val="center"/>
                </w:tcPr>
                <w:p w14:paraId="6298DB6C">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环卫清运</w:t>
                  </w:r>
                </w:p>
              </w:tc>
            </w:tr>
          </w:tbl>
          <w:p w14:paraId="3DE6A3B4">
            <w:pPr>
              <w:spacing w:line="360" w:lineRule="auto"/>
              <w:ind w:firstLine="422" w:firstLineChars="200"/>
              <w:jc w:val="left"/>
              <w:rPr>
                <w:rFonts w:hint="eastAsia"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kern w:val="0"/>
                <w:sz w:val="21"/>
                <w:szCs w:val="21"/>
                <w:lang w:val="en-US" w:eastAsia="zh-CN"/>
              </w:rPr>
              <w:t>注：</w:t>
            </w:r>
          </w:p>
          <w:p w14:paraId="26954A4B">
            <w:pPr>
              <w:spacing w:line="360" w:lineRule="auto"/>
              <w:ind w:firstLine="422" w:firstLineChars="200"/>
              <w:jc w:val="left"/>
              <w:rPr>
                <w:rFonts w:hint="eastAsia"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kern w:val="0"/>
                <w:sz w:val="21"/>
                <w:szCs w:val="21"/>
                <w:lang w:val="en-US" w:eastAsia="zh-CN"/>
              </w:rPr>
              <w:t>①本次验收为部分验收，验收内容为年产120万块集成电路控制板。</w:t>
            </w:r>
          </w:p>
          <w:p w14:paraId="2EC81A47">
            <w:pPr>
              <w:spacing w:line="360" w:lineRule="auto"/>
              <w:ind w:firstLine="422" w:firstLineChars="200"/>
              <w:jc w:val="left"/>
              <w:rPr>
                <w:rFonts w:hint="eastAsia"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kern w:val="0"/>
                <w:sz w:val="21"/>
                <w:szCs w:val="21"/>
                <w:lang w:val="en-US" w:eastAsia="zh-CN"/>
              </w:rPr>
              <w:t>②本次验收干冰清洗工序未建设，不在验收范围内。废焊接残留物产生量为0。</w:t>
            </w:r>
          </w:p>
          <w:p w14:paraId="06E59407">
            <w:pPr>
              <w:pStyle w:val="8"/>
              <w:ind w:firstLine="422" w:firstLineChars="200"/>
              <w:rPr>
                <w:rFonts w:hint="default"/>
                <w:color w:val="FF0000"/>
                <w:lang w:val="en-US" w:eastAsia="zh-CN"/>
              </w:rPr>
            </w:pPr>
            <w:r>
              <w:rPr>
                <w:rFonts w:hint="eastAsia" w:cs="Times New Roman"/>
                <w:b/>
                <w:bCs/>
                <w:color w:val="auto"/>
                <w:kern w:val="0"/>
                <w:sz w:val="21"/>
                <w:szCs w:val="21"/>
                <w:lang w:val="en-US" w:eastAsia="zh-CN"/>
              </w:rPr>
              <w:t>③</w:t>
            </w:r>
            <w:r>
              <w:rPr>
                <w:rFonts w:hint="eastAsia" w:ascii="Times New Roman" w:hAnsi="Times New Roman" w:eastAsia="宋体" w:cs="Times New Roman"/>
                <w:b/>
                <w:bCs/>
                <w:kern w:val="0"/>
                <w:szCs w:val="21"/>
                <w:lang w:val="en-US" w:eastAsia="zh-CN"/>
              </w:rPr>
              <w:t>废活性炭产生量为3.2t/a，活性炭每14天更换一次，废气设备废活性炭每次的更换量为0.15t，委托有资质单位处置。</w:t>
            </w:r>
          </w:p>
          <w:p w14:paraId="18EA22D4">
            <w:pPr>
              <w:spacing w:line="360" w:lineRule="auto"/>
              <w:ind w:firstLine="480" w:firstLineChars="2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项目厂内已设置1个危险库房和</w:t>
            </w:r>
            <w:r>
              <w:rPr>
                <w:rFonts w:hint="eastAsia" w:ascii="Times New Roman" w:hAnsi="Times New Roman" w:eastAsia="宋体" w:cs="Times New Roman"/>
                <w:kern w:val="0"/>
                <w:sz w:val="24"/>
                <w:szCs w:val="21"/>
                <w:lang w:val="en-US" w:eastAsia="zh-CN"/>
              </w:rPr>
              <w:t>2</w:t>
            </w:r>
            <w:r>
              <w:rPr>
                <w:rFonts w:ascii="Times New Roman" w:hAnsi="Times New Roman" w:eastAsia="宋体" w:cs="Times New Roman"/>
                <w:kern w:val="0"/>
                <w:sz w:val="24"/>
                <w:szCs w:val="21"/>
              </w:rPr>
              <w:t>个一般固废堆场，</w:t>
            </w:r>
            <w:r>
              <w:rPr>
                <w:rFonts w:hint="eastAsia" w:ascii="Times New Roman" w:hAnsi="Times New Roman" w:eastAsia="宋体" w:cs="Times New Roman"/>
                <w:kern w:val="0"/>
                <w:sz w:val="24"/>
                <w:szCs w:val="21"/>
                <w:lang w:val="en-US" w:eastAsia="zh-CN"/>
              </w:rPr>
              <w:t>危废仓库</w:t>
            </w:r>
            <w:r>
              <w:rPr>
                <w:rFonts w:ascii="Times New Roman" w:hAnsi="Times New Roman" w:eastAsia="宋体" w:cs="Times New Roman"/>
                <w:kern w:val="0"/>
                <w:sz w:val="24"/>
                <w:szCs w:val="21"/>
              </w:rPr>
              <w:t>面积为</w:t>
            </w:r>
            <w:r>
              <w:rPr>
                <w:rFonts w:hint="eastAsia" w:ascii="Times New Roman" w:hAnsi="Times New Roman" w:eastAsia="宋体" w:cs="Times New Roman"/>
                <w:kern w:val="0"/>
                <w:sz w:val="24"/>
                <w:szCs w:val="21"/>
                <w:lang w:val="en-US" w:eastAsia="zh-CN"/>
              </w:rPr>
              <w:t>10</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hint="eastAsia" w:ascii="Times New Roman" w:hAnsi="Times New Roman" w:eastAsia="宋体" w:cs="Times New Roman"/>
                <w:kern w:val="0"/>
                <w:sz w:val="24"/>
                <w:szCs w:val="21"/>
                <w:vertAlign w:val="baseline"/>
                <w:lang w:eastAsia="zh-CN"/>
              </w:rPr>
              <w:t>，</w:t>
            </w:r>
            <w:r>
              <w:rPr>
                <w:rFonts w:hint="eastAsia" w:ascii="Times New Roman" w:hAnsi="Times New Roman" w:eastAsia="宋体" w:cs="Times New Roman"/>
                <w:kern w:val="0"/>
                <w:sz w:val="24"/>
                <w:szCs w:val="21"/>
                <w:vertAlign w:val="baseline"/>
                <w:lang w:val="en-US" w:eastAsia="zh-CN"/>
              </w:rPr>
              <w:t>一般固废堆场面积均为15</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ascii="Times New Roman" w:hAnsi="Times New Roman" w:eastAsia="宋体" w:cs="Times New Roman"/>
                <w:kern w:val="0"/>
                <w:sz w:val="24"/>
                <w:szCs w:val="21"/>
              </w:rPr>
              <w:t>，危废仓库</w:t>
            </w:r>
            <w:r>
              <w:rPr>
                <w:rFonts w:hint="eastAsia" w:ascii="Times New Roman" w:hAnsi="Times New Roman" w:eastAsia="宋体" w:cs="Times New Roman"/>
                <w:kern w:val="0"/>
                <w:sz w:val="24"/>
                <w:szCs w:val="21"/>
                <w:lang w:val="en-US" w:eastAsia="zh-CN"/>
              </w:rPr>
              <w:t>位于厂房外北侧</w:t>
            </w:r>
            <w:r>
              <w:rPr>
                <w:rFonts w:ascii="Times New Roman" w:hAnsi="Times New Roman" w:eastAsia="宋体" w:cs="Times New Roman"/>
                <w:kern w:val="0"/>
                <w:sz w:val="24"/>
                <w:szCs w:val="21"/>
              </w:rPr>
              <w:t>，生产过程中产生的危废经</w:t>
            </w:r>
            <w:r>
              <w:rPr>
                <w:rFonts w:hint="eastAsia" w:ascii="Times New Roman" w:hAnsi="Times New Roman" w:eastAsia="宋体" w:cs="Times New Roman"/>
                <w:kern w:val="0"/>
                <w:sz w:val="24"/>
                <w:szCs w:val="21"/>
                <w:lang w:eastAsia="zh-CN"/>
              </w:rPr>
              <w:t>桶</w:t>
            </w:r>
            <w:r>
              <w:rPr>
                <w:rFonts w:ascii="Times New Roman" w:hAnsi="Times New Roman" w:eastAsia="宋体" w:cs="Times New Roman"/>
                <w:kern w:val="0"/>
                <w:sz w:val="24"/>
                <w:szCs w:val="21"/>
              </w:rPr>
              <w:t>装后运往危废临时存放场所统一贮存，可有效防止危废分散贮存所引发的二次污染问题。项目危险废物暂存场地的设置按照《危险废物贮存污染控制标准》(GB18597-20</w:t>
            </w:r>
            <w:r>
              <w:rPr>
                <w:rFonts w:hint="eastAsia" w:ascii="Times New Roman" w:hAnsi="Times New Roman" w:eastAsia="宋体" w:cs="Times New Roman"/>
                <w:kern w:val="0"/>
                <w:sz w:val="24"/>
                <w:szCs w:val="21"/>
                <w:lang w:val="en-US" w:eastAsia="zh-CN"/>
              </w:rPr>
              <w:t>23</w:t>
            </w:r>
            <w:r>
              <w:rPr>
                <w:rFonts w:ascii="Times New Roman" w:hAnsi="Times New Roman" w:eastAsia="宋体" w:cs="Times New Roman"/>
                <w:kern w:val="0"/>
                <w:sz w:val="24"/>
                <w:szCs w:val="21"/>
              </w:rPr>
              <w:t>)要求进行设置，一般工业固废暂存场所的设置</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eastAsia="宋体" w:cs="Times New Roman"/>
                <w:kern w:val="0"/>
                <w:sz w:val="24"/>
                <w:szCs w:val="21"/>
              </w:rPr>
              <w:t>要求进行建设；同时，固体废弃物暂存场地满足防风、防雨、防渗、防腐等措施。</w:t>
            </w:r>
          </w:p>
          <w:p w14:paraId="72997894">
            <w:pPr>
              <w:spacing w:line="360" w:lineRule="auto"/>
              <w:ind w:firstLine="480" w:firstLineChars="200"/>
              <w:jc w:val="left"/>
              <w:rPr>
                <w:rFonts w:ascii="Times New Roman" w:hAnsi="Times New Roman" w:eastAsia="宋体" w:cs="Times New Roman"/>
                <w:kern w:val="0"/>
                <w:sz w:val="24"/>
                <w:szCs w:val="21"/>
              </w:rPr>
            </w:pPr>
          </w:p>
          <w:p w14:paraId="76DA0760">
            <w:pPr>
              <w:spacing w:line="360" w:lineRule="auto"/>
              <w:ind w:firstLine="480" w:firstLineChars="200"/>
              <w:jc w:val="left"/>
              <w:rPr>
                <w:rFonts w:ascii="Times New Roman" w:hAnsi="Times New Roman" w:eastAsia="宋体" w:cs="Times New Roman"/>
                <w:kern w:val="0"/>
                <w:sz w:val="24"/>
                <w:szCs w:val="21"/>
              </w:rPr>
            </w:pPr>
          </w:p>
          <w:p w14:paraId="556E5A87">
            <w:pPr>
              <w:spacing w:line="360" w:lineRule="auto"/>
              <w:ind w:firstLine="480" w:firstLineChars="200"/>
              <w:jc w:val="left"/>
              <w:rPr>
                <w:rFonts w:ascii="Times New Roman" w:hAnsi="Times New Roman" w:eastAsia="宋体" w:cs="Times New Roman"/>
                <w:kern w:val="0"/>
                <w:sz w:val="24"/>
                <w:szCs w:val="21"/>
              </w:rPr>
            </w:pPr>
          </w:p>
          <w:p w14:paraId="0720119F">
            <w:pPr>
              <w:spacing w:line="360" w:lineRule="auto"/>
              <w:ind w:firstLine="480" w:firstLineChars="200"/>
              <w:jc w:val="left"/>
              <w:rPr>
                <w:rFonts w:ascii="Times New Roman" w:hAnsi="Times New Roman" w:eastAsia="宋体" w:cs="Times New Roman"/>
                <w:kern w:val="0"/>
                <w:sz w:val="24"/>
                <w:szCs w:val="21"/>
              </w:rPr>
            </w:pPr>
          </w:p>
          <w:p w14:paraId="4BF47341">
            <w:pPr>
              <w:spacing w:line="360" w:lineRule="auto"/>
              <w:ind w:firstLine="480" w:firstLineChars="200"/>
              <w:jc w:val="left"/>
              <w:rPr>
                <w:rFonts w:ascii="Times New Roman" w:hAnsi="Times New Roman" w:eastAsia="宋体" w:cs="Times New Roman"/>
                <w:kern w:val="0"/>
                <w:sz w:val="24"/>
                <w:szCs w:val="21"/>
              </w:rPr>
            </w:pPr>
          </w:p>
          <w:p w14:paraId="69CC92DA">
            <w:pPr>
              <w:pStyle w:val="8"/>
              <w:rPr>
                <w:rFonts w:ascii="Times New Roman" w:hAnsi="Times New Roman" w:eastAsia="宋体" w:cs="Times New Roman"/>
                <w:kern w:val="0"/>
                <w:sz w:val="24"/>
                <w:szCs w:val="21"/>
              </w:rPr>
            </w:pPr>
          </w:p>
          <w:p w14:paraId="25BF164F">
            <w:pPr>
              <w:spacing w:line="360" w:lineRule="auto"/>
              <w:jc w:val="left"/>
              <w:rPr>
                <w:rFonts w:ascii="Times New Roman" w:hAnsi="Times New Roman" w:eastAsia="宋体" w:cs="Times New Roman"/>
                <w:kern w:val="0"/>
                <w:sz w:val="24"/>
                <w:szCs w:val="21"/>
              </w:rPr>
            </w:pPr>
          </w:p>
        </w:tc>
      </w:tr>
    </w:tbl>
    <w:p w14:paraId="753BAB40">
      <w:pPr>
        <w:widowControl/>
        <w:adjustRightInd w:val="0"/>
        <w:snapToGrid w:val="0"/>
        <w:spacing w:line="360" w:lineRule="auto"/>
        <w:jc w:val="left"/>
        <w:rPr>
          <w:rFonts w:ascii="Times New Roman" w:hAnsi="Times New Roman" w:cs="Times New Roman"/>
          <w:b/>
          <w:color w:val="000000"/>
          <w:kern w:val="0"/>
          <w:szCs w:val="21"/>
        </w:rPr>
        <w:sectPr>
          <w:pgSz w:w="16838" w:h="11906" w:orient="landscape"/>
          <w:pgMar w:top="1800" w:right="1440" w:bottom="1800" w:left="1440" w:header="708" w:footer="708" w:gutter="0"/>
          <w:cols w:space="720" w:num="1"/>
          <w:docGrid w:linePitch="360" w:charSpace="0"/>
        </w:sectPr>
      </w:pPr>
    </w:p>
    <w:tbl>
      <w:tblPr>
        <w:tblStyle w:val="1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EDF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6BD7163A">
            <w:pPr>
              <w:spacing w:line="360" w:lineRule="auto"/>
              <w:jc w:val="left"/>
              <w:rPr>
                <w:rFonts w:ascii="Times New Roman" w:hAnsi="Times New Roman" w:eastAsia="宋体" w:cs="Times New Roman"/>
                <w:b/>
                <w:kern w:val="0"/>
                <w:sz w:val="24"/>
                <w:szCs w:val="21"/>
              </w:rPr>
            </w:pPr>
            <w:bookmarkStart w:id="6" w:name="_Toc514053020"/>
            <w:r>
              <w:rPr>
                <w:rFonts w:ascii="Times New Roman" w:hAnsi="Times New Roman" w:eastAsia="宋体" w:cs="Times New Roman"/>
                <w:b/>
                <w:kern w:val="0"/>
                <w:sz w:val="24"/>
                <w:szCs w:val="21"/>
              </w:rPr>
              <w:t>5、其他环保设施</w:t>
            </w:r>
          </w:p>
          <w:p w14:paraId="3048EA6A">
            <w:pPr>
              <w:spacing w:line="36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5</w:t>
            </w:r>
            <w:r>
              <w:rPr>
                <w:rFonts w:ascii="Times New Roman" w:hAnsi="Times New Roman" w:eastAsia="宋体" w:cs="Times New Roman"/>
                <w:b/>
                <w:kern w:val="0"/>
                <w:szCs w:val="21"/>
              </w:rPr>
              <w:t xml:space="preserve"> 其他环保设施调查情况一览表</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074"/>
            </w:tblGrid>
            <w:tr w14:paraId="5C50A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vAlign w:val="center"/>
                </w:tcPr>
                <w:p w14:paraId="0F40B3C0">
                  <w:pPr>
                    <w:jc w:val="center"/>
                    <w:rPr>
                      <w:rFonts w:ascii="Times New Roman" w:hAnsi="Times New Roman" w:cs="Times New Roman"/>
                      <w:b/>
                      <w:kern w:val="0"/>
                      <w:szCs w:val="21"/>
                    </w:rPr>
                  </w:pPr>
                  <w:r>
                    <w:rPr>
                      <w:rFonts w:ascii="Times New Roman" w:hAnsi="Times New Roman" w:cs="Times New Roman"/>
                      <w:b/>
                      <w:kern w:val="0"/>
                      <w:szCs w:val="21"/>
                    </w:rPr>
                    <w:t>调查内容</w:t>
                  </w:r>
                </w:p>
              </w:tc>
              <w:tc>
                <w:tcPr>
                  <w:tcW w:w="3486" w:type="pct"/>
                  <w:tcBorders>
                    <w:bottom w:val="single" w:color="auto" w:sz="4" w:space="0"/>
                  </w:tcBorders>
                  <w:vAlign w:val="center"/>
                </w:tcPr>
                <w:p w14:paraId="27A8D2F5">
                  <w:pPr>
                    <w:keepNext/>
                    <w:keepLines/>
                    <w:jc w:val="center"/>
                    <w:outlineLvl w:val="1"/>
                    <w:rPr>
                      <w:rFonts w:ascii="Times New Roman" w:hAnsi="Times New Roman" w:cs="Times New Roman"/>
                      <w:b/>
                      <w:bCs/>
                      <w:kern w:val="0"/>
                      <w:szCs w:val="21"/>
                    </w:rPr>
                  </w:pPr>
                  <w:r>
                    <w:rPr>
                      <w:rFonts w:ascii="Times New Roman" w:hAnsi="Times New Roman" w:cs="Times New Roman"/>
                      <w:b/>
                      <w:bCs/>
                      <w:kern w:val="0"/>
                      <w:szCs w:val="21"/>
                    </w:rPr>
                    <w:t>执行情况</w:t>
                  </w:r>
                </w:p>
              </w:tc>
            </w:tr>
            <w:tr w14:paraId="7F5F6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13" w:type="pct"/>
                  <w:tcBorders>
                    <w:top w:val="single" w:color="auto" w:sz="4" w:space="0"/>
                  </w:tcBorders>
                  <w:vAlign w:val="center"/>
                </w:tcPr>
                <w:p w14:paraId="20D74AAA">
                  <w:pPr>
                    <w:jc w:val="center"/>
                    <w:rPr>
                      <w:rFonts w:ascii="Times New Roman" w:hAnsi="Times New Roman" w:cs="Times New Roman"/>
                      <w:kern w:val="0"/>
                      <w:szCs w:val="21"/>
                    </w:rPr>
                  </w:pPr>
                  <w:r>
                    <w:rPr>
                      <w:rFonts w:ascii="Times New Roman" w:hAnsi="Times New Roman" w:cs="Times New Roman"/>
                      <w:kern w:val="0"/>
                      <w:szCs w:val="21"/>
                    </w:rPr>
                    <w:t>环境风险防范措施及设施</w:t>
                  </w:r>
                </w:p>
              </w:tc>
              <w:tc>
                <w:tcPr>
                  <w:tcW w:w="3486" w:type="pct"/>
                  <w:tcBorders>
                    <w:top w:val="single" w:color="auto" w:sz="4" w:space="0"/>
                  </w:tcBorders>
                  <w:vAlign w:val="center"/>
                </w:tcPr>
                <w:p w14:paraId="190290F0">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厂区内设置灭火器、消防栓等消防器材，并安排有专人负责车间生产安全管理。</w:t>
                  </w:r>
                  <w:r>
                    <w:rPr>
                      <w:rFonts w:hint="eastAsia" w:ascii="Times New Roman" w:hAnsi="Times New Roman" w:cs="Times New Roman"/>
                      <w:kern w:val="0"/>
                      <w:szCs w:val="21"/>
                      <w:lang w:eastAsia="zh-CN"/>
                    </w:rPr>
                    <w:t>危废仓库设置灭火器</w:t>
                  </w:r>
                  <w:r>
                    <w:rPr>
                      <w:rFonts w:hint="eastAsia" w:ascii="Times New Roman" w:hAnsi="Times New Roman" w:cs="Times New Roman"/>
                      <w:color w:val="auto"/>
                      <w:kern w:val="0"/>
                      <w:szCs w:val="21"/>
                      <w:lang w:eastAsia="zh-CN"/>
                    </w:rPr>
                    <w:t>、消防沙等。</w:t>
                  </w:r>
                  <w:r>
                    <w:rPr>
                      <w:rFonts w:hint="eastAsia" w:ascii="Times New Roman" w:hAnsi="Times New Roman" w:cs="Times New Roman"/>
                      <w:color w:val="auto"/>
                      <w:kern w:val="0"/>
                      <w:szCs w:val="21"/>
                      <w:lang w:val="en-US" w:eastAsia="zh-CN"/>
                    </w:rPr>
                    <w:t>完善了环保设施风险管控措施。</w:t>
                  </w:r>
                </w:p>
              </w:tc>
            </w:tr>
            <w:tr w14:paraId="67952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39BC4D1F">
                  <w:pPr>
                    <w:jc w:val="center"/>
                    <w:rPr>
                      <w:rFonts w:ascii="Times New Roman" w:hAnsi="Times New Roman" w:cs="Times New Roman"/>
                      <w:kern w:val="0"/>
                      <w:szCs w:val="21"/>
                    </w:rPr>
                  </w:pPr>
                  <w:r>
                    <w:rPr>
                      <w:rFonts w:ascii="Times New Roman" w:hAnsi="Times New Roman" w:cs="Times New Roman"/>
                      <w:kern w:val="0"/>
                      <w:szCs w:val="21"/>
                    </w:rPr>
                    <w:t>在线监测装置</w:t>
                  </w:r>
                </w:p>
              </w:tc>
              <w:tc>
                <w:tcPr>
                  <w:tcW w:w="3486" w:type="pct"/>
                  <w:vAlign w:val="center"/>
                </w:tcPr>
                <w:p w14:paraId="709AABB1">
                  <w:pPr>
                    <w:jc w:val="center"/>
                    <w:rPr>
                      <w:rFonts w:ascii="Times New Roman" w:hAnsi="Times New Roman" w:cs="Times New Roman"/>
                      <w:kern w:val="0"/>
                      <w:szCs w:val="21"/>
                    </w:rPr>
                  </w:pPr>
                  <w:r>
                    <w:rPr>
                      <w:rFonts w:ascii="Times New Roman" w:hAnsi="Times New Roman" w:cs="Times New Roman"/>
                      <w:kern w:val="0"/>
                      <w:szCs w:val="21"/>
                    </w:rPr>
                    <w:t>环评及批复未作规定</w:t>
                  </w:r>
                </w:p>
              </w:tc>
            </w:tr>
            <w:tr w14:paraId="25C67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59D69D63">
                  <w:pPr>
                    <w:jc w:val="center"/>
                    <w:rPr>
                      <w:rFonts w:ascii="Times New Roman" w:hAnsi="Times New Roman" w:cs="Times New Roman"/>
                      <w:kern w:val="0"/>
                      <w:szCs w:val="21"/>
                    </w:rPr>
                  </w:pPr>
                  <w:r>
                    <w:rPr>
                      <w:rFonts w:ascii="Times New Roman" w:hAnsi="Times New Roman" w:cs="Times New Roman"/>
                      <w:kern w:val="0"/>
                      <w:szCs w:val="21"/>
                    </w:rPr>
                    <w:t>污染物排放口规范化工程</w:t>
                  </w:r>
                </w:p>
              </w:tc>
              <w:tc>
                <w:tcPr>
                  <w:tcW w:w="3486" w:type="pct"/>
                  <w:vAlign w:val="center"/>
                </w:tcPr>
                <w:p w14:paraId="70131FF1">
                  <w:pPr>
                    <w:jc w:val="center"/>
                    <w:rPr>
                      <w:rFonts w:ascii="Times New Roman" w:hAnsi="Times New Roman" w:cs="Times New Roman"/>
                      <w:kern w:val="0"/>
                      <w:szCs w:val="21"/>
                    </w:rPr>
                  </w:pPr>
                  <w:r>
                    <w:rPr>
                      <w:rFonts w:ascii="Times New Roman" w:hAnsi="Times New Roman" w:cs="Times New Roman"/>
                      <w:color w:val="000000" w:themeColor="text1"/>
                      <w:kern w:val="0"/>
                      <w:szCs w:val="21"/>
                      <w14:textFill>
                        <w14:solidFill>
                          <w14:schemeClr w14:val="tx1"/>
                        </w14:solidFill>
                      </w14:textFill>
                    </w:rPr>
                    <w:t>依托</w:t>
                  </w:r>
                  <w:r>
                    <w:rPr>
                      <w:rFonts w:hint="eastAsia" w:ascii="Times New Roman" w:hAnsi="Times New Roman" w:cs="Times New Roman"/>
                      <w:color w:val="000000" w:themeColor="text1"/>
                      <w:kern w:val="0"/>
                      <w:szCs w:val="21"/>
                      <w14:textFill>
                        <w14:solidFill>
                          <w14:schemeClr w14:val="tx1"/>
                        </w14:solidFill>
                      </w14:textFill>
                    </w:rPr>
                    <w:t>厂区</w:t>
                  </w:r>
                  <w:r>
                    <w:rPr>
                      <w:rFonts w:ascii="Times New Roman" w:hAnsi="Times New Roman" w:cs="Times New Roman"/>
                      <w:color w:val="000000" w:themeColor="text1"/>
                      <w:kern w:val="0"/>
                      <w:szCs w:val="21"/>
                      <w14:textFill>
                        <w14:solidFill>
                          <w14:schemeClr w14:val="tx1"/>
                        </w14:solidFill>
                      </w14:textFill>
                    </w:rPr>
                    <w:t>原有的</w:t>
                  </w:r>
                  <w:r>
                    <w:rPr>
                      <w:rFonts w:hint="eastAsia" w:ascii="Times New Roman" w:hAnsi="Times New Roman" w:cs="Times New Roman"/>
                      <w:color w:val="000000" w:themeColor="text1"/>
                      <w:kern w:val="0"/>
                      <w:szCs w:val="21"/>
                      <w14:textFill>
                        <w14:solidFill>
                          <w14:schemeClr w14:val="tx1"/>
                        </w14:solidFill>
                      </w14:textFill>
                    </w:rPr>
                    <w:t>一</w:t>
                  </w:r>
                  <w:r>
                    <w:rPr>
                      <w:rFonts w:ascii="Times New Roman" w:hAnsi="Times New Roman" w:cs="Times New Roman"/>
                      <w:color w:val="000000" w:themeColor="text1"/>
                      <w:kern w:val="0"/>
                      <w:szCs w:val="21"/>
                      <w14:textFill>
                        <w14:solidFill>
                          <w14:schemeClr w14:val="tx1"/>
                        </w14:solidFill>
                      </w14:textFill>
                    </w:rPr>
                    <w:t>个雨水排口，一个污水排口</w:t>
                  </w: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已设置了环保标识牌。</w:t>
                  </w:r>
                  <w:r>
                    <w:rPr>
                      <w:rFonts w:hint="eastAsia" w:ascii="Times New Roman" w:hAnsi="Times New Roman" w:cs="Times New Roman"/>
                      <w:color w:val="000000" w:themeColor="text1"/>
                      <w:kern w:val="0"/>
                      <w:szCs w:val="21"/>
                      <w14:textFill>
                        <w14:solidFill>
                          <w14:schemeClr w14:val="tx1"/>
                        </w14:solidFill>
                      </w14:textFill>
                    </w:rPr>
                    <w:t>设置了</w:t>
                  </w:r>
                  <w:r>
                    <w:rPr>
                      <w:rFonts w:hint="eastAsia" w:ascii="Times New Roman" w:hAnsi="Times New Roman" w:cs="Times New Roman"/>
                      <w:color w:val="000000" w:themeColor="text1"/>
                      <w:kern w:val="0"/>
                      <w:szCs w:val="21"/>
                      <w:lang w:val="en-US" w:eastAsia="zh-CN"/>
                      <w14:textFill>
                        <w14:solidFill>
                          <w14:schemeClr w14:val="tx1"/>
                        </w14:solidFill>
                      </w14:textFill>
                    </w:rPr>
                    <w:t>一</w:t>
                  </w:r>
                  <w:r>
                    <w:rPr>
                      <w:rFonts w:hint="eastAsia" w:ascii="Times New Roman" w:hAnsi="Times New Roman" w:cs="Times New Roman"/>
                      <w:color w:val="000000" w:themeColor="text1"/>
                      <w:kern w:val="0"/>
                      <w:szCs w:val="21"/>
                      <w14:textFill>
                        <w14:solidFill>
                          <w14:schemeClr w14:val="tx1"/>
                        </w14:solidFill>
                      </w14:textFill>
                    </w:rPr>
                    <w:t>个废气排放口</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hint="eastAsia" w:ascii="Times New Roman" w:hAnsi="Times New Roman" w:cs="Times New Roman"/>
                      <w:color w:val="000000" w:themeColor="text1"/>
                      <w:kern w:val="0"/>
                      <w:szCs w:val="21"/>
                      <w14:textFill>
                        <w14:solidFill>
                          <w14:schemeClr w14:val="tx1"/>
                        </w14:solidFill>
                      </w14:textFill>
                    </w:rPr>
                    <w:t>检测孔，已设置了环保标识牌。</w:t>
                  </w:r>
                </w:p>
              </w:tc>
            </w:tr>
            <w:tr w14:paraId="50284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40B057F6">
                  <w:pPr>
                    <w:jc w:val="center"/>
                    <w:rPr>
                      <w:rFonts w:ascii="Times New Roman" w:hAnsi="Times New Roman" w:eastAsia="宋体" w:cs="Times New Roman"/>
                      <w:kern w:val="0"/>
                      <w:szCs w:val="21"/>
                    </w:rPr>
                  </w:pPr>
                  <w:r>
                    <w:rPr>
                      <w:rFonts w:ascii="Times New Roman" w:hAnsi="Times New Roman" w:eastAsia="宋体" w:cs="Times New Roman"/>
                      <w:kern w:val="0"/>
                      <w:szCs w:val="21"/>
                    </w:rPr>
                    <w:t>排污许可证申请情况</w:t>
                  </w:r>
                </w:p>
              </w:tc>
              <w:tc>
                <w:tcPr>
                  <w:tcW w:w="3486" w:type="pct"/>
                  <w:vAlign w:val="center"/>
                </w:tcPr>
                <w:p w14:paraId="55BC4D02">
                  <w:pPr>
                    <w:keepNext w:val="0"/>
                    <w:keepLines w:val="0"/>
                    <w:widowControl/>
                    <w:suppressLineNumbers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该</w:t>
                  </w:r>
                  <w:r>
                    <w:rPr>
                      <w:rFonts w:ascii="Times New Roman" w:hAnsi="Times New Roman" w:cs="Times New Roman"/>
                      <w:color w:val="000000" w:themeColor="text1"/>
                      <w:kern w:val="0"/>
                      <w:szCs w:val="21"/>
                      <w14:textFill>
                        <w14:solidFill>
                          <w14:schemeClr w14:val="tx1"/>
                        </w14:solidFill>
                      </w14:textFill>
                    </w:rPr>
                    <w:t>项目</w:t>
                  </w:r>
                  <w:r>
                    <w:rPr>
                      <w:rFonts w:hint="eastAsia" w:ascii="Times New Roman" w:hAnsi="Times New Roman" w:cs="Times New Roman"/>
                      <w:color w:val="000000" w:themeColor="text1"/>
                      <w:kern w:val="0"/>
                      <w:szCs w:val="21"/>
                      <w14:textFill>
                        <w14:solidFill>
                          <w14:schemeClr w14:val="tx1"/>
                        </w14:solidFill>
                      </w14:textFill>
                    </w:rPr>
                    <w:t>已根据</w:t>
                  </w:r>
                  <w:r>
                    <w:rPr>
                      <w:rFonts w:ascii="Times New Roman" w:hAnsi="Times New Roman" w:cs="Times New Roman"/>
                      <w:color w:val="000000" w:themeColor="text1"/>
                      <w:kern w:val="0"/>
                      <w:szCs w:val="21"/>
                      <w14:textFill>
                        <w14:solidFill>
                          <w14:schemeClr w14:val="tx1"/>
                        </w14:solidFill>
                      </w14:textFill>
                    </w:rPr>
                    <w:t>实际情况申领</w:t>
                  </w:r>
                  <w:r>
                    <w:rPr>
                      <w:rFonts w:hint="eastAsia" w:ascii="Times New Roman" w:hAnsi="Times New Roman" w:cs="Times New Roman"/>
                      <w:color w:val="000000" w:themeColor="text1"/>
                      <w:kern w:val="0"/>
                      <w:szCs w:val="21"/>
                      <w14:textFill>
                        <w14:solidFill>
                          <w14:schemeClr w14:val="tx1"/>
                        </w14:solidFill>
                      </w14:textFill>
                    </w:rPr>
                    <w:t>了</w:t>
                  </w:r>
                  <w:r>
                    <w:rPr>
                      <w:rFonts w:ascii="Times New Roman" w:hAnsi="Times New Roman" w:cs="Times New Roman"/>
                      <w:color w:val="000000" w:themeColor="text1"/>
                      <w:kern w:val="0"/>
                      <w:szCs w:val="21"/>
                      <w14:textFill>
                        <w14:solidFill>
                          <w14:schemeClr w14:val="tx1"/>
                        </w14:solidFill>
                      </w14:textFill>
                    </w:rPr>
                    <w:t>排污</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编号：</w:t>
                  </w:r>
                  <w:r>
                    <w:rPr>
                      <w:rFonts w:hint="eastAsia" w:ascii="Times New Roman" w:hAnsi="Times New Roman" w:cs="Times New Roman"/>
                      <w:color w:val="000000" w:themeColor="text1"/>
                      <w:kern w:val="0"/>
                      <w:szCs w:val="21"/>
                      <w:lang w:val="en-US" w:eastAsia="zh-CN"/>
                      <w14:textFill>
                        <w14:solidFill>
                          <w14:schemeClr w14:val="tx1"/>
                        </w14:solidFill>
                      </w14:textFill>
                    </w:rPr>
                    <w:t>913204047908571393001X</w:t>
                  </w:r>
                </w:p>
              </w:tc>
            </w:tr>
            <w:tr w14:paraId="1C9F3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13" w:type="pct"/>
                  <w:vAlign w:val="center"/>
                </w:tcPr>
                <w:p w14:paraId="68BBD987">
                  <w:pPr>
                    <w:jc w:val="center"/>
                    <w:rPr>
                      <w:rFonts w:ascii="Times New Roman" w:hAnsi="Times New Roman" w:cs="Times New Roman"/>
                      <w:kern w:val="0"/>
                      <w:szCs w:val="21"/>
                    </w:rPr>
                  </w:pPr>
                  <w:r>
                    <w:rPr>
                      <w:rFonts w:ascii="Times New Roman" w:hAnsi="Times New Roman" w:cs="Times New Roman"/>
                      <w:kern w:val="0"/>
                      <w:szCs w:val="21"/>
                    </w:rPr>
                    <w:t>卫生防护距离</w:t>
                  </w:r>
                </w:p>
              </w:tc>
              <w:tc>
                <w:tcPr>
                  <w:tcW w:w="3486" w:type="pct"/>
                  <w:vAlign w:val="center"/>
                </w:tcPr>
                <w:p w14:paraId="3EF82177">
                  <w:pPr>
                    <w:spacing w:line="300" w:lineRule="exact"/>
                    <w:jc w:val="center"/>
                    <w:rPr>
                      <w:rFonts w:ascii="Times New Roman" w:hAnsi="Times New Roman" w:cs="Times New Roman"/>
                      <w:kern w:val="0"/>
                      <w:szCs w:val="21"/>
                    </w:rPr>
                  </w:pPr>
                  <w:r>
                    <w:rPr>
                      <w:rFonts w:hint="default" w:ascii="Times New Roman" w:hAnsi="Times New Roman" w:cs="Times New Roman"/>
                      <w:kern w:val="0"/>
                      <w:szCs w:val="21"/>
                    </w:rPr>
                    <w:t>根据现场勘查，</w:t>
                  </w:r>
                  <w:r>
                    <w:rPr>
                      <w:rFonts w:hint="default" w:ascii="Times New Roman" w:hAnsi="Times New Roman" w:cs="Times New Roman"/>
                      <w:color w:val="000000"/>
                      <w:szCs w:val="21"/>
                    </w:rPr>
                    <w:t>本项目卫生防护距离以</w:t>
                  </w:r>
                  <w:r>
                    <w:rPr>
                      <w:rFonts w:hint="default" w:ascii="Times New Roman" w:hAnsi="Times New Roman" w:eastAsia="宋体" w:cs="Times New Roman"/>
                      <w:color w:val="auto"/>
                      <w:sz w:val="21"/>
                      <w:szCs w:val="21"/>
                      <w:highlight w:val="none"/>
                      <w:lang w:val="en-US" w:eastAsia="zh-CN"/>
                    </w:rPr>
                    <w:t>生产厂房外扩</w:t>
                  </w:r>
                  <w:r>
                    <w:rPr>
                      <w:rFonts w:hint="default" w:ascii="Times New Roman" w:hAnsi="Times New Roman" w:eastAsia="宋体" w:cs="Times New Roman"/>
                      <w:color w:val="auto"/>
                      <w:sz w:val="21"/>
                      <w:szCs w:val="21"/>
                      <w:lang w:val="en-US" w:eastAsia="zh-CN"/>
                    </w:rPr>
                    <w:t>100m设置</w:t>
                  </w:r>
                  <w:r>
                    <w:rPr>
                      <w:rFonts w:hint="default" w:ascii="Times New Roman" w:hAnsi="Times New Roman" w:cs="Times New Roman"/>
                      <w:color w:val="000000"/>
                      <w:szCs w:val="21"/>
                      <w:lang w:eastAsia="zh-CN"/>
                    </w:rPr>
                    <w:t>。</w:t>
                  </w:r>
                  <w:r>
                    <w:rPr>
                      <w:rFonts w:hint="default" w:ascii="Times New Roman" w:hAnsi="Times New Roman" w:cs="Times New Roman"/>
                      <w:spacing w:val="-2"/>
                      <w:szCs w:val="21"/>
                    </w:rPr>
                    <w:t>目前防护距离内无居民、学校等环境敏感保护目标，</w:t>
                  </w:r>
                  <w:r>
                    <w:rPr>
                      <w:rFonts w:hint="default" w:ascii="Times New Roman" w:hAnsi="Times New Roman" w:cs="Times New Roman"/>
                    </w:rPr>
                    <w:t>将来也不得建设环境敏感点。</w:t>
                  </w:r>
                </w:p>
              </w:tc>
            </w:tr>
            <w:tr w14:paraId="01C8A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17827EBD">
                  <w:pPr>
                    <w:jc w:val="center"/>
                    <w:rPr>
                      <w:rFonts w:ascii="Times New Roman" w:hAnsi="Times New Roman" w:cs="Times New Roman"/>
                      <w:kern w:val="0"/>
                      <w:szCs w:val="21"/>
                    </w:rPr>
                  </w:pPr>
                  <w:r>
                    <w:rPr>
                      <w:rFonts w:ascii="Times New Roman" w:hAnsi="Times New Roman" w:cs="Times New Roman"/>
                      <w:kern w:val="0"/>
                      <w:szCs w:val="21"/>
                    </w:rPr>
                    <w:t>“以新带老”措施</w:t>
                  </w:r>
                </w:p>
              </w:tc>
              <w:tc>
                <w:tcPr>
                  <w:tcW w:w="3486" w:type="pct"/>
                  <w:vAlign w:val="center"/>
                </w:tcPr>
                <w:p w14:paraId="6FA0CD17">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无</w:t>
                  </w:r>
                </w:p>
              </w:tc>
            </w:tr>
            <w:tr w14:paraId="7DA46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6" w:type="dxa"/>
                  <w:vAlign w:val="center"/>
                </w:tcPr>
                <w:p w14:paraId="02ADB4FF">
                  <w:pPr>
                    <w:jc w:val="center"/>
                    <w:rPr>
                      <w:rFonts w:ascii="Times New Roman" w:hAnsi="Times New Roman" w:cs="Times New Roman"/>
                      <w:kern w:val="0"/>
                      <w:szCs w:val="21"/>
                    </w:rPr>
                  </w:pPr>
                  <w:r>
                    <w:rPr>
                      <w:rFonts w:hint="eastAsia" w:ascii="Times New Roman" w:hAnsi="Times New Roman" w:cs="Times New Roman"/>
                    </w:rPr>
                    <w:t>总量控制</w:t>
                  </w:r>
                  <w:r>
                    <w:rPr>
                      <w:rFonts w:ascii="Times New Roman" w:hAnsi="Times New Roman" w:cs="Times New Roman"/>
                    </w:rPr>
                    <w:t>指标</w:t>
                  </w:r>
                </w:p>
              </w:tc>
              <w:tc>
                <w:tcPr>
                  <w:tcW w:w="6074" w:type="dxa"/>
                  <w:vAlign w:val="center"/>
                </w:tcPr>
                <w:p w14:paraId="4339205B">
                  <w:pPr>
                    <w:jc w:val="center"/>
                    <w:rPr>
                      <w:rFonts w:ascii="Times New Roman" w:hAnsi="Times New Roman" w:cs="Times New Roman"/>
                      <w:kern w:val="0"/>
                      <w:szCs w:val="21"/>
                    </w:rPr>
                  </w:pPr>
                  <w:r>
                    <w:rPr>
                      <w:rFonts w:hint="eastAsia" w:ascii="Times New Roman" w:hAnsi="Times New Roman" w:cs="Times New Roman"/>
                    </w:rPr>
                    <w:t>根据监测</w:t>
                  </w:r>
                  <w:r>
                    <w:rPr>
                      <w:rFonts w:ascii="Times New Roman" w:hAnsi="Times New Roman" w:cs="Times New Roman"/>
                    </w:rPr>
                    <w:t>核算，</w:t>
                  </w:r>
                  <w:r>
                    <w:rPr>
                      <w:rFonts w:hint="eastAsia" w:ascii="Times New Roman" w:hAnsi="Times New Roman" w:cs="Times New Roman"/>
                    </w:rPr>
                    <w:t>该</w:t>
                  </w:r>
                  <w:r>
                    <w:rPr>
                      <w:rFonts w:ascii="Times New Roman" w:hAnsi="Times New Roman" w:cs="Times New Roman"/>
                    </w:rPr>
                    <w:t>项目</w:t>
                  </w:r>
                  <w:r>
                    <w:rPr>
                      <w:rFonts w:hint="eastAsia" w:ascii="Times New Roman" w:hAnsi="Times New Roman" w:cs="Times New Roman"/>
                    </w:rPr>
                    <w:t>排放</w:t>
                  </w:r>
                  <w:r>
                    <w:rPr>
                      <w:rFonts w:ascii="Times New Roman" w:hAnsi="Times New Roman" w:cs="Times New Roman"/>
                    </w:rPr>
                    <w:t>总量符合</w:t>
                  </w:r>
                  <w:r>
                    <w:rPr>
                      <w:rFonts w:hint="eastAsia" w:ascii="Times New Roman" w:hAnsi="Times New Roman" w:cs="Times New Roman"/>
                    </w:rPr>
                    <w:t>常州市</w:t>
                  </w:r>
                  <w:r>
                    <w:rPr>
                      <w:rFonts w:hint="eastAsia" w:ascii="Times New Roman" w:hAnsi="Times New Roman" w:cs="Times New Roman"/>
                      <w:lang w:eastAsia="zh-CN"/>
                    </w:rPr>
                    <w:t>生态环境局</w:t>
                  </w:r>
                  <w:r>
                    <w:rPr>
                      <w:rFonts w:ascii="Times New Roman" w:hAnsi="Times New Roman" w:cs="Times New Roman"/>
                    </w:rPr>
                    <w:t>对该建设项目的批复总量核定要求</w:t>
                  </w:r>
                </w:p>
              </w:tc>
            </w:tr>
          </w:tbl>
          <w:p w14:paraId="1331536C">
            <w:pPr>
              <w:spacing w:line="360" w:lineRule="auto"/>
              <w:jc w:val="left"/>
              <w:rPr>
                <w:rFonts w:ascii="Times New Roman" w:hAnsi="Times New Roman" w:eastAsia="宋体" w:cs="Times New Roman"/>
                <w:b/>
                <w:color w:val="000000" w:themeColor="text1"/>
                <w:kern w:val="0"/>
                <w:sz w:val="24"/>
                <w:szCs w:val="21"/>
                <w14:textFill>
                  <w14:solidFill>
                    <w14:schemeClr w14:val="tx1"/>
                  </w14:solidFill>
                </w14:textFill>
              </w:rPr>
            </w:pPr>
            <w:r>
              <w:rPr>
                <w:rFonts w:ascii="Times New Roman" w:hAnsi="Times New Roman" w:eastAsia="宋体" w:cs="Times New Roman"/>
                <w:b/>
                <w:color w:val="000000" w:themeColor="text1"/>
                <w:kern w:val="0"/>
                <w:sz w:val="24"/>
                <w:szCs w:val="21"/>
                <w14:textFill>
                  <w14:solidFill>
                    <w14:schemeClr w14:val="tx1"/>
                  </w14:solidFill>
                </w14:textFill>
              </w:rPr>
              <w:t>6、环保设施投资及“三同时”落实情况</w:t>
            </w:r>
            <w:bookmarkEnd w:id="6"/>
          </w:p>
          <w:p w14:paraId="399940E2">
            <w:pPr>
              <w:spacing w:line="360" w:lineRule="auto"/>
              <w:ind w:firstLine="480" w:firstLineChars="200"/>
              <w:jc w:val="left"/>
              <w:rPr>
                <w:rFonts w:ascii="Times New Roman" w:hAnsi="Times New Roman" w:cs="Times New Roman"/>
                <w:color w:val="000000" w:themeColor="text1"/>
                <w:kern w:val="0"/>
                <w:sz w:val="24"/>
                <w:szCs w:val="21"/>
                <w14:textFill>
                  <w14:solidFill>
                    <w14:schemeClr w14:val="tx1"/>
                  </w14:solidFill>
                </w14:textFill>
              </w:rPr>
            </w:pPr>
            <w:r>
              <w:rPr>
                <w:rFonts w:ascii="Times New Roman" w:hAnsi="Times New Roman" w:cs="Times New Roman"/>
                <w:color w:val="000000" w:themeColor="text1"/>
                <w:kern w:val="0"/>
                <w:sz w:val="24"/>
                <w:szCs w:val="21"/>
                <w14:textFill>
                  <w14:solidFill>
                    <w14:schemeClr w14:val="tx1"/>
                  </w14:solidFill>
                </w14:textFill>
              </w:rPr>
              <w:t>该项目环评、环保审批等手续齐全，执行了国家环境保护“三同时”的有关规定，符合《环境影响评价法》和《建设项目环境保护管理条例》中的有关规定。</w:t>
            </w:r>
          </w:p>
          <w:p w14:paraId="0C25CC5D">
            <w:pPr>
              <w:autoSpaceDE w:val="0"/>
              <w:autoSpaceDN w:val="0"/>
              <w:adjustRightInd w:val="0"/>
              <w:snapToGrid w:val="0"/>
              <w:spacing w:line="360" w:lineRule="auto"/>
              <w:ind w:firstLine="480" w:firstLineChars="200"/>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污水：</w:t>
            </w:r>
            <w:r>
              <w:rPr>
                <w:rFonts w:hint="eastAsia" w:ascii="Times New Roman" w:hAnsi="Times New Roman" w:cs="Times New Roman"/>
                <w:sz w:val="24"/>
                <w:szCs w:val="24"/>
              </w:rPr>
              <w:t>本项目生活污水经市政污水管网接管进滨湖污水处理厂集中处理，尾水排入京杭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default" w:ascii="Times New Roman" w:hAnsi="Times New Roman" w:cs="Times New Roman"/>
                <w:color w:val="000000" w:themeColor="text1"/>
                <w:kern w:val="0"/>
                <w:sz w:val="24"/>
                <w:szCs w:val="21"/>
                <w:lang w:eastAsia="zh-CN"/>
                <w14:textFill>
                  <w14:solidFill>
                    <w14:schemeClr w14:val="tx1"/>
                  </w14:solidFill>
                </w14:textFill>
              </w:rPr>
              <w:t>本项目对周围地表水无直接影响。</w:t>
            </w:r>
          </w:p>
          <w:p w14:paraId="5055F354">
            <w:pPr>
              <w:spacing w:line="360" w:lineRule="auto"/>
              <w:ind w:firstLine="480" w:firstLineChars="200"/>
              <w:jc w:val="left"/>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default" w:ascii="Times New Roman" w:hAnsi="Times New Roman" w:cs="Times New Roman"/>
                <w:color w:val="000000" w:themeColor="text1"/>
                <w:kern w:val="0"/>
                <w:sz w:val="24"/>
                <w:szCs w:val="21"/>
                <w:lang w:eastAsia="zh-CN"/>
                <w14:textFill>
                  <w14:solidFill>
                    <w14:schemeClr w14:val="tx1"/>
                  </w14:solidFill>
                </w14:textFill>
              </w:rPr>
              <w:t>噪声：本项目采取噪声措施如下：①在设备选型时，尽量选用低噪声的设备和材料，从声源上降低噪声；②生产设备设减振基座，减震材料包括台基、橡胶和减震垫；</w:t>
            </w:r>
            <w:r>
              <w:rPr>
                <w:rFonts w:hint="eastAsia" w:ascii="Times New Roman" w:hAnsi="Times New Roman" w:cs="Times New Roman"/>
                <w:color w:val="000000" w:themeColor="text1"/>
                <w:kern w:val="0"/>
                <w:sz w:val="24"/>
                <w:szCs w:val="21"/>
                <w:lang w:eastAsia="zh-CN"/>
                <w14:textFill>
                  <w14:solidFill>
                    <w14:schemeClr w14:val="tx1"/>
                  </w14:solidFill>
                </w14:textFill>
              </w:rPr>
              <w:t>③</w:t>
            </w:r>
            <w:r>
              <w:rPr>
                <w:rFonts w:hint="default" w:ascii="Times New Roman" w:hAnsi="Times New Roman" w:cs="Times New Roman"/>
                <w:color w:val="000000" w:themeColor="text1"/>
                <w:kern w:val="0"/>
                <w:sz w:val="24"/>
                <w:szCs w:val="21"/>
                <w:lang w:eastAsia="zh-CN"/>
                <w14:textFill>
                  <w14:solidFill>
                    <w14:schemeClr w14:val="tx1"/>
                  </w14:solidFill>
                </w14:textFill>
              </w:rPr>
              <w:t>在生产过程中应加强设备维护，使之处于良好的运行状态。</w:t>
            </w:r>
          </w:p>
          <w:p w14:paraId="0D06109F">
            <w:pPr>
              <w:spacing w:line="360" w:lineRule="auto"/>
              <w:ind w:firstLine="480" w:firstLineChars="200"/>
              <w:jc w:val="left"/>
              <w:rPr>
                <w:rFonts w:hint="default" w:ascii="Times New Roman" w:hAnsi="Times New Roman" w:cs="Times New Roman"/>
                <w:color w:val="000000" w:themeColor="text1"/>
                <w:kern w:val="0"/>
                <w:sz w:val="24"/>
                <w:szCs w:val="21"/>
                <w:lang w:val="en-US"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废气：</w:t>
            </w:r>
            <w:r>
              <w:rPr>
                <w:rFonts w:hint="eastAsia" w:ascii="Times New Roman" w:hAnsi="Times New Roman" w:cs="Times New Roman"/>
                <w:color w:val="000000" w:themeColor="text1"/>
                <w:kern w:val="0"/>
                <w:sz w:val="24"/>
                <w:szCs w:val="21"/>
                <w:lang w:val="en-US" w:eastAsia="zh-CN"/>
                <w14:textFill>
                  <w14:solidFill>
                    <w14:schemeClr w14:val="tx1"/>
                  </w14:solidFill>
                </w14:textFill>
              </w:rPr>
              <w:t>本项目清洗、回流焊、波峰焊、涂覆、固化工段产生的废气经过滤棉+二级活性炭吸附装置处理后由21m高排气筒有组织排放；擦拭工段产生的废气在车间无组织排放；手工焊工段产生的废气</w:t>
            </w:r>
            <w:r>
              <w:rPr>
                <w:rFonts w:hint="default" w:ascii="Times New Roman" w:hAnsi="Times New Roman" w:cs="Times New Roman"/>
                <w:color w:val="000000" w:themeColor="text1"/>
                <w:kern w:val="0"/>
                <w:sz w:val="24"/>
                <w:szCs w:val="21"/>
                <w:lang w:val="en-US" w:eastAsia="zh-CN"/>
                <w14:textFill>
                  <w14:solidFill>
                    <w14:schemeClr w14:val="tx1"/>
                  </w14:solidFill>
                </w14:textFill>
              </w:rPr>
              <w:t>经移动式焊烟净化设备收集处理后在厂房内无组织排放</w:t>
            </w:r>
            <w:r>
              <w:rPr>
                <w:rFonts w:hint="eastAsia" w:ascii="Times New Roman" w:hAnsi="Times New Roman" w:cs="Times New Roman"/>
                <w:color w:val="000000" w:themeColor="text1"/>
                <w:kern w:val="0"/>
                <w:sz w:val="24"/>
                <w:szCs w:val="21"/>
                <w:lang w:val="en-US" w:eastAsia="zh-CN"/>
                <w14:textFill>
                  <w14:solidFill>
                    <w14:schemeClr w14:val="tx1"/>
                  </w14:solidFill>
                </w14:textFill>
              </w:rPr>
              <w:t>。</w:t>
            </w:r>
          </w:p>
          <w:p w14:paraId="0ED25A79">
            <w:pPr>
              <w:pStyle w:val="24"/>
            </w:pPr>
          </w:p>
          <w:p w14:paraId="379BD009">
            <w:pPr>
              <w:spacing w:line="360" w:lineRule="auto"/>
              <w:ind w:firstLine="420" w:firstLineChars="200"/>
              <w:jc w:val="left"/>
              <w:rPr>
                <w:rFonts w:ascii="Times New Roman" w:hAnsi="Times New Roman" w:cs="Times New Roman"/>
                <w:kern w:val="0"/>
                <w:szCs w:val="21"/>
              </w:rPr>
            </w:pPr>
          </w:p>
          <w:p w14:paraId="672F9D93">
            <w:pPr>
              <w:spacing w:line="360" w:lineRule="auto"/>
              <w:ind w:firstLine="420" w:firstLineChars="200"/>
              <w:jc w:val="left"/>
              <w:rPr>
                <w:rFonts w:ascii="Times New Roman" w:hAnsi="Times New Roman" w:cs="Times New Roman"/>
                <w:kern w:val="0"/>
                <w:szCs w:val="21"/>
              </w:rPr>
            </w:pPr>
          </w:p>
          <w:p w14:paraId="6C3A820B">
            <w:pPr>
              <w:pStyle w:val="8"/>
              <w:rPr>
                <w:rFonts w:ascii="Times New Roman" w:hAnsi="Times New Roman" w:cs="Times New Roman"/>
                <w:kern w:val="0"/>
                <w:szCs w:val="21"/>
              </w:rPr>
            </w:pPr>
          </w:p>
          <w:p w14:paraId="58B5C404">
            <w:pPr>
              <w:pStyle w:val="9"/>
              <w:widowControl w:val="0"/>
              <w:numPr>
                <w:ilvl w:val="0"/>
                <w:numId w:val="0"/>
              </w:numPr>
              <w:jc w:val="both"/>
              <w:rPr>
                <w:rFonts w:ascii="Times New Roman" w:hAnsi="Times New Roman" w:cs="Times New Roman"/>
                <w:kern w:val="0"/>
                <w:szCs w:val="21"/>
              </w:rPr>
            </w:pPr>
          </w:p>
          <w:p w14:paraId="259CAA3D">
            <w:pPr>
              <w:pStyle w:val="9"/>
              <w:widowControl w:val="0"/>
              <w:numPr>
                <w:ilvl w:val="0"/>
                <w:numId w:val="0"/>
              </w:numPr>
              <w:jc w:val="both"/>
              <w:rPr>
                <w:rFonts w:ascii="Times New Roman" w:hAnsi="Times New Roman" w:cs="Times New Roman"/>
                <w:kern w:val="0"/>
                <w:szCs w:val="21"/>
              </w:rPr>
            </w:pPr>
          </w:p>
          <w:p w14:paraId="42857384">
            <w:pPr>
              <w:spacing w:line="360" w:lineRule="auto"/>
              <w:ind w:firstLine="420" w:firstLineChars="200"/>
              <w:jc w:val="left"/>
              <w:rPr>
                <w:rFonts w:ascii="Times New Roman" w:hAnsi="Times New Roman" w:cs="Times New Roman"/>
                <w:kern w:val="0"/>
                <w:szCs w:val="21"/>
              </w:rPr>
            </w:pPr>
          </w:p>
          <w:p w14:paraId="0975F633">
            <w:pPr>
              <w:spacing w:line="360" w:lineRule="auto"/>
              <w:ind w:firstLine="420" w:firstLineChars="200"/>
              <w:jc w:val="left"/>
              <w:rPr>
                <w:rFonts w:ascii="Times New Roman" w:hAnsi="Times New Roman" w:cs="Times New Roman"/>
                <w:kern w:val="0"/>
                <w:szCs w:val="21"/>
              </w:rPr>
            </w:pPr>
          </w:p>
          <w:p w14:paraId="7365C6B4">
            <w:pPr>
              <w:spacing w:line="360" w:lineRule="auto"/>
              <w:jc w:val="left"/>
              <w:rPr>
                <w:rFonts w:ascii="Times New Roman" w:hAnsi="Times New Roman" w:eastAsia="宋体" w:cs="Times New Roman"/>
                <w:b/>
                <w:color w:val="000000"/>
                <w:kern w:val="0"/>
                <w:sz w:val="20"/>
                <w:szCs w:val="21"/>
              </w:rPr>
            </w:pPr>
          </w:p>
        </w:tc>
      </w:tr>
    </w:tbl>
    <w:p w14:paraId="74B0EFEE">
      <w:pPr>
        <w:rPr>
          <w:rFonts w:ascii="Times New Roman" w:hAnsi="Times New Roman" w:cs="Times New Roman"/>
          <w:szCs w:val="21"/>
        </w:rPr>
        <w:sectPr>
          <w:pgSz w:w="11906" w:h="16838"/>
          <w:pgMar w:top="1440" w:right="1800" w:bottom="1440" w:left="1800" w:header="708" w:footer="708" w:gutter="0"/>
          <w:cols w:space="720" w:num="1"/>
          <w:docGrid w:linePitch="360" w:charSpace="0"/>
        </w:sectPr>
      </w:pPr>
    </w:p>
    <w:p w14:paraId="0C62864B">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表四</w:t>
      </w:r>
    </w:p>
    <w:tbl>
      <w:tblPr>
        <w:tblStyle w:val="17"/>
        <w:tblpPr w:leftFromText="180" w:rightFromText="180" w:tblpXSpec="center" w:tblpY="480"/>
        <w:tblW w:w="53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14:paraId="3F1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4" w:hRule="atLeast"/>
        </w:trPr>
        <w:tc>
          <w:tcPr>
            <w:tcW w:w="5000" w:type="pct"/>
          </w:tcPr>
          <w:p w14:paraId="79BEC2F0">
            <w:pPr>
              <w:spacing w:line="360" w:lineRule="auto"/>
              <w:jc w:val="left"/>
              <w:rPr>
                <w:rFonts w:ascii="Times New Roman" w:hAnsi="Times New Roman" w:cs="Times New Roman"/>
                <w:kern w:val="0"/>
                <w:sz w:val="24"/>
                <w:szCs w:val="21"/>
              </w:rPr>
            </w:pPr>
            <w:r>
              <w:rPr>
                <w:rFonts w:ascii="Times New Roman" w:hAnsi="Times New Roman" w:cs="Times New Roman"/>
                <w:kern w:val="0"/>
                <w:sz w:val="24"/>
                <w:szCs w:val="21"/>
              </w:rPr>
              <w:t>建设项目环境影响报告表主要结论及审批部门审批决定：</w:t>
            </w:r>
          </w:p>
          <w:p w14:paraId="7947F92C">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一、环境影响评价报告的主要结论与建议</w:t>
            </w:r>
          </w:p>
          <w:p w14:paraId="349CAC18">
            <w:pPr>
              <w:jc w:val="center"/>
              <w:rPr>
                <w:rFonts w:ascii="Times New Roman" w:hAnsi="Times New Roman" w:cs="Times New Roman"/>
                <w:b/>
                <w:kern w:val="0"/>
                <w:szCs w:val="21"/>
              </w:rPr>
            </w:pPr>
            <w:r>
              <w:rPr>
                <w:rFonts w:ascii="Times New Roman" w:hAnsi="Times New Roman" w:cs="Times New Roman"/>
                <w:b/>
                <w:kern w:val="0"/>
                <w:szCs w:val="21"/>
              </w:rPr>
              <w:t>表4-1 环评影响报告表结论摘录</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113"/>
            </w:tblGrid>
            <w:tr w14:paraId="6A876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3B84BCB3">
                  <w:pPr>
                    <w:jc w:val="center"/>
                    <w:rPr>
                      <w:rFonts w:ascii="Times New Roman" w:hAnsi="Times New Roman" w:cs="Times New Roman"/>
                      <w:kern w:val="0"/>
                      <w:szCs w:val="21"/>
                    </w:rPr>
                  </w:pPr>
                  <w:r>
                    <w:rPr>
                      <w:rFonts w:ascii="Times New Roman" w:hAnsi="Times New Roman" w:cs="Times New Roman"/>
                      <w:kern w:val="0"/>
                      <w:szCs w:val="21"/>
                    </w:rPr>
                    <w:t>环评结论</w:t>
                  </w:r>
                </w:p>
              </w:tc>
              <w:tc>
                <w:tcPr>
                  <w:tcW w:w="4561" w:type="pct"/>
                  <w:vAlign w:val="center"/>
                </w:tcPr>
                <w:p w14:paraId="74D562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kern w:val="0"/>
                      <w:szCs w:val="21"/>
                    </w:rPr>
                  </w:pPr>
                  <w:r>
                    <w:rPr>
                      <w:rFonts w:hint="default" w:ascii="Times New Roman" w:hAnsi="Times New Roman" w:cs="Times New Roman"/>
                      <w:lang w:val="en-US" w:eastAsia="zh-CN"/>
                    </w:rPr>
                    <w:t>综上所述，本项目符合国家、地方法律法规、产业政策、环保政策和相关法定规划要求，选址合理；在采取报告中各类环保措施后可确保污染物排放达到国家和地方排放标准，不会造成区域环境质量下降；通过采取有针对性的风险防范措施，项目的环境风险可控；总量能够实现区域内平衡。故本项目在落实本报告表提出的各项环保措施要求，严格执行环保“三同时”的前提下，从环保角度分析，本项目建设具有环境可行性。</w:t>
                  </w:r>
                </w:p>
              </w:tc>
            </w:tr>
            <w:tr w14:paraId="507CEB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1A6EDD84">
                  <w:pPr>
                    <w:jc w:val="center"/>
                    <w:rPr>
                      <w:rFonts w:ascii="Times New Roman" w:hAnsi="Times New Roman" w:cs="Times New Roman"/>
                      <w:kern w:val="0"/>
                      <w:szCs w:val="21"/>
                    </w:rPr>
                  </w:pPr>
                  <w:r>
                    <w:rPr>
                      <w:rFonts w:ascii="Times New Roman" w:hAnsi="Times New Roman" w:cs="Times New Roman"/>
                      <w:kern w:val="0"/>
                      <w:szCs w:val="21"/>
                    </w:rPr>
                    <w:t>环评建议及要求</w:t>
                  </w:r>
                </w:p>
              </w:tc>
              <w:tc>
                <w:tcPr>
                  <w:tcW w:w="4561" w:type="pct"/>
                  <w:vAlign w:val="center"/>
                </w:tcPr>
                <w:p w14:paraId="5A2A05C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1、严格执行“三同时”制度，做到污染处理设施与主体工程同时设计、同时施工、同时运转。加强运营期的环境管理，确保污染处理设施正常运转、污染物达标排放，认真落实报告表中提出的各项环保措施；</w:t>
                  </w:r>
                </w:p>
                <w:p w14:paraId="628F32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2、认真落实本项目的各项治理措施，加强对环保设施的运行管理，制定有效的管理规章制度，落实到人。</w:t>
                  </w:r>
                </w:p>
                <w:p w14:paraId="4D496AA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3、为了能使本项目产生的各项污染防治措施达到较好的实际使用效果，建设单位须加强环保设施的维修、保养及管理，确保污染治理设施的正常运转；</w:t>
                  </w:r>
                </w:p>
                <w:p w14:paraId="78B4ED5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4、落实环保资金，以实施治污措施，实现污染物达标排放；</w:t>
                  </w:r>
                </w:p>
                <w:p w14:paraId="57ACA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5、企业应认真执行国家和地方的各项环保法规和要求，明确区域内环保机构的主要职责，建立健全各项规章制度；</w:t>
                  </w:r>
                </w:p>
                <w:p w14:paraId="595D7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6、企业应强化管理，树立环保意识，并由专人通过培训负责环保工作；</w:t>
                  </w:r>
                </w:p>
                <w:p w14:paraId="69319F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0"/>
                      <w:szCs w:val="21"/>
                    </w:rPr>
                  </w:pPr>
                  <w:r>
                    <w:rPr>
                      <w:rFonts w:hint="default" w:ascii="Times New Roman" w:hAnsi="Times New Roman" w:cs="Times New Roman"/>
                      <w:lang w:val="zh-CN"/>
                    </w:rPr>
                    <w:t>7、建设单位在本工程的建设及使用过程中必须严格执行国家现行的法律法规要求。</w:t>
                  </w:r>
                </w:p>
              </w:tc>
            </w:tr>
          </w:tbl>
          <w:p w14:paraId="7C7D14E2">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二．审批部门审批决定</w:t>
            </w:r>
          </w:p>
          <w:p w14:paraId="52DD60BC">
            <w:pPr>
              <w:spacing w:line="360" w:lineRule="auto"/>
              <w:jc w:val="center"/>
              <w:rPr>
                <w:rFonts w:ascii="Times New Roman" w:hAnsi="Times New Roman" w:cs="Times New Roman"/>
                <w:b/>
                <w:kern w:val="0"/>
                <w:szCs w:val="21"/>
              </w:rPr>
            </w:pPr>
            <w:r>
              <w:rPr>
                <w:rFonts w:ascii="Times New Roman" w:hAnsi="Times New Roman" w:cs="Times New Roman"/>
                <w:b/>
                <w:kern w:val="0"/>
                <w:szCs w:val="21"/>
              </w:rPr>
              <w:t>表4-2  环评批复要求</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1"/>
              <w:gridCol w:w="3902"/>
            </w:tblGrid>
            <w:tr w14:paraId="155DF3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394" w:type="pct"/>
                  <w:tcBorders>
                    <w:bottom w:val="single" w:color="auto" w:sz="12" w:space="0"/>
                  </w:tcBorders>
                  <w:vAlign w:val="center"/>
                </w:tcPr>
                <w:p w14:paraId="2FE553D1">
                  <w:pPr>
                    <w:spacing w:line="360" w:lineRule="auto"/>
                    <w:jc w:val="center"/>
                    <w:rPr>
                      <w:rFonts w:ascii="Times New Roman" w:hAnsi="Times New Roman" w:cs="Times New Roman"/>
                      <w:kern w:val="0"/>
                      <w:szCs w:val="21"/>
                    </w:rPr>
                  </w:pPr>
                  <w:r>
                    <w:rPr>
                      <w:rFonts w:ascii="Times New Roman" w:hAnsi="Times New Roman" w:cs="Times New Roman"/>
                      <w:kern w:val="0"/>
                      <w:szCs w:val="21"/>
                    </w:rPr>
                    <w:t>序号</w:t>
                  </w:r>
                </w:p>
              </w:tc>
              <w:tc>
                <w:tcPr>
                  <w:tcW w:w="2412" w:type="pct"/>
                  <w:tcBorders>
                    <w:bottom w:val="single" w:color="auto" w:sz="12" w:space="0"/>
                  </w:tcBorders>
                  <w:vAlign w:val="center"/>
                </w:tcPr>
                <w:p w14:paraId="78501EA1">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环评批复要求（</w:t>
                  </w:r>
                  <w:r>
                    <w:rPr>
                      <w:rFonts w:hint="eastAsia" w:ascii="Times New Roman" w:hAnsi="Times New Roman" w:cs="Times New Roman"/>
                      <w:kern w:val="0"/>
                      <w:szCs w:val="21"/>
                    </w:rPr>
                    <w:t>常武环审[202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43</w:t>
                  </w:r>
                  <w:r>
                    <w:rPr>
                      <w:rFonts w:hint="eastAsia" w:ascii="Times New Roman" w:hAnsi="Times New Roman" w:cs="Times New Roman"/>
                      <w:kern w:val="0"/>
                      <w:szCs w:val="21"/>
                    </w:rPr>
                    <w:t>号</w:t>
                  </w:r>
                  <w:r>
                    <w:rPr>
                      <w:rFonts w:ascii="Times New Roman" w:hAnsi="Times New Roman" w:cs="Times New Roman"/>
                      <w:kern w:val="0"/>
                      <w:szCs w:val="21"/>
                    </w:rPr>
                    <w:t>）</w:t>
                  </w:r>
                </w:p>
              </w:tc>
              <w:tc>
                <w:tcPr>
                  <w:tcW w:w="2193" w:type="pct"/>
                  <w:tcBorders>
                    <w:bottom w:val="single" w:color="auto" w:sz="12" w:space="0"/>
                  </w:tcBorders>
                  <w:vAlign w:val="center"/>
                </w:tcPr>
                <w:p w14:paraId="5CB9FEEB">
                  <w:pPr>
                    <w:spacing w:line="360" w:lineRule="auto"/>
                    <w:jc w:val="center"/>
                    <w:rPr>
                      <w:rFonts w:ascii="Times New Roman" w:hAnsi="Times New Roman" w:cs="Times New Roman"/>
                      <w:kern w:val="0"/>
                      <w:szCs w:val="21"/>
                    </w:rPr>
                  </w:pPr>
                  <w:r>
                    <w:rPr>
                      <w:rFonts w:ascii="Times New Roman" w:hAnsi="Times New Roman" w:cs="Times New Roman"/>
                      <w:kern w:val="0"/>
                      <w:szCs w:val="21"/>
                    </w:rPr>
                    <w:t>验收现状</w:t>
                  </w:r>
                </w:p>
              </w:tc>
            </w:tr>
            <w:tr w14:paraId="470E7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tcBorders>
                    <w:top w:val="single" w:color="auto" w:sz="12" w:space="0"/>
                  </w:tcBorders>
                  <w:vAlign w:val="center"/>
                </w:tcPr>
                <w:p w14:paraId="1CD4BA8C">
                  <w:pPr>
                    <w:spacing w:line="360" w:lineRule="auto"/>
                    <w:jc w:val="center"/>
                    <w:rPr>
                      <w:rFonts w:ascii="Times New Roman" w:hAnsi="Times New Roman" w:cs="Times New Roman"/>
                      <w:kern w:val="0"/>
                      <w:szCs w:val="21"/>
                      <w:lang w:eastAsia="en-US"/>
                    </w:rPr>
                  </w:pPr>
                  <w:r>
                    <w:rPr>
                      <w:rFonts w:ascii="Times New Roman" w:hAnsi="Times New Roman" w:cs="Times New Roman"/>
                      <w:kern w:val="0"/>
                      <w:szCs w:val="21"/>
                      <w:lang w:eastAsia="en-US"/>
                    </w:rPr>
                    <w:t>一、</w:t>
                  </w:r>
                </w:p>
              </w:tc>
              <w:tc>
                <w:tcPr>
                  <w:tcW w:w="2412" w:type="pct"/>
                  <w:tcBorders>
                    <w:top w:val="single" w:color="auto" w:sz="12" w:space="0"/>
                  </w:tcBorders>
                  <w:vAlign w:val="center"/>
                </w:tcPr>
                <w:p w14:paraId="415A8F64">
                  <w:pPr>
                    <w:spacing w:line="360" w:lineRule="auto"/>
                    <w:jc w:val="left"/>
                    <w:rPr>
                      <w:rFonts w:ascii="Times New Roman" w:hAnsi="Times New Roman" w:cs="Times New Roman"/>
                      <w:kern w:val="0"/>
                      <w:szCs w:val="21"/>
                    </w:rPr>
                  </w:pPr>
                  <w:r>
                    <w:rPr>
                      <w:rFonts w:ascii="Times New Roman" w:hAnsi="Times New Roman" w:cs="Times New Roman"/>
                      <w:kern w:val="0"/>
                      <w:szCs w:val="21"/>
                    </w:rPr>
                    <w:t>根据《报告表》的评价结论，在落实《报告表》中提出的各项污染防治措施的前提下，同意你单位按照《报告表》所述内容进行项目建设。</w:t>
                  </w:r>
                </w:p>
              </w:tc>
              <w:tc>
                <w:tcPr>
                  <w:tcW w:w="2193" w:type="pct"/>
                  <w:tcBorders>
                    <w:top w:val="single" w:color="auto" w:sz="12" w:space="0"/>
                  </w:tcBorders>
                  <w:vAlign w:val="center"/>
                </w:tcPr>
                <w:p w14:paraId="75A0B500">
                  <w:pPr>
                    <w:spacing w:line="360" w:lineRule="auto"/>
                    <w:jc w:val="left"/>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经现场勘查，本项目实际已投资</w:t>
                  </w:r>
                  <w:r>
                    <w:rPr>
                      <w:rFonts w:hint="eastAsia" w:ascii="Times New Roman" w:hAnsi="Times New Roman" w:cs="Times New Roman"/>
                      <w:kern w:val="0"/>
                      <w:szCs w:val="21"/>
                      <w:lang w:val="en-US" w:eastAsia="zh-CN"/>
                    </w:rPr>
                    <w:t>2400</w:t>
                  </w:r>
                  <w:r>
                    <w:rPr>
                      <w:rFonts w:hint="eastAsia" w:ascii="Times New Roman" w:hAnsi="Times New Roman" w:cs="Times New Roman"/>
                      <w:kern w:val="0"/>
                      <w:szCs w:val="21"/>
                      <w:lang w:eastAsia="zh-CN"/>
                    </w:rPr>
                    <w:t>万元，在</w:t>
                  </w:r>
                  <w:r>
                    <w:rPr>
                      <w:rFonts w:hint="default" w:ascii="Times New Roman" w:hAnsi="Times New Roman" w:cs="Times New Roman"/>
                      <w:kern w:val="0"/>
                      <w:szCs w:val="21"/>
                      <w:lang w:val="en-US" w:eastAsia="zh-CN"/>
                    </w:rPr>
                    <w:t>江苏省常州市武进区牛塘镇大通西路197号厂房2#</w:t>
                  </w:r>
                  <w:r>
                    <w:rPr>
                      <w:rFonts w:hint="eastAsia" w:ascii="Times New Roman" w:hAnsi="Times New Roman" w:cs="Times New Roman"/>
                      <w:kern w:val="0"/>
                      <w:szCs w:val="21"/>
                      <w:lang w:eastAsia="zh-CN"/>
                    </w:rPr>
                    <w:t>建设了常州市恒成科技</w:t>
                  </w:r>
                  <w:r>
                    <w:rPr>
                      <w:rFonts w:hint="default" w:ascii="Times New Roman" w:hAnsi="Times New Roman" w:cs="Times New Roman"/>
                      <w:kern w:val="0"/>
                      <w:szCs w:val="21"/>
                      <w:lang w:eastAsia="zh-CN"/>
                    </w:rPr>
                    <w:t>有限公司</w:t>
                  </w:r>
                  <w:r>
                    <w:rPr>
                      <w:rFonts w:hint="eastAsia" w:ascii="Times New Roman" w:hAnsi="Times New Roman" w:cs="Times New Roman"/>
                      <w:kern w:val="0"/>
                      <w:szCs w:val="21"/>
                      <w:lang w:val="en-US" w:eastAsia="zh-CN"/>
                    </w:rPr>
                    <w:t>年产120万块集成电路控制板</w:t>
                  </w:r>
                  <w:r>
                    <w:rPr>
                      <w:rFonts w:hint="eastAsia" w:ascii="Times New Roman" w:hAnsi="Times New Roman" w:cs="Times New Roman"/>
                      <w:kern w:val="0"/>
                      <w:szCs w:val="21"/>
                      <w:lang w:eastAsia="zh-CN"/>
                    </w:rPr>
                    <w:t>项目</w:t>
                  </w:r>
                  <w:r>
                    <w:rPr>
                      <w:rFonts w:hint="default" w:ascii="Times New Roman" w:hAnsi="Times New Roman" w:cs="Times New Roman"/>
                      <w:kern w:val="0"/>
                      <w:szCs w:val="21"/>
                      <w:lang w:eastAsia="zh-CN"/>
                    </w:rPr>
                    <w:t>。</w:t>
                  </w:r>
                </w:p>
              </w:tc>
            </w:tr>
            <w:tr w14:paraId="7578A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3F8BA91E">
                  <w:pPr>
                    <w:spacing w:line="360" w:lineRule="auto"/>
                    <w:jc w:val="center"/>
                    <w:rPr>
                      <w:rFonts w:ascii="Times New Roman" w:hAnsi="Times New Roman" w:cs="Times New Roman"/>
                      <w:kern w:val="0"/>
                      <w:szCs w:val="21"/>
                    </w:rPr>
                  </w:pPr>
                  <w:r>
                    <w:rPr>
                      <w:rFonts w:ascii="Times New Roman" w:hAnsi="Times New Roman" w:cs="Times New Roman"/>
                      <w:kern w:val="0"/>
                      <w:szCs w:val="21"/>
                    </w:rPr>
                    <w:t>二、</w:t>
                  </w:r>
                </w:p>
              </w:tc>
              <w:tc>
                <w:tcPr>
                  <w:tcW w:w="2412" w:type="pct"/>
                  <w:vAlign w:val="center"/>
                </w:tcPr>
                <w:p w14:paraId="7DF78C2A">
                  <w:pPr>
                    <w:spacing w:line="360" w:lineRule="auto"/>
                    <w:jc w:val="left"/>
                    <w:rPr>
                      <w:rFonts w:ascii="Times New Roman" w:hAnsi="Times New Roman" w:cs="Times New Roman"/>
                      <w:kern w:val="0"/>
                      <w:szCs w:val="21"/>
                    </w:rPr>
                  </w:pPr>
                  <w:r>
                    <w:rPr>
                      <w:rFonts w:ascii="Times New Roman" w:hAnsi="Times New Roman" w:cs="Times New Roman"/>
                      <w:kern w:val="0"/>
                      <w:szCs w:val="21"/>
                    </w:rPr>
                    <w:t>二、在项目工程设计、建设和环境管理中，你单位须落实《报告表》中提出的各项环保要求，严格执行环保“ 三同时”制度，确保各项污染物达标排放。同时须着重做好以下工作：</w:t>
                  </w:r>
                </w:p>
                <w:p w14:paraId="5D8C7AE6">
                  <w:pPr>
                    <w:spacing w:line="360" w:lineRule="auto"/>
                    <w:jc w:val="left"/>
                    <w:rPr>
                      <w:rFonts w:hint="eastAsia" w:ascii="Times New Roman" w:hAnsi="Times New Roman" w:cs="Times New Roman"/>
                      <w:kern w:val="0"/>
                      <w:szCs w:val="21"/>
                    </w:rPr>
                  </w:pPr>
                  <w:r>
                    <w:rPr>
                      <w:rFonts w:ascii="Times New Roman" w:hAnsi="Times New Roman" w:cs="Times New Roman"/>
                      <w:kern w:val="0"/>
                      <w:szCs w:val="21"/>
                    </w:rPr>
                    <w:t>（一）按照“雨污分流、清污分流” 原则建设厂内给排水系统。</w:t>
                  </w:r>
                  <w:r>
                    <w:rPr>
                      <w:rFonts w:hint="eastAsia" w:ascii="Times New Roman" w:hAnsi="Times New Roman" w:cs="Times New Roman"/>
                      <w:kern w:val="0"/>
                      <w:szCs w:val="21"/>
                      <w:lang w:val="en-US" w:eastAsia="zh-CN"/>
                    </w:rPr>
                    <w:t>本项目无生产废水外排；本项目</w:t>
                  </w:r>
                  <w:r>
                    <w:rPr>
                      <w:rFonts w:hint="eastAsia" w:ascii="Times New Roman" w:hAnsi="Times New Roman" w:cs="Times New Roman"/>
                      <w:kern w:val="0"/>
                      <w:szCs w:val="21"/>
                    </w:rPr>
                    <w:t>生活污水接入污水管网至</w:t>
                  </w:r>
                  <w:r>
                    <w:rPr>
                      <w:rFonts w:hint="eastAsia" w:ascii="Times New Roman" w:hAnsi="Times New Roman" w:cs="Times New Roman"/>
                      <w:kern w:val="0"/>
                      <w:szCs w:val="21"/>
                      <w:lang w:eastAsia="zh-CN"/>
                    </w:rPr>
                    <w:t>滨湖</w:t>
                  </w:r>
                  <w:r>
                    <w:rPr>
                      <w:rFonts w:hint="eastAsia" w:ascii="Times New Roman" w:hAnsi="Times New Roman" w:cs="Times New Roman"/>
                      <w:kern w:val="0"/>
                      <w:szCs w:val="21"/>
                    </w:rPr>
                    <w:t>污水处理厂集中处理。</w:t>
                  </w:r>
                </w:p>
                <w:p w14:paraId="5296FA20">
                  <w:pPr>
                    <w:spacing w:line="360" w:lineRule="auto"/>
                    <w:jc w:val="left"/>
                    <w:rPr>
                      <w:rFonts w:hint="eastAsia" w:eastAsiaTheme="minorEastAsia"/>
                      <w:lang w:eastAsia="zh-CN"/>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二</w:t>
                  </w:r>
                  <w:r>
                    <w:rPr>
                      <w:rFonts w:hint="eastAsia" w:ascii="Times New Roman" w:hAnsi="Times New Roman" w:cs="Times New Roman"/>
                      <w:kern w:val="0"/>
                      <w:szCs w:val="21"/>
                      <w:lang w:eastAsia="zh-CN"/>
                    </w:rPr>
                    <w:t>）</w:t>
                  </w:r>
                  <w:r>
                    <w:rPr>
                      <w:rFonts w:ascii="Times New Roman" w:hAnsi="Times New Roman" w:cs="Times New Roman"/>
                      <w:kern w:val="0"/>
                      <w:szCs w:val="21"/>
                    </w:rPr>
                    <w:t>进一步优化废气处理方案，确保各类工艺废气处理效率达到《报告表》提出的要求。废气排放标准执行《</w:t>
                  </w:r>
                  <w:r>
                    <w:rPr>
                      <w:rFonts w:hint="eastAsia" w:ascii="Times New Roman" w:hAnsi="Times New Roman" w:cs="Times New Roman"/>
                      <w:kern w:val="0"/>
                      <w:szCs w:val="21"/>
                      <w:lang w:eastAsia="zh-CN"/>
                    </w:rPr>
                    <w:t>大气污染物综合</w:t>
                  </w:r>
                  <w:r>
                    <w:rPr>
                      <w:rFonts w:ascii="Times New Roman" w:hAnsi="Times New Roman" w:cs="Times New Roman"/>
                      <w:kern w:val="0"/>
                      <w:szCs w:val="21"/>
                    </w:rPr>
                    <w:t>排放标准》（</w:t>
                  </w:r>
                  <w:r>
                    <w:rPr>
                      <w:rFonts w:hint="eastAsia" w:ascii="Times New Roman" w:hAnsi="Times New Roman" w:cs="Times New Roman"/>
                      <w:kern w:val="0"/>
                      <w:szCs w:val="21"/>
                      <w:lang w:val="en-US" w:eastAsia="zh-CN"/>
                    </w:rPr>
                    <w:t>D</w:t>
                  </w:r>
                  <w:r>
                    <w:rPr>
                      <w:rFonts w:ascii="Times New Roman" w:hAnsi="Times New Roman" w:cs="Times New Roman"/>
                      <w:kern w:val="0"/>
                      <w:szCs w:val="21"/>
                    </w:rPr>
                    <w:t>B</w:t>
                  </w:r>
                  <w:r>
                    <w:rPr>
                      <w:rFonts w:hint="eastAsia" w:ascii="Times New Roman" w:hAnsi="Times New Roman" w:cs="Times New Roman"/>
                      <w:kern w:val="0"/>
                      <w:szCs w:val="21"/>
                      <w:lang w:val="en-US" w:eastAsia="zh-CN"/>
                    </w:rPr>
                    <w:t>32/4041</w:t>
                  </w:r>
                  <w:r>
                    <w:rPr>
                      <w:rFonts w:ascii="Times New Roman" w:hAnsi="Times New Roman" w:cs="Times New Roman"/>
                      <w:kern w:val="0"/>
                      <w:szCs w:val="21"/>
                    </w:rPr>
                    <w:t>-</w:t>
                  </w:r>
                  <w:r>
                    <w:rPr>
                      <w:rFonts w:hint="eastAsia" w:ascii="Times New Roman" w:hAnsi="Times New Roman" w:cs="Times New Roman"/>
                      <w:kern w:val="0"/>
                      <w:szCs w:val="21"/>
                      <w:lang w:val="en-US" w:eastAsia="zh-CN"/>
                    </w:rPr>
                    <w:t>2021</w:t>
                  </w:r>
                  <w:r>
                    <w:rPr>
                      <w:rFonts w:ascii="Times New Roman" w:hAnsi="Times New Roman" w:cs="Times New Roman"/>
                      <w:kern w:val="0"/>
                      <w:szCs w:val="21"/>
                    </w:rPr>
                    <w:t>）</w:t>
                  </w:r>
                  <w:r>
                    <w:rPr>
                      <w:rFonts w:hint="eastAsia" w:ascii="Times New Roman" w:hAnsi="Times New Roman" w:cs="Times New Roman"/>
                      <w:kern w:val="0"/>
                      <w:szCs w:val="21"/>
                      <w:lang w:val="en-US" w:eastAsia="zh-CN"/>
                    </w:rPr>
                    <w:t>和</w:t>
                  </w:r>
                  <w:r>
                    <w:rPr>
                      <w:rFonts w:ascii="Times New Roman" w:hAnsi="Times New Roman" w:cs="Times New Roman"/>
                      <w:kern w:val="0"/>
                      <w:szCs w:val="21"/>
                    </w:rPr>
                    <w:t>《</w:t>
                  </w:r>
                  <w:r>
                    <w:rPr>
                      <w:rFonts w:hint="eastAsia" w:ascii="Times New Roman" w:hAnsi="Times New Roman" w:cs="Times New Roman"/>
                      <w:kern w:val="0"/>
                      <w:szCs w:val="21"/>
                      <w:lang w:val="en-US" w:eastAsia="zh-CN"/>
                    </w:rPr>
                    <w:t>工业涂装工序大气</w:t>
                  </w:r>
                  <w:r>
                    <w:rPr>
                      <w:rFonts w:hint="eastAsia" w:ascii="Times New Roman" w:hAnsi="Times New Roman" w:cs="Times New Roman"/>
                      <w:kern w:val="0"/>
                      <w:szCs w:val="21"/>
                      <w:lang w:eastAsia="zh-CN"/>
                    </w:rPr>
                    <w:t>污染物</w:t>
                  </w:r>
                  <w:r>
                    <w:rPr>
                      <w:rFonts w:ascii="Times New Roman" w:hAnsi="Times New Roman" w:cs="Times New Roman"/>
                      <w:kern w:val="0"/>
                      <w:szCs w:val="21"/>
                    </w:rPr>
                    <w:t>排放标准》（</w:t>
                  </w:r>
                  <w:r>
                    <w:rPr>
                      <w:rFonts w:hint="eastAsia" w:ascii="Times New Roman" w:hAnsi="Times New Roman" w:cs="Times New Roman"/>
                      <w:kern w:val="0"/>
                      <w:szCs w:val="21"/>
                      <w:lang w:val="en-US" w:eastAsia="zh-CN"/>
                    </w:rPr>
                    <w:t>D</w:t>
                  </w:r>
                  <w:r>
                    <w:rPr>
                      <w:rFonts w:ascii="Times New Roman" w:hAnsi="Times New Roman" w:cs="Times New Roman"/>
                      <w:kern w:val="0"/>
                      <w:szCs w:val="21"/>
                    </w:rPr>
                    <w:t>B</w:t>
                  </w:r>
                  <w:r>
                    <w:rPr>
                      <w:rFonts w:hint="eastAsia" w:ascii="Times New Roman" w:hAnsi="Times New Roman" w:cs="Times New Roman"/>
                      <w:kern w:val="0"/>
                      <w:szCs w:val="21"/>
                      <w:lang w:val="en-US" w:eastAsia="zh-CN"/>
                    </w:rPr>
                    <w:t>32/4439</w:t>
                  </w:r>
                  <w:r>
                    <w:rPr>
                      <w:rFonts w:ascii="Times New Roman" w:hAnsi="Times New Roman" w:cs="Times New Roman"/>
                      <w:kern w:val="0"/>
                      <w:szCs w:val="21"/>
                    </w:rPr>
                    <w:t>-</w:t>
                  </w:r>
                  <w:r>
                    <w:rPr>
                      <w:rFonts w:hint="eastAsia" w:ascii="Times New Roman" w:hAnsi="Times New Roman" w:cs="Times New Roman"/>
                      <w:kern w:val="0"/>
                      <w:szCs w:val="21"/>
                      <w:lang w:val="en-US" w:eastAsia="zh-CN"/>
                    </w:rPr>
                    <w:t>2022</w:t>
                  </w:r>
                  <w:r>
                    <w:rPr>
                      <w:rFonts w:ascii="Times New Roman" w:hAnsi="Times New Roman" w:cs="Times New Roman"/>
                      <w:kern w:val="0"/>
                      <w:szCs w:val="21"/>
                    </w:rPr>
                    <w:t>）中</w:t>
                  </w:r>
                  <w:r>
                    <w:rPr>
                      <w:rFonts w:hint="eastAsia" w:ascii="Times New Roman" w:hAnsi="Times New Roman" w:cs="Times New Roman"/>
                      <w:kern w:val="0"/>
                      <w:szCs w:val="21"/>
                      <w:lang w:val="en-US" w:eastAsia="zh-CN"/>
                    </w:rPr>
                    <w:t>有</w:t>
                  </w:r>
                  <w:r>
                    <w:rPr>
                      <w:rFonts w:ascii="Times New Roman" w:hAnsi="Times New Roman" w:cs="Times New Roman"/>
                      <w:kern w:val="0"/>
                      <w:szCs w:val="21"/>
                    </w:rPr>
                    <w:t>关标准。</w:t>
                  </w:r>
                </w:p>
                <w:p w14:paraId="4EA3E40A">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三</w:t>
                  </w:r>
                  <w:r>
                    <w:rPr>
                      <w:rFonts w:ascii="Times New Roman" w:hAnsi="Times New Roman" w:cs="Times New Roman"/>
                      <w:kern w:val="0"/>
                      <w:szCs w:val="21"/>
                    </w:rPr>
                    <w:t>）选用低噪声设备，对高噪声设备须采取有效减振、隔声等降噪措施并合理布局。厂界噪声执行《工业企业厂界环境噪声排放标准》（GB12348-2008）中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w:t>
                  </w:r>
                </w:p>
                <w:p w14:paraId="710F6846">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四</w:t>
                  </w:r>
                  <w:r>
                    <w:rPr>
                      <w:rFonts w:ascii="Times New Roman" w:hAnsi="Times New Roman" w:cs="Times New Roman"/>
                      <w:kern w:val="0"/>
                      <w:szCs w:val="21"/>
                    </w:rPr>
                    <w:t>）严格按照有关规定，分类处理、 处置固体废物，做到资源化、减量化、 无害化。危险废物须委托有资质单位安全处置。危险废物暂存场所须符合《 危险废物贮存污染控制标准》(GB18597-20</w:t>
                  </w:r>
                  <w:r>
                    <w:rPr>
                      <w:rFonts w:hint="eastAsia" w:ascii="Times New Roman" w:hAnsi="Times New Roman" w:cs="Times New Roman"/>
                      <w:kern w:val="0"/>
                      <w:szCs w:val="21"/>
                      <w:lang w:val="en-US" w:eastAsia="zh-CN"/>
                    </w:rPr>
                    <w:t>23</w:t>
                  </w:r>
                  <w:r>
                    <w:rPr>
                      <w:rFonts w:ascii="Times New Roman" w:hAnsi="Times New Roman" w:cs="Times New Roman"/>
                      <w:kern w:val="0"/>
                      <w:szCs w:val="21"/>
                    </w:rPr>
                    <w:t>）要求设置，防止造成二次污染。</w:t>
                  </w:r>
                </w:p>
                <w:p w14:paraId="64F7EA5C">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五</w:t>
                  </w:r>
                  <w:r>
                    <w:rPr>
                      <w:rFonts w:ascii="Times New Roman" w:hAnsi="Times New Roman" w:cs="Times New Roman"/>
                      <w:kern w:val="0"/>
                      <w:szCs w:val="21"/>
                    </w:rPr>
                    <w:t>）按《江苏省排污口设置及规范化整治管理办法》有关要求，规范化设置各类排污口和标志。</w:t>
                  </w:r>
                </w:p>
              </w:tc>
              <w:tc>
                <w:tcPr>
                  <w:tcW w:w="2193" w:type="pct"/>
                  <w:vAlign w:val="center"/>
                </w:tcPr>
                <w:p w14:paraId="5FEA2AC8">
                  <w:pPr>
                    <w:spacing w:line="360" w:lineRule="auto"/>
                    <w:jc w:val="left"/>
                    <w:rPr>
                      <w:rFonts w:ascii="Times New Roman" w:hAnsi="Times New Roman" w:cs="Times New Roman"/>
                      <w:kern w:val="0"/>
                      <w:szCs w:val="21"/>
                    </w:rPr>
                  </w:pPr>
                  <w:r>
                    <w:rPr>
                      <w:rFonts w:ascii="Times New Roman" w:hAnsi="Times New Roman" w:cs="Times New Roman"/>
                      <w:kern w:val="0"/>
                      <w:szCs w:val="21"/>
                    </w:rPr>
                    <w:t>（一）已落实</w:t>
                  </w:r>
                  <w:r>
                    <w:rPr>
                      <w:rFonts w:hint="eastAsia" w:ascii="Times New Roman" w:hAnsi="Times New Roman" w:cs="Times New Roman"/>
                      <w:kern w:val="0"/>
                      <w:szCs w:val="21"/>
                    </w:rPr>
                    <w:t>，</w:t>
                  </w:r>
                  <w:r>
                    <w:rPr>
                      <w:rFonts w:ascii="Times New Roman" w:hAnsi="Times New Roman" w:cs="Times New Roman"/>
                      <w:kern w:val="0"/>
                      <w:szCs w:val="21"/>
                    </w:rPr>
                    <w:t>生活污水接管至</w:t>
                  </w:r>
                  <w:r>
                    <w:rPr>
                      <w:rFonts w:hint="eastAsia" w:ascii="Times New Roman" w:hAnsi="Times New Roman" w:cs="Times New Roman"/>
                      <w:kern w:val="0"/>
                      <w:szCs w:val="21"/>
                      <w:lang w:val="en-US" w:eastAsia="zh-CN"/>
                    </w:rPr>
                    <w:t>滨湖</w:t>
                  </w:r>
                  <w:r>
                    <w:rPr>
                      <w:rFonts w:ascii="Times New Roman" w:hAnsi="Times New Roman" w:cs="Times New Roman"/>
                      <w:kern w:val="0"/>
                      <w:szCs w:val="21"/>
                    </w:rPr>
                    <w:t>污水处理厂。经监测，污水排放口污水达标排放，监测数据详见表七-废水。</w:t>
                  </w:r>
                </w:p>
                <w:p w14:paraId="34357197">
                  <w:pPr>
                    <w:spacing w:line="360" w:lineRule="auto"/>
                    <w:jc w:val="left"/>
                    <w:rPr>
                      <w:rFonts w:ascii="Times New Roman" w:hAnsi="Times New Roman" w:cs="Times New Roman"/>
                      <w:kern w:val="0"/>
                      <w:szCs w:val="21"/>
                    </w:rPr>
                  </w:pPr>
                  <w:r>
                    <w:rPr>
                      <w:rFonts w:ascii="Times New Roman" w:hAnsi="Times New Roman" w:cs="Times New Roman"/>
                      <w:kern w:val="0"/>
                      <w:szCs w:val="21"/>
                    </w:rPr>
                    <w:t>（二）已落实。经监测，各类废气达标排放，监测数据详见表七-废气。</w:t>
                  </w:r>
                </w:p>
                <w:p w14:paraId="1F598828">
                  <w:pPr>
                    <w:spacing w:line="360" w:lineRule="auto"/>
                    <w:jc w:val="left"/>
                    <w:rPr>
                      <w:rFonts w:ascii="Times New Roman" w:hAnsi="Times New Roman" w:cs="Times New Roman"/>
                      <w:kern w:val="0"/>
                      <w:szCs w:val="21"/>
                    </w:rPr>
                  </w:pPr>
                  <w:r>
                    <w:rPr>
                      <w:rFonts w:ascii="Times New Roman" w:hAnsi="Times New Roman" w:cs="Times New Roman"/>
                      <w:kern w:val="0"/>
                      <w:szCs w:val="21"/>
                    </w:rPr>
                    <w:t>（三）已落实。本验收项目选用低噪声设备，对高噪声设备须采取有效减振、隔声等降噪措施并合理布局。厂界噪声均符合《工业企业厂界环境噪声排放标准》（GB12348-2008）中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类标准，监测数据详见表七-噪声。</w:t>
                  </w:r>
                </w:p>
                <w:p w14:paraId="1C12A6AD">
                  <w:pPr>
                    <w:spacing w:line="360" w:lineRule="auto"/>
                    <w:jc w:val="left"/>
                    <w:rPr>
                      <w:rFonts w:ascii="Times New Roman" w:hAnsi="Times New Roman" w:cs="Times New Roman"/>
                      <w:kern w:val="0"/>
                      <w:szCs w:val="21"/>
                    </w:rPr>
                  </w:pPr>
                  <w:r>
                    <w:rPr>
                      <w:rFonts w:ascii="Times New Roman" w:hAnsi="Times New Roman" w:cs="Times New Roman"/>
                      <w:kern w:val="0"/>
                      <w:szCs w:val="21"/>
                    </w:rPr>
                    <w:t>（四）已落实。</w:t>
                  </w:r>
                  <w:r>
                    <w:rPr>
                      <w:rFonts w:hint="eastAsia" w:ascii="Times New Roman" w:hAnsi="Times New Roman" w:cs="Times New Roman"/>
                      <w:kern w:val="0"/>
                      <w:szCs w:val="21"/>
                    </w:rPr>
                    <w:t>本项目固体废物处理均规范处置，不直接排向外环境，固体废物对周围环境无直接影响</w:t>
                  </w:r>
                  <w:r>
                    <w:rPr>
                      <w:rFonts w:ascii="Times New Roman" w:hAnsi="Times New Roman" w:cs="Times New Roman"/>
                      <w:kern w:val="0"/>
                      <w:szCs w:val="21"/>
                    </w:rPr>
                    <w:t>，危废处置协议见附件。</w:t>
                  </w:r>
                </w:p>
                <w:p w14:paraId="6431BEC7">
                  <w:pPr>
                    <w:spacing w:line="360" w:lineRule="auto"/>
                    <w:jc w:val="left"/>
                    <w:rPr>
                      <w:rFonts w:ascii="Times New Roman" w:hAnsi="Times New Roman" w:cs="Times New Roman"/>
                      <w:kern w:val="0"/>
                      <w:szCs w:val="21"/>
                    </w:rPr>
                  </w:pPr>
                  <w:r>
                    <w:rPr>
                      <w:rFonts w:ascii="Times New Roman" w:hAnsi="Times New Roman" w:cs="Times New Roman"/>
                      <w:kern w:val="0"/>
                      <w:szCs w:val="21"/>
                    </w:rPr>
                    <w:t>（五）已落实。依托</w:t>
                  </w:r>
                  <w:r>
                    <w:rPr>
                      <w:rFonts w:hint="eastAsia" w:ascii="Times New Roman" w:hAnsi="Times New Roman" w:cs="Times New Roman"/>
                      <w:kern w:val="0"/>
                      <w:szCs w:val="21"/>
                    </w:rPr>
                    <w:t>原有</w:t>
                  </w:r>
                  <w:r>
                    <w:rPr>
                      <w:rFonts w:ascii="Times New Roman" w:hAnsi="Times New Roman" w:cs="Times New Roman"/>
                      <w:kern w:val="0"/>
                      <w:szCs w:val="21"/>
                    </w:rPr>
                    <w:t>雨污水排口，已设置规范化标识牌。</w:t>
                  </w:r>
                </w:p>
              </w:tc>
            </w:tr>
            <w:tr w14:paraId="3F9686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4" w:type="pct"/>
                  <w:vAlign w:val="center"/>
                </w:tcPr>
                <w:p w14:paraId="38FE25D7">
                  <w:pPr>
                    <w:spacing w:line="360" w:lineRule="auto"/>
                    <w:jc w:val="center"/>
                    <w:rPr>
                      <w:rFonts w:ascii="Times New Roman" w:hAnsi="Times New Roman" w:cs="Times New Roman"/>
                      <w:kern w:val="0"/>
                      <w:szCs w:val="21"/>
                    </w:rPr>
                  </w:pPr>
                  <w:r>
                    <w:rPr>
                      <w:rFonts w:ascii="Times New Roman" w:hAnsi="Times New Roman" w:cs="Times New Roman"/>
                      <w:kern w:val="0"/>
                      <w:szCs w:val="21"/>
                    </w:rPr>
                    <w:t>三、</w:t>
                  </w:r>
                </w:p>
              </w:tc>
              <w:tc>
                <w:tcPr>
                  <w:tcW w:w="2412" w:type="pct"/>
                  <w:vAlign w:val="center"/>
                </w:tcPr>
                <w:p w14:paraId="17FCA5CA">
                  <w:pPr>
                    <w:spacing w:line="360" w:lineRule="auto"/>
                    <w:rPr>
                      <w:rFonts w:ascii="Times New Roman" w:hAnsi="Times New Roman" w:cs="Times New Roman"/>
                      <w:kern w:val="0"/>
                      <w:szCs w:val="21"/>
                    </w:rPr>
                  </w:pPr>
                  <w:r>
                    <w:rPr>
                      <w:rFonts w:ascii="Times New Roman" w:hAnsi="Times New Roman" w:cs="Times New Roman"/>
                      <w:kern w:val="0"/>
                      <w:szCs w:val="21"/>
                    </w:rPr>
                    <w:t>三 、</w:t>
                  </w:r>
                  <w:r>
                    <w:rPr>
                      <w:rFonts w:ascii="Times New Roman" w:hAnsi="Times New Roman"/>
                      <w:kern w:val="0"/>
                    </w:rPr>
                    <w:t>本项目实施后，污染物年排放量初步核定为（单位：吨/年）：</w:t>
                  </w:r>
                </w:p>
                <w:p w14:paraId="525B0262">
                  <w:pPr>
                    <w:spacing w:line="360" w:lineRule="auto"/>
                    <w:rPr>
                      <w:rFonts w:ascii="Times New Roman" w:hAnsi="Times New Roman"/>
                      <w:kern w:val="0"/>
                    </w:rPr>
                  </w:pPr>
                  <w:r>
                    <w:rPr>
                      <w:rFonts w:ascii="Times New Roman" w:hAnsi="Times New Roman"/>
                      <w:kern w:val="0"/>
                    </w:rPr>
                    <w:t>（一）水污染物（接管考核量）：</w:t>
                  </w:r>
                </w:p>
                <w:p w14:paraId="7F84A41F">
                  <w:pPr>
                    <w:spacing w:line="360" w:lineRule="auto"/>
                    <w:rPr>
                      <w:rFonts w:ascii="Times New Roman" w:hAnsi="Times New Roman"/>
                      <w:kern w:val="0"/>
                    </w:rPr>
                  </w:pPr>
                  <w:r>
                    <w:rPr>
                      <w:rFonts w:ascii="Times New Roman" w:hAnsi="Times New Roman"/>
                      <w:kern w:val="0"/>
                    </w:rPr>
                    <w:t>生活污水量≤</w:t>
                  </w:r>
                  <w:r>
                    <w:rPr>
                      <w:rFonts w:hint="eastAsia" w:ascii="Times New Roman" w:hAnsi="Times New Roman"/>
                      <w:kern w:val="0"/>
                      <w:lang w:val="en-US" w:eastAsia="zh-CN"/>
                    </w:rPr>
                    <w:t>1080</w:t>
                  </w:r>
                  <w:r>
                    <w:rPr>
                      <w:rFonts w:ascii="Times New Roman" w:hAnsi="Times New Roman"/>
                      <w:kern w:val="0"/>
                    </w:rPr>
                    <w:t>，</w:t>
                  </w:r>
                  <w:r>
                    <w:rPr>
                      <w:rFonts w:hint="eastAsia" w:ascii="Times New Roman" w:hAnsi="Times New Roman"/>
                      <w:kern w:val="0"/>
                    </w:rPr>
                    <w:t>其中</w:t>
                  </w:r>
                  <w:r>
                    <w:rPr>
                      <w:rFonts w:ascii="Times New Roman" w:hAnsi="Times New Roman"/>
                      <w:kern w:val="0"/>
                    </w:rPr>
                    <w:t>COD≤</w:t>
                  </w:r>
                  <w:r>
                    <w:rPr>
                      <w:rFonts w:hint="eastAsia" w:ascii="Times New Roman" w:hAnsi="Times New Roman"/>
                      <w:kern w:val="0"/>
                    </w:rPr>
                    <w:t>0.</w:t>
                  </w:r>
                  <w:r>
                    <w:rPr>
                      <w:rFonts w:hint="eastAsia" w:ascii="Times New Roman" w:hAnsi="Times New Roman"/>
                      <w:kern w:val="0"/>
                      <w:lang w:val="en-US" w:eastAsia="zh-CN"/>
                    </w:rPr>
                    <w:t>432</w:t>
                  </w:r>
                  <w:r>
                    <w:rPr>
                      <w:rFonts w:ascii="Times New Roman" w:hAnsi="Times New Roman"/>
                      <w:kern w:val="0"/>
                    </w:rPr>
                    <w:t>，氨氮≤0.0</w:t>
                  </w:r>
                  <w:r>
                    <w:rPr>
                      <w:rFonts w:hint="eastAsia" w:ascii="Times New Roman" w:hAnsi="Times New Roman"/>
                      <w:kern w:val="0"/>
                      <w:lang w:val="en-US" w:eastAsia="zh-CN"/>
                    </w:rPr>
                    <w:t>27</w:t>
                  </w:r>
                  <w:r>
                    <w:rPr>
                      <w:rFonts w:ascii="Times New Roman" w:hAnsi="Times New Roman"/>
                      <w:kern w:val="0"/>
                    </w:rPr>
                    <w:t>，总磷≤0.00</w:t>
                  </w:r>
                  <w:r>
                    <w:rPr>
                      <w:rFonts w:hint="eastAsia" w:ascii="Times New Roman" w:hAnsi="Times New Roman"/>
                      <w:kern w:val="0"/>
                      <w:lang w:val="en-US" w:eastAsia="zh-CN"/>
                    </w:rPr>
                    <w:t>54</w:t>
                  </w:r>
                  <w:r>
                    <w:rPr>
                      <w:rFonts w:ascii="Times New Roman" w:hAnsi="Times New Roman"/>
                      <w:kern w:val="0"/>
                    </w:rPr>
                    <w:t>。</w:t>
                  </w:r>
                </w:p>
                <w:p w14:paraId="27554BEE">
                  <w:pPr>
                    <w:numPr>
                      <w:ilvl w:val="0"/>
                      <w:numId w:val="4"/>
                    </w:numPr>
                    <w:spacing w:line="360" w:lineRule="auto"/>
                    <w:rPr>
                      <w:rFonts w:hint="eastAsia" w:ascii="Times New Roman" w:hAnsi="Times New Roman"/>
                      <w:kern w:val="0"/>
                      <w:lang w:val="en-US" w:eastAsia="zh-CN"/>
                    </w:rPr>
                  </w:pPr>
                  <w:r>
                    <w:rPr>
                      <w:rFonts w:hint="eastAsia" w:ascii="Times New Roman" w:hAnsi="Times New Roman"/>
                      <w:kern w:val="0"/>
                      <w:lang w:val="en-US" w:eastAsia="zh-CN"/>
                    </w:rPr>
                    <w:t>大气污染物：</w:t>
                  </w:r>
                </w:p>
                <w:p w14:paraId="0D8F21A7">
                  <w:pPr>
                    <w:pStyle w:val="8"/>
                    <w:numPr>
                      <w:ilvl w:val="0"/>
                      <w:numId w:val="0"/>
                    </w:numPr>
                    <w:rPr>
                      <w:rFonts w:hint="default" w:eastAsiaTheme="minorEastAsia"/>
                      <w:lang w:val="en-US" w:eastAsia="zh-CN"/>
                    </w:rPr>
                  </w:pPr>
                  <w:r>
                    <w:rPr>
                      <w:rFonts w:hint="eastAsia"/>
                      <w:lang w:val="en-US" w:eastAsia="zh-CN"/>
                    </w:rPr>
                    <w:t>挥发性有机物</w:t>
                  </w:r>
                  <w:r>
                    <w:rPr>
                      <w:rFonts w:ascii="Times New Roman" w:hAnsi="Times New Roman"/>
                      <w:kern w:val="0"/>
                    </w:rPr>
                    <w:t>≤</w:t>
                  </w:r>
                  <w:r>
                    <w:rPr>
                      <w:rFonts w:hint="eastAsia" w:ascii="Times New Roman" w:hAnsi="Times New Roman"/>
                      <w:kern w:val="0"/>
                      <w:lang w:val="en-US" w:eastAsia="zh-CN"/>
                    </w:rPr>
                    <w:t>0.04。</w:t>
                  </w:r>
                </w:p>
                <w:p w14:paraId="14D3AD1F">
                  <w:pPr>
                    <w:numPr>
                      <w:ilvl w:val="0"/>
                      <w:numId w:val="4"/>
                    </w:numPr>
                    <w:spacing w:line="360" w:lineRule="auto"/>
                    <w:ind w:left="0" w:leftChars="0" w:firstLine="0" w:firstLineChars="0"/>
                    <w:rPr>
                      <w:rFonts w:ascii="Times New Roman" w:hAnsi="Times New Roman"/>
                      <w:kern w:val="0"/>
                    </w:rPr>
                  </w:pPr>
                  <w:r>
                    <w:rPr>
                      <w:rFonts w:hint="eastAsia" w:ascii="Times New Roman" w:hAnsi="Times New Roman"/>
                      <w:kern w:val="0"/>
                    </w:rPr>
                    <w:t>固体废物</w:t>
                  </w:r>
                  <w:r>
                    <w:rPr>
                      <w:rFonts w:ascii="Times New Roman" w:hAnsi="Times New Roman"/>
                      <w:kern w:val="0"/>
                    </w:rPr>
                    <w:t>：</w:t>
                  </w:r>
                </w:p>
                <w:p w14:paraId="5C139681">
                  <w:pPr>
                    <w:numPr>
                      <w:ilvl w:val="0"/>
                      <w:numId w:val="4"/>
                    </w:numPr>
                    <w:spacing w:line="360" w:lineRule="auto"/>
                    <w:ind w:left="0" w:leftChars="0" w:firstLine="0" w:firstLineChars="0"/>
                    <w:rPr>
                      <w:rFonts w:ascii="Times New Roman" w:hAnsi="Times New Roman" w:cs="Times New Roman"/>
                      <w:kern w:val="0"/>
                      <w:szCs w:val="21"/>
                    </w:rPr>
                  </w:pPr>
                  <w:r>
                    <w:rPr>
                      <w:rFonts w:hint="eastAsia" w:ascii="Times New Roman" w:hAnsi="Times New Roman"/>
                      <w:kern w:val="0"/>
                    </w:rPr>
                    <w:t>全部综合</w:t>
                  </w:r>
                  <w:r>
                    <w:rPr>
                      <w:rFonts w:ascii="Times New Roman" w:hAnsi="Times New Roman"/>
                      <w:kern w:val="0"/>
                    </w:rPr>
                    <w:t>利用或安全处置。</w:t>
                  </w:r>
                </w:p>
              </w:tc>
              <w:tc>
                <w:tcPr>
                  <w:tcW w:w="2193" w:type="pct"/>
                  <w:vAlign w:val="center"/>
                </w:tcPr>
                <w:p w14:paraId="27EC028C">
                  <w:pPr>
                    <w:spacing w:line="360" w:lineRule="auto"/>
                    <w:rPr>
                      <w:rFonts w:ascii="Times New Roman" w:hAnsi="Times New Roman" w:cs="Times New Roman"/>
                      <w:kern w:val="0"/>
                      <w:szCs w:val="21"/>
                    </w:rPr>
                  </w:pPr>
                  <w:r>
                    <w:rPr>
                      <w:rFonts w:ascii="Times New Roman" w:hAnsi="Times New Roman" w:cs="Times New Roman"/>
                      <w:kern w:val="0"/>
                      <w:szCs w:val="21"/>
                    </w:rPr>
                    <w:t>经核算，本项目实际排放总量符合总量控制要求。</w:t>
                  </w:r>
                </w:p>
              </w:tc>
            </w:tr>
            <w:tr w14:paraId="1EC51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6623A2FE">
                  <w:pPr>
                    <w:spacing w:line="360" w:lineRule="auto"/>
                    <w:jc w:val="center"/>
                    <w:rPr>
                      <w:rFonts w:ascii="Times New Roman" w:hAnsi="Times New Roman" w:cs="Times New Roman"/>
                      <w:kern w:val="0"/>
                      <w:szCs w:val="21"/>
                    </w:rPr>
                  </w:pPr>
                  <w:r>
                    <w:rPr>
                      <w:rFonts w:ascii="Times New Roman" w:hAnsi="Times New Roman" w:cs="Times New Roman"/>
                      <w:kern w:val="0"/>
                      <w:szCs w:val="21"/>
                    </w:rPr>
                    <w:t>四、</w:t>
                  </w:r>
                </w:p>
              </w:tc>
              <w:tc>
                <w:tcPr>
                  <w:tcW w:w="2412" w:type="pct"/>
                  <w:vAlign w:val="center"/>
                </w:tcPr>
                <w:p w14:paraId="148BDC57">
                  <w:pPr>
                    <w:spacing w:line="360" w:lineRule="auto"/>
                    <w:rPr>
                      <w:rFonts w:ascii="Times New Roman" w:hAnsi="Times New Roman" w:cs="Times New Roman"/>
                      <w:kern w:val="0"/>
                      <w:szCs w:val="21"/>
                    </w:rPr>
                  </w:pPr>
                  <w:r>
                    <w:rPr>
                      <w:rFonts w:hint="eastAsia" w:ascii="Times New Roman" w:hAnsi="Times New Roman"/>
                      <w:kern w:val="0"/>
                    </w:rPr>
                    <w:t>建设项目需要配套建设的环境保护设施，必须与主体工程同时设计、同时施工、同时投产使用。建设项目竣工后，你单位应当按照国务院环境保护行政主管部门规定的标准和程序，对配套建设的环境保护设施进行验收，编制验收报告。除按照国家规定需要保密的情形外，你单位应当依法向社会公开验收报告。</w:t>
                  </w:r>
                </w:p>
              </w:tc>
              <w:tc>
                <w:tcPr>
                  <w:tcW w:w="2193" w:type="pct"/>
                  <w:vAlign w:val="center"/>
                </w:tcPr>
                <w:p w14:paraId="4453B1E1">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0088A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16AAD202">
                  <w:pPr>
                    <w:spacing w:line="360" w:lineRule="auto"/>
                    <w:jc w:val="center"/>
                    <w:rPr>
                      <w:rFonts w:ascii="Times New Roman" w:hAnsi="Times New Roman" w:cs="Times New Roman"/>
                      <w:kern w:val="0"/>
                      <w:szCs w:val="21"/>
                    </w:rPr>
                  </w:pPr>
                  <w:r>
                    <w:rPr>
                      <w:rFonts w:ascii="Times New Roman" w:hAnsi="Times New Roman" w:cs="Times New Roman"/>
                      <w:kern w:val="0"/>
                      <w:szCs w:val="21"/>
                    </w:rPr>
                    <w:t>五、</w:t>
                  </w:r>
                </w:p>
              </w:tc>
              <w:tc>
                <w:tcPr>
                  <w:tcW w:w="2412" w:type="pct"/>
                  <w:vAlign w:val="center"/>
                </w:tcPr>
                <w:p w14:paraId="3C413378">
                  <w:pPr>
                    <w:spacing w:line="360" w:lineRule="auto"/>
                    <w:rPr>
                      <w:rFonts w:ascii="Times New Roman" w:hAnsi="Times New Roman" w:cs="Times New Roman"/>
                      <w:kern w:val="0"/>
                      <w:szCs w:val="21"/>
                    </w:rPr>
                  </w:pPr>
                  <w:r>
                    <w:rPr>
                      <w:rFonts w:ascii="Times New Roman" w:hAnsi="Times New Roman" w:cs="Times New Roman"/>
                      <w:kern w:val="0"/>
                      <w:szCs w:val="21"/>
                    </w:rPr>
                    <w:t>项目的性质、规模、地点、采用的生产工艺或者防治污染、防止生态破坏的措施发生重大变动的，应当重新报批项目的环境影响评价文件。项目自批准之日起超过五年，方决定该项目开工建设的， 其环境影响评价文件应当报我局重新审核。</w:t>
                  </w:r>
                </w:p>
              </w:tc>
              <w:tc>
                <w:tcPr>
                  <w:tcW w:w="2193" w:type="pct"/>
                  <w:vAlign w:val="center"/>
                </w:tcPr>
                <w:p w14:paraId="6C6A82ED">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638563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52B95F03">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六、</w:t>
                  </w:r>
                </w:p>
              </w:tc>
              <w:tc>
                <w:tcPr>
                  <w:tcW w:w="4291" w:type="dxa"/>
                  <w:vAlign w:val="center"/>
                </w:tcPr>
                <w:p w14:paraId="1D65BA24">
                  <w:pPr>
                    <w:spacing w:line="360" w:lineRule="auto"/>
                    <w:rPr>
                      <w:rFonts w:ascii="Times New Roman" w:hAnsi="Times New Roman" w:cs="Times New Roman"/>
                      <w:kern w:val="0"/>
                      <w:szCs w:val="21"/>
                    </w:rPr>
                  </w:pPr>
                  <w:r>
                    <w:rPr>
                      <w:rFonts w:hint="eastAsia" w:ascii="Times New Roman" w:hAnsi="Times New Roman" w:cs="Times New Roman"/>
                      <w:kern w:val="0"/>
                      <w:szCs w:val="21"/>
                      <w:lang w:eastAsia="zh-CN"/>
                    </w:rPr>
                    <w:t>企业应对污水治理、废气治理等环境治理措施开展安全风险辨识管控，健全内部污染防治设施稳定运行和管理责任制度，严格依据标准规范建设环境治理设施，确保环境治理设施安全、稳定、有效运行。</w:t>
                  </w:r>
                </w:p>
              </w:tc>
              <w:tc>
                <w:tcPr>
                  <w:tcW w:w="3902" w:type="dxa"/>
                  <w:vAlign w:val="center"/>
                </w:tcPr>
                <w:p w14:paraId="3976263D">
                  <w:pPr>
                    <w:spacing w:line="360" w:lineRule="auto"/>
                    <w:rPr>
                      <w:rFonts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本项目已建立相关运行和管理责任制度。已编制危废仓库、废气设施风险辨识，详见附件。</w:t>
                  </w:r>
                </w:p>
              </w:tc>
            </w:tr>
            <w:tr w14:paraId="7D530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52D49A57">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七</w:t>
                  </w:r>
                  <w:r>
                    <w:rPr>
                      <w:rFonts w:ascii="Times New Roman" w:hAnsi="Times New Roman" w:cs="Times New Roman"/>
                      <w:kern w:val="0"/>
                      <w:szCs w:val="21"/>
                    </w:rPr>
                    <w:t>、</w:t>
                  </w:r>
                </w:p>
              </w:tc>
              <w:tc>
                <w:tcPr>
                  <w:tcW w:w="2412" w:type="pct"/>
                  <w:vAlign w:val="center"/>
                </w:tcPr>
                <w:p w14:paraId="62D0BC40">
                  <w:pPr>
                    <w:spacing w:line="360" w:lineRule="auto"/>
                    <w:rPr>
                      <w:rFonts w:ascii="Times New Roman" w:hAnsi="Times New Roman" w:cs="Times New Roman"/>
                      <w:kern w:val="0"/>
                      <w:szCs w:val="21"/>
                    </w:rPr>
                  </w:pPr>
                  <w:r>
                    <w:rPr>
                      <w:rFonts w:ascii="Times New Roman" w:hAnsi="Times New Roman" w:cs="Times New Roman"/>
                      <w:kern w:val="0"/>
                      <w:szCs w:val="21"/>
                    </w:rPr>
                    <w:t>项目代码：2</w:t>
                  </w:r>
                  <w:r>
                    <w:rPr>
                      <w:rFonts w:hint="eastAsia" w:ascii="Times New Roman" w:hAnsi="Times New Roman" w:cs="Times New Roman"/>
                      <w:kern w:val="0"/>
                      <w:szCs w:val="21"/>
                      <w:lang w:val="en-US" w:eastAsia="zh-CN"/>
                    </w:rPr>
                    <w:t>311</w:t>
                  </w:r>
                  <w:r>
                    <w:rPr>
                      <w:rFonts w:ascii="Times New Roman" w:hAnsi="Times New Roman" w:cs="Times New Roman"/>
                      <w:kern w:val="0"/>
                      <w:szCs w:val="21"/>
                    </w:rPr>
                    <w:t>-3204</w:t>
                  </w:r>
                  <w:r>
                    <w:rPr>
                      <w:rFonts w:hint="eastAsia" w:ascii="Times New Roman" w:hAnsi="Times New Roman" w:cs="Times New Roman"/>
                      <w:kern w:val="0"/>
                      <w:szCs w:val="21"/>
                      <w:lang w:val="en-US" w:eastAsia="zh-CN"/>
                    </w:rPr>
                    <w:t>12</w:t>
                  </w:r>
                  <w:r>
                    <w:rPr>
                      <w:rFonts w:ascii="Times New Roman" w:hAnsi="Times New Roman" w:cs="Times New Roman"/>
                      <w:kern w:val="0"/>
                      <w:szCs w:val="21"/>
                    </w:rPr>
                    <w:t>-</w:t>
                  </w:r>
                  <w:r>
                    <w:rPr>
                      <w:rFonts w:hint="eastAsia" w:ascii="Times New Roman" w:hAnsi="Times New Roman" w:cs="Times New Roman"/>
                      <w:kern w:val="0"/>
                      <w:szCs w:val="21"/>
                      <w:lang w:val="en-US" w:eastAsia="zh-CN"/>
                    </w:rPr>
                    <w:t>89</w:t>
                  </w:r>
                  <w:r>
                    <w:rPr>
                      <w:rFonts w:ascii="Times New Roman" w:hAnsi="Times New Roman" w:cs="Times New Roman"/>
                      <w:kern w:val="0"/>
                      <w:szCs w:val="21"/>
                    </w:rPr>
                    <w:t>-0</w:t>
                  </w:r>
                  <w:r>
                    <w:rPr>
                      <w:rFonts w:hint="eastAsia" w:ascii="Times New Roman" w:hAnsi="Times New Roman" w:cs="Times New Roman"/>
                      <w:kern w:val="0"/>
                      <w:szCs w:val="21"/>
                      <w:lang w:val="en-US" w:eastAsia="zh-CN"/>
                    </w:rPr>
                    <w:t>1</w:t>
                  </w:r>
                  <w:r>
                    <w:rPr>
                      <w:rFonts w:ascii="Times New Roman" w:hAnsi="Times New Roman" w:cs="Times New Roman"/>
                      <w:kern w:val="0"/>
                      <w:szCs w:val="21"/>
                    </w:rPr>
                    <w:t>-</w:t>
                  </w:r>
                  <w:r>
                    <w:rPr>
                      <w:rFonts w:hint="eastAsia" w:ascii="Times New Roman" w:hAnsi="Times New Roman" w:cs="Times New Roman"/>
                      <w:kern w:val="0"/>
                      <w:szCs w:val="21"/>
                      <w:lang w:val="en-US" w:eastAsia="zh-CN"/>
                    </w:rPr>
                    <w:t>268216</w:t>
                  </w:r>
                  <w:r>
                    <w:rPr>
                      <w:rFonts w:ascii="Times New Roman" w:hAnsi="Times New Roman" w:cs="Times New Roman"/>
                      <w:kern w:val="0"/>
                      <w:szCs w:val="21"/>
                    </w:rPr>
                    <w:t>。</w:t>
                  </w:r>
                </w:p>
              </w:tc>
              <w:tc>
                <w:tcPr>
                  <w:tcW w:w="2193" w:type="pct"/>
                  <w:vAlign w:val="center"/>
                </w:tcPr>
                <w:p w14:paraId="5128CA2B">
                  <w:pPr>
                    <w:spacing w:line="360" w:lineRule="auto"/>
                    <w:rPr>
                      <w:rFonts w:ascii="Times New Roman" w:hAnsi="Times New Roman" w:cs="Times New Roman"/>
                      <w:kern w:val="0"/>
                      <w:szCs w:val="21"/>
                    </w:rPr>
                  </w:pPr>
                  <w:r>
                    <w:rPr>
                      <w:rFonts w:ascii="Times New Roman" w:hAnsi="Times New Roman" w:cs="Times New Roman"/>
                      <w:kern w:val="0"/>
                      <w:szCs w:val="21"/>
                    </w:rPr>
                    <w:t>/</w:t>
                  </w:r>
                </w:p>
              </w:tc>
            </w:tr>
          </w:tbl>
          <w:p w14:paraId="6405A0EF">
            <w:pPr>
              <w:spacing w:line="360" w:lineRule="auto"/>
              <w:rPr>
                <w:rFonts w:hint="eastAsia" w:ascii="Times New Roman" w:hAnsi="Times New Roman" w:cs="Times New Roman"/>
                <w:b/>
                <w:sz w:val="24"/>
                <w:szCs w:val="21"/>
              </w:rPr>
            </w:pPr>
          </w:p>
          <w:p w14:paraId="404F5388">
            <w:pPr>
              <w:spacing w:line="360" w:lineRule="auto"/>
              <w:rPr>
                <w:rFonts w:hint="eastAsia" w:ascii="Times New Roman" w:hAnsi="Times New Roman" w:cs="Times New Roman"/>
                <w:b/>
                <w:sz w:val="24"/>
                <w:szCs w:val="21"/>
              </w:rPr>
            </w:pPr>
          </w:p>
          <w:p w14:paraId="6B513E97">
            <w:pPr>
              <w:spacing w:line="360" w:lineRule="auto"/>
              <w:rPr>
                <w:rFonts w:hint="eastAsia" w:ascii="Times New Roman" w:hAnsi="Times New Roman" w:cs="Times New Roman"/>
                <w:b/>
                <w:sz w:val="24"/>
                <w:szCs w:val="21"/>
              </w:rPr>
            </w:pPr>
          </w:p>
          <w:p w14:paraId="201C28AC">
            <w:pPr>
              <w:spacing w:line="360" w:lineRule="auto"/>
              <w:rPr>
                <w:rFonts w:hint="eastAsia" w:ascii="Times New Roman" w:hAnsi="Times New Roman" w:cs="Times New Roman"/>
                <w:b/>
                <w:sz w:val="24"/>
                <w:szCs w:val="21"/>
              </w:rPr>
            </w:pPr>
          </w:p>
          <w:p w14:paraId="2AF3B0E4">
            <w:pPr>
              <w:spacing w:line="360" w:lineRule="auto"/>
              <w:rPr>
                <w:rFonts w:hint="eastAsia" w:ascii="Times New Roman" w:hAnsi="Times New Roman" w:cs="Times New Roman"/>
                <w:b/>
                <w:sz w:val="24"/>
                <w:szCs w:val="21"/>
              </w:rPr>
            </w:pPr>
          </w:p>
          <w:p w14:paraId="6B6798BB">
            <w:pPr>
              <w:spacing w:line="360" w:lineRule="auto"/>
              <w:rPr>
                <w:rFonts w:hint="eastAsia" w:ascii="Times New Roman" w:hAnsi="Times New Roman" w:cs="Times New Roman"/>
                <w:b/>
                <w:sz w:val="24"/>
                <w:szCs w:val="21"/>
              </w:rPr>
            </w:pPr>
          </w:p>
          <w:p w14:paraId="1584EB3B">
            <w:pPr>
              <w:spacing w:line="360" w:lineRule="auto"/>
              <w:rPr>
                <w:rFonts w:hint="eastAsia" w:ascii="Times New Roman" w:hAnsi="Times New Roman" w:cs="Times New Roman"/>
                <w:b/>
                <w:sz w:val="24"/>
                <w:szCs w:val="21"/>
              </w:rPr>
            </w:pPr>
          </w:p>
          <w:p w14:paraId="6A0F871E">
            <w:pPr>
              <w:spacing w:line="360" w:lineRule="auto"/>
              <w:rPr>
                <w:rFonts w:hint="eastAsia" w:ascii="Times New Roman" w:hAnsi="Times New Roman" w:cs="Times New Roman"/>
                <w:b/>
                <w:sz w:val="24"/>
                <w:szCs w:val="21"/>
              </w:rPr>
            </w:pPr>
          </w:p>
          <w:p w14:paraId="31FAC16E">
            <w:pPr>
              <w:pStyle w:val="24"/>
              <w:rPr>
                <w:rFonts w:hint="eastAsia" w:ascii="Times New Roman" w:hAnsi="Times New Roman" w:cs="Times New Roman"/>
                <w:b/>
                <w:sz w:val="24"/>
                <w:szCs w:val="21"/>
              </w:rPr>
            </w:pPr>
          </w:p>
          <w:p w14:paraId="112BA718">
            <w:pPr>
              <w:pStyle w:val="9"/>
              <w:widowControl w:val="0"/>
              <w:numPr>
                <w:ilvl w:val="0"/>
                <w:numId w:val="0"/>
              </w:numPr>
              <w:jc w:val="both"/>
              <w:rPr>
                <w:rFonts w:hint="eastAsia" w:ascii="Times New Roman" w:hAnsi="Times New Roman" w:cs="Times New Roman"/>
                <w:b/>
                <w:sz w:val="24"/>
                <w:szCs w:val="21"/>
              </w:rPr>
            </w:pPr>
          </w:p>
          <w:p w14:paraId="5F413B3B">
            <w:pPr>
              <w:spacing w:line="360" w:lineRule="auto"/>
              <w:rPr>
                <w:rFonts w:ascii="Times New Roman" w:hAnsi="Times New Roman" w:cs="Times New Roman"/>
                <w:b/>
                <w:sz w:val="24"/>
                <w:szCs w:val="21"/>
              </w:rPr>
            </w:pPr>
            <w:r>
              <w:rPr>
                <w:rFonts w:hint="eastAsia" w:ascii="Times New Roman" w:hAnsi="Times New Roman" w:cs="Times New Roman"/>
                <w:b/>
                <w:sz w:val="24"/>
                <w:szCs w:val="21"/>
              </w:rPr>
              <w:t>三</w:t>
            </w:r>
            <w:r>
              <w:rPr>
                <w:rFonts w:ascii="Times New Roman" w:hAnsi="Times New Roman" w:cs="Times New Roman"/>
                <w:b/>
                <w:sz w:val="24"/>
                <w:szCs w:val="21"/>
              </w:rPr>
              <w:t>、项目变动情况</w:t>
            </w:r>
          </w:p>
          <w:p w14:paraId="673E85CF">
            <w:pPr>
              <w:tabs>
                <w:tab w:val="center" w:pos="4153"/>
                <w:tab w:val="right" w:pos="8306"/>
              </w:tabs>
              <w:snapToGrid w:val="0"/>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表4-3</w:t>
            </w:r>
            <w:r>
              <w:rPr>
                <w:rFonts w:ascii="Times New Roman" w:hAnsi="Times New Roman" w:cs="Times New Roman"/>
                <w:b/>
                <w:bCs/>
                <w:kern w:val="0"/>
                <w:szCs w:val="21"/>
              </w:rPr>
              <w:t xml:space="preserve">  变动环境影响分析表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4894"/>
              <w:gridCol w:w="1482"/>
              <w:gridCol w:w="1269"/>
            </w:tblGrid>
            <w:tr w14:paraId="1FBA68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pct"/>
                  <w:tcBorders>
                    <w:bottom w:val="single" w:color="auto" w:sz="4" w:space="0"/>
                  </w:tcBorders>
                  <w:vAlign w:val="center"/>
                </w:tcPr>
                <w:p w14:paraId="0881B98E">
                  <w:pPr>
                    <w:jc w:val="center"/>
                    <w:rPr>
                      <w:rFonts w:ascii="Times New Roman" w:hAnsi="Times New Roman" w:cs="Times New Roman"/>
                      <w:kern w:val="0"/>
                      <w:szCs w:val="21"/>
                    </w:rPr>
                  </w:pPr>
                  <w:r>
                    <w:rPr>
                      <w:rFonts w:ascii="Times New Roman" w:hAnsi="Times New Roman" w:cs="Times New Roman"/>
                      <w:kern w:val="0"/>
                      <w:szCs w:val="21"/>
                    </w:rPr>
                    <w:t>变动类别</w:t>
                  </w:r>
                </w:p>
              </w:tc>
              <w:tc>
                <w:tcPr>
                  <w:tcW w:w="2750" w:type="pct"/>
                  <w:tcBorders>
                    <w:bottom w:val="single" w:color="auto" w:sz="4" w:space="0"/>
                  </w:tcBorders>
                  <w:vAlign w:val="center"/>
                </w:tcPr>
                <w:p w14:paraId="4BA2A7F3">
                  <w:pPr>
                    <w:jc w:val="center"/>
                    <w:rPr>
                      <w:rFonts w:ascii="Times New Roman" w:hAnsi="Times New Roman" w:cs="Times New Roman"/>
                      <w:kern w:val="0"/>
                      <w:szCs w:val="21"/>
                    </w:rPr>
                  </w:pPr>
                  <w:r>
                    <w:rPr>
                      <w:rFonts w:ascii="Times New Roman" w:hAnsi="Times New Roman" w:cs="Times New Roman"/>
                      <w:kern w:val="0"/>
                      <w:szCs w:val="21"/>
                    </w:rPr>
                    <w:t>重大变动认定条件</w:t>
                  </w:r>
                </w:p>
              </w:tc>
              <w:tc>
                <w:tcPr>
                  <w:tcW w:w="833" w:type="pct"/>
                  <w:tcBorders>
                    <w:bottom w:val="single" w:color="auto" w:sz="4" w:space="0"/>
                  </w:tcBorders>
                  <w:vAlign w:val="center"/>
                </w:tcPr>
                <w:p w14:paraId="6C41A176">
                  <w:pPr>
                    <w:jc w:val="center"/>
                    <w:rPr>
                      <w:rFonts w:ascii="Times New Roman" w:hAnsi="Times New Roman" w:cs="Times New Roman"/>
                      <w:kern w:val="0"/>
                      <w:szCs w:val="21"/>
                    </w:rPr>
                  </w:pPr>
                  <w:r>
                    <w:rPr>
                      <w:rFonts w:ascii="Times New Roman" w:hAnsi="Times New Roman" w:cs="Times New Roman"/>
                      <w:kern w:val="0"/>
                      <w:szCs w:val="21"/>
                    </w:rPr>
                    <w:t>实际建设情况</w:t>
                  </w:r>
                </w:p>
              </w:tc>
              <w:tc>
                <w:tcPr>
                  <w:tcW w:w="713" w:type="pct"/>
                  <w:tcBorders>
                    <w:bottom w:val="single" w:color="auto" w:sz="4" w:space="0"/>
                  </w:tcBorders>
                  <w:vAlign w:val="center"/>
                </w:tcPr>
                <w:p w14:paraId="07E30BC5">
                  <w:pPr>
                    <w:jc w:val="center"/>
                    <w:rPr>
                      <w:rFonts w:ascii="Times New Roman" w:hAnsi="Times New Roman" w:cs="Times New Roman"/>
                      <w:kern w:val="0"/>
                      <w:szCs w:val="21"/>
                    </w:rPr>
                  </w:pPr>
                  <w:r>
                    <w:rPr>
                      <w:rFonts w:hint="eastAsia" w:ascii="Times New Roman" w:hAnsi="Times New Roman" w:cs="Times New Roman"/>
                      <w:kern w:val="0"/>
                      <w:szCs w:val="21"/>
                    </w:rPr>
                    <w:t>是否</w:t>
                  </w:r>
                  <w:r>
                    <w:rPr>
                      <w:rFonts w:ascii="Times New Roman" w:hAnsi="Times New Roman" w:cs="Times New Roman"/>
                      <w:kern w:val="0"/>
                      <w:szCs w:val="21"/>
                    </w:rPr>
                    <w:t>重大</w:t>
                  </w:r>
                </w:p>
                <w:p w14:paraId="6BC66820">
                  <w:pPr>
                    <w:jc w:val="center"/>
                    <w:rPr>
                      <w:rFonts w:ascii="Times New Roman" w:hAnsi="Times New Roman" w:cs="Times New Roman"/>
                      <w:kern w:val="0"/>
                      <w:szCs w:val="21"/>
                    </w:rPr>
                  </w:pPr>
                  <w:r>
                    <w:rPr>
                      <w:rFonts w:ascii="Times New Roman" w:hAnsi="Times New Roman" w:cs="Times New Roman"/>
                      <w:kern w:val="0"/>
                      <w:szCs w:val="21"/>
                    </w:rPr>
                    <w:t>变动</w:t>
                  </w:r>
                </w:p>
              </w:tc>
            </w:tr>
            <w:tr w14:paraId="77584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02" w:type="pct"/>
                  <w:tcBorders>
                    <w:top w:val="single" w:color="auto" w:sz="4" w:space="0"/>
                  </w:tcBorders>
                  <w:vAlign w:val="center"/>
                </w:tcPr>
                <w:p w14:paraId="40A71179">
                  <w:pPr>
                    <w:jc w:val="center"/>
                    <w:rPr>
                      <w:rFonts w:ascii="Times New Roman" w:hAnsi="Times New Roman" w:cs="Times New Roman"/>
                      <w:kern w:val="0"/>
                      <w:szCs w:val="21"/>
                    </w:rPr>
                  </w:pPr>
                  <w:r>
                    <w:rPr>
                      <w:rFonts w:ascii="Times New Roman" w:hAnsi="Times New Roman" w:cs="Times New Roman"/>
                      <w:kern w:val="0"/>
                      <w:szCs w:val="21"/>
                    </w:rPr>
                    <w:t>性质</w:t>
                  </w:r>
                </w:p>
              </w:tc>
              <w:tc>
                <w:tcPr>
                  <w:tcW w:w="2750" w:type="pct"/>
                  <w:tcBorders>
                    <w:top w:val="single" w:color="auto" w:sz="4" w:space="0"/>
                  </w:tcBorders>
                  <w:vAlign w:val="center"/>
                </w:tcPr>
                <w:p w14:paraId="3B1361DE">
                  <w:pPr>
                    <w:jc w:val="left"/>
                    <w:rPr>
                      <w:rFonts w:ascii="Times New Roman" w:hAnsi="Times New Roman" w:cs="Times New Roman"/>
                      <w:kern w:val="0"/>
                      <w:szCs w:val="21"/>
                    </w:rPr>
                  </w:pPr>
                  <w:r>
                    <w:rPr>
                      <w:rFonts w:hint="eastAsia" w:ascii="Times New Roman" w:hAnsi="Times New Roman" w:cs="Times New Roman"/>
                      <w:kern w:val="0"/>
                      <w:szCs w:val="21"/>
                    </w:rPr>
                    <w:t>建设项目开发、使用功能发生变化的。</w:t>
                  </w:r>
                </w:p>
              </w:tc>
              <w:tc>
                <w:tcPr>
                  <w:tcW w:w="833" w:type="pct"/>
                  <w:tcBorders>
                    <w:top w:val="single" w:color="auto" w:sz="4" w:space="0"/>
                  </w:tcBorders>
                  <w:vAlign w:val="center"/>
                </w:tcPr>
                <w:p w14:paraId="1249DB23">
                  <w:pPr>
                    <w:jc w:val="center"/>
                    <w:rPr>
                      <w:rFonts w:ascii="Times New Roman" w:hAnsi="Times New Roman" w:cs="Times New Roman"/>
                      <w:kern w:val="0"/>
                      <w:szCs w:val="21"/>
                    </w:rPr>
                  </w:pPr>
                  <w:r>
                    <w:rPr>
                      <w:rFonts w:ascii="Times New Roman" w:hAnsi="Times New Roman" w:cs="Times New Roman"/>
                      <w:kern w:val="0"/>
                      <w:szCs w:val="21"/>
                    </w:rPr>
                    <w:t>与环评一致</w:t>
                  </w:r>
                </w:p>
              </w:tc>
              <w:tc>
                <w:tcPr>
                  <w:tcW w:w="713" w:type="pct"/>
                  <w:tcBorders>
                    <w:top w:val="single" w:color="auto" w:sz="4" w:space="0"/>
                  </w:tcBorders>
                  <w:vAlign w:val="center"/>
                </w:tcPr>
                <w:p w14:paraId="6833B14D">
                  <w:pPr>
                    <w:jc w:val="center"/>
                    <w:rPr>
                      <w:rFonts w:ascii="Times New Roman" w:hAnsi="Times New Roman" w:cs="Times New Roman"/>
                      <w:kern w:val="0"/>
                      <w:szCs w:val="21"/>
                    </w:rPr>
                  </w:pPr>
                  <w:r>
                    <w:rPr>
                      <w:rFonts w:ascii="Times New Roman" w:hAnsi="Times New Roman" w:cs="Times New Roman"/>
                      <w:kern w:val="0"/>
                      <w:szCs w:val="21"/>
                    </w:rPr>
                    <w:t>否</w:t>
                  </w:r>
                </w:p>
              </w:tc>
            </w:tr>
            <w:tr w14:paraId="796B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02" w:type="pct"/>
                  <w:vAlign w:val="center"/>
                </w:tcPr>
                <w:p w14:paraId="3CB94BCB">
                  <w:pPr>
                    <w:jc w:val="center"/>
                    <w:rPr>
                      <w:rFonts w:ascii="Times New Roman" w:hAnsi="Times New Roman" w:cs="Times New Roman"/>
                      <w:kern w:val="0"/>
                      <w:szCs w:val="21"/>
                    </w:rPr>
                  </w:pPr>
                  <w:r>
                    <w:rPr>
                      <w:rFonts w:ascii="Times New Roman" w:hAnsi="Times New Roman" w:cs="Times New Roman"/>
                      <w:kern w:val="0"/>
                      <w:szCs w:val="21"/>
                    </w:rPr>
                    <w:t>规模</w:t>
                  </w:r>
                </w:p>
              </w:tc>
              <w:tc>
                <w:tcPr>
                  <w:tcW w:w="2750" w:type="pct"/>
                  <w:vAlign w:val="center"/>
                </w:tcPr>
                <w:p w14:paraId="37625C3C">
                  <w:pPr>
                    <w:jc w:val="left"/>
                    <w:rPr>
                      <w:rFonts w:ascii="Times New Roman" w:hAnsi="Times New Roman" w:cs="Times New Roman"/>
                      <w:kern w:val="0"/>
                      <w:szCs w:val="21"/>
                    </w:rPr>
                  </w:pPr>
                  <w:r>
                    <w:rPr>
                      <w:rFonts w:hint="eastAsia" w:ascii="Times New Roman" w:hAnsi="Times New Roman" w:cs="Times New Roman"/>
                      <w:kern w:val="0"/>
                      <w:szCs w:val="21"/>
                    </w:rPr>
                    <w:t>1、生产、处置或储存能力增大30%及以上的。</w:t>
                  </w:r>
                </w:p>
                <w:p w14:paraId="3957FF0B">
                  <w:pPr>
                    <w:jc w:val="left"/>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rPr>
                    <w:t>、生产、处置或储存能力增大，导致废水第一类污染物排放量增加的。</w:t>
                  </w:r>
                </w:p>
                <w:p w14:paraId="1F76846A">
                  <w:pPr>
                    <w:jc w:val="left"/>
                    <w:rPr>
                      <w:rFonts w:ascii="Times New Roman" w:hAnsi="Times New Roman" w:cs="Times New Roman"/>
                      <w:kern w:val="0"/>
                      <w:szCs w:val="21"/>
                    </w:rPr>
                  </w:pPr>
                  <w:r>
                    <w:rPr>
                      <w:rFonts w:ascii="Times New Roman" w:hAnsi="Times New Roman" w:cs="Times New Roman"/>
                      <w:kern w:val="0"/>
                      <w:szCs w:val="21"/>
                    </w:rPr>
                    <w:t>3</w:t>
                  </w:r>
                  <w:r>
                    <w:rPr>
                      <w:rFonts w:hint="eastAsia" w:ascii="Times New Roman" w:hAnsi="Times New Roman" w:cs="Times New Roman"/>
                      <w:kern w:val="0"/>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833" w:type="pct"/>
                  <w:vAlign w:val="center"/>
                </w:tcPr>
                <w:p w14:paraId="13CCCB3E">
                  <w:pPr>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本项目为部分验收，验收内容为年产120万块集成电路控制板</w:t>
                  </w:r>
                </w:p>
              </w:tc>
              <w:tc>
                <w:tcPr>
                  <w:tcW w:w="713" w:type="pct"/>
                  <w:vAlign w:val="center"/>
                </w:tcPr>
                <w:p w14:paraId="287B55AB">
                  <w:pPr>
                    <w:jc w:val="center"/>
                    <w:rPr>
                      <w:rFonts w:ascii="Times New Roman" w:hAnsi="Times New Roman" w:cs="Times New Roman"/>
                      <w:kern w:val="0"/>
                      <w:szCs w:val="21"/>
                    </w:rPr>
                  </w:pPr>
                  <w:r>
                    <w:rPr>
                      <w:rFonts w:ascii="Times New Roman" w:hAnsi="Times New Roman" w:cs="Times New Roman"/>
                      <w:kern w:val="0"/>
                      <w:szCs w:val="21"/>
                    </w:rPr>
                    <w:t>否</w:t>
                  </w:r>
                </w:p>
              </w:tc>
            </w:tr>
            <w:tr w14:paraId="15D1B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365EDED5">
                  <w:pPr>
                    <w:jc w:val="center"/>
                    <w:rPr>
                      <w:rFonts w:ascii="Times New Roman" w:hAnsi="Times New Roman" w:cs="Times New Roman"/>
                      <w:kern w:val="0"/>
                      <w:szCs w:val="21"/>
                    </w:rPr>
                  </w:pPr>
                  <w:r>
                    <w:rPr>
                      <w:rFonts w:ascii="Times New Roman" w:hAnsi="Times New Roman" w:cs="Times New Roman"/>
                      <w:kern w:val="0"/>
                      <w:szCs w:val="21"/>
                    </w:rPr>
                    <w:t>地点</w:t>
                  </w:r>
                </w:p>
              </w:tc>
              <w:tc>
                <w:tcPr>
                  <w:tcW w:w="2750" w:type="pct"/>
                  <w:vAlign w:val="center"/>
                </w:tcPr>
                <w:p w14:paraId="6C128F6D">
                  <w:pPr>
                    <w:jc w:val="lef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项目重新选址。</w:t>
                  </w:r>
                </w:p>
                <w:p w14:paraId="0C41F897">
                  <w:pPr>
                    <w:jc w:val="left"/>
                    <w:rPr>
                      <w:rFonts w:ascii="Times New Roman" w:hAnsi="Times New Roman" w:cs="Times New Roman"/>
                      <w:kern w:val="0"/>
                      <w:szCs w:val="21"/>
                    </w:rPr>
                  </w:pPr>
                  <w:r>
                    <w:rPr>
                      <w:rFonts w:hint="eastAsia" w:ascii="Times New Roman" w:hAnsi="Times New Roman" w:cs="Times New Roman"/>
                      <w:kern w:val="0"/>
                      <w:szCs w:val="21"/>
                    </w:rPr>
                    <w:t>2、在原厂址附近调整（包括总平面布置变化）导致环境防护距离范围变化且新增敏感点的。</w:t>
                  </w:r>
                </w:p>
              </w:tc>
              <w:tc>
                <w:tcPr>
                  <w:tcW w:w="1482" w:type="dxa"/>
                  <w:vAlign w:val="center"/>
                </w:tcPr>
                <w:p w14:paraId="6504ECD5">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与环评一致</w:t>
                  </w:r>
                </w:p>
              </w:tc>
              <w:tc>
                <w:tcPr>
                  <w:tcW w:w="1269" w:type="dxa"/>
                  <w:vAlign w:val="center"/>
                </w:tcPr>
                <w:p w14:paraId="18941040">
                  <w:pPr>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否</w:t>
                  </w:r>
                </w:p>
              </w:tc>
            </w:tr>
            <w:tr w14:paraId="415B2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784FC72F">
                  <w:pPr>
                    <w:jc w:val="center"/>
                    <w:rPr>
                      <w:rFonts w:ascii="Times New Roman" w:hAnsi="Times New Roman" w:cs="Times New Roman"/>
                      <w:kern w:val="0"/>
                      <w:szCs w:val="21"/>
                    </w:rPr>
                  </w:pPr>
                  <w:r>
                    <w:rPr>
                      <w:rFonts w:ascii="Times New Roman" w:hAnsi="Times New Roman" w:cs="Times New Roman"/>
                      <w:kern w:val="0"/>
                      <w:szCs w:val="21"/>
                    </w:rPr>
                    <w:t>生产工艺</w:t>
                  </w:r>
                </w:p>
              </w:tc>
              <w:tc>
                <w:tcPr>
                  <w:tcW w:w="2750" w:type="pct"/>
                  <w:vAlign w:val="center"/>
                </w:tcPr>
                <w:p w14:paraId="6620E917">
                  <w:pPr>
                    <w:jc w:val="left"/>
                    <w:rPr>
                      <w:rFonts w:ascii="Times New Roman" w:hAnsi="Times New Roman" w:cs="Times New Roman"/>
                      <w:kern w:val="0"/>
                      <w:szCs w:val="21"/>
                    </w:rPr>
                  </w:pPr>
                  <w:r>
                    <w:rPr>
                      <w:rFonts w:hint="eastAsia" w:ascii="Times New Roman" w:hAnsi="Times New Roman" w:cs="Times New Roman"/>
                      <w:kern w:val="0"/>
                      <w:szCs w:val="21"/>
                    </w:rPr>
                    <w:t>1、新增产品品种或生产工艺（含主要生产装置、设备及配套设施）、主要原辅材料、燃料变化，导致以下情形之一：</w:t>
                  </w:r>
                </w:p>
                <w:p w14:paraId="57CA859C">
                  <w:pPr>
                    <w:jc w:val="left"/>
                    <w:rPr>
                      <w:rFonts w:ascii="Times New Roman" w:hAnsi="Times New Roman" w:cs="Times New Roman"/>
                      <w:kern w:val="0"/>
                      <w:szCs w:val="21"/>
                    </w:rPr>
                  </w:pPr>
                  <w:r>
                    <w:rPr>
                      <w:rFonts w:hint="eastAsia" w:ascii="Times New Roman" w:hAnsi="Times New Roman" w:cs="Times New Roman"/>
                      <w:kern w:val="0"/>
                      <w:szCs w:val="21"/>
                    </w:rPr>
                    <w:t>　　（1）新增排放污染物种类的（毒性、挥发性降低的除外）；</w:t>
                  </w:r>
                </w:p>
                <w:p w14:paraId="6AC449E7">
                  <w:pPr>
                    <w:jc w:val="left"/>
                    <w:rPr>
                      <w:rFonts w:ascii="Times New Roman" w:hAnsi="Times New Roman" w:cs="Times New Roman"/>
                      <w:kern w:val="0"/>
                      <w:szCs w:val="21"/>
                    </w:rPr>
                  </w:pPr>
                  <w:r>
                    <w:rPr>
                      <w:rFonts w:hint="eastAsia" w:ascii="Times New Roman" w:hAnsi="Times New Roman" w:cs="Times New Roman"/>
                      <w:kern w:val="0"/>
                      <w:szCs w:val="21"/>
                    </w:rPr>
                    <w:t>　　（2）位于环境质量不达标区的建设项目相应污染物排放量增加的；</w:t>
                  </w:r>
                </w:p>
                <w:p w14:paraId="3083D6E3">
                  <w:pPr>
                    <w:jc w:val="left"/>
                    <w:rPr>
                      <w:rFonts w:ascii="Times New Roman" w:hAnsi="Times New Roman" w:cs="Times New Roman"/>
                      <w:kern w:val="0"/>
                      <w:szCs w:val="21"/>
                    </w:rPr>
                  </w:pPr>
                  <w:r>
                    <w:rPr>
                      <w:rFonts w:hint="eastAsia" w:ascii="Times New Roman" w:hAnsi="Times New Roman" w:cs="Times New Roman"/>
                      <w:kern w:val="0"/>
                      <w:szCs w:val="21"/>
                    </w:rPr>
                    <w:t>　　（3）废水第一类污染物排放量增加的；</w:t>
                  </w:r>
                </w:p>
                <w:p w14:paraId="502C8625">
                  <w:pPr>
                    <w:ind w:firstLine="420"/>
                    <w:jc w:val="left"/>
                    <w:rPr>
                      <w:rFonts w:ascii="Times New Roman" w:hAnsi="Times New Roman" w:cs="Times New Roman"/>
                      <w:kern w:val="0"/>
                      <w:szCs w:val="21"/>
                    </w:rPr>
                  </w:pPr>
                  <w:r>
                    <w:rPr>
                      <w:rFonts w:hint="eastAsia" w:ascii="Times New Roman" w:hAnsi="Times New Roman" w:cs="Times New Roman"/>
                      <w:kern w:val="0"/>
                      <w:szCs w:val="21"/>
                    </w:rPr>
                    <w:t>（4）其他污染物排放量增加10%及以上的。</w:t>
                  </w:r>
                </w:p>
                <w:p w14:paraId="75B8FFE7">
                  <w:pPr>
                    <w:jc w:val="left"/>
                    <w:rPr>
                      <w:rFonts w:ascii="Times New Roman" w:hAnsi="Times New Roman" w:cs="Times New Roman"/>
                      <w:kern w:val="0"/>
                      <w:szCs w:val="21"/>
                    </w:rPr>
                  </w:pPr>
                  <w:r>
                    <w:rPr>
                      <w:rFonts w:hint="eastAsia" w:ascii="Times New Roman" w:hAnsi="Times New Roman" w:cs="Times New Roman"/>
                      <w:kern w:val="0"/>
                      <w:szCs w:val="21"/>
                    </w:rPr>
                    <w:t>2、物料运输、装卸、贮存方式变化，导致大气污染物无组织排放量增加10%及以上的。</w:t>
                  </w:r>
                </w:p>
              </w:tc>
              <w:tc>
                <w:tcPr>
                  <w:tcW w:w="1482" w:type="dxa"/>
                  <w:vAlign w:val="center"/>
                </w:tcPr>
                <w:p w14:paraId="1D7B2060">
                  <w:pPr>
                    <w:jc w:val="center"/>
                    <w:rPr>
                      <w:rFonts w:hint="default" w:eastAsiaTheme="minorEastAsia"/>
                      <w:lang w:val="en-US" w:eastAsia="zh-CN"/>
                    </w:rPr>
                  </w:pPr>
                  <w:r>
                    <w:rPr>
                      <w:rFonts w:hint="eastAsia" w:ascii="Times New Roman" w:hAnsi="Times New Roman" w:eastAsia="宋体" w:cs="Times New Roman"/>
                      <w:b w:val="0"/>
                      <w:bCs w:val="0"/>
                      <w:kern w:val="0"/>
                      <w:sz w:val="21"/>
                      <w:szCs w:val="21"/>
                      <w:lang w:val="en-US" w:eastAsia="zh-CN"/>
                    </w:rPr>
                    <w:t>本次验收干冰清洗工序未建设，不在验收范围内；对应原辅料减少，原辅料干冰用量为0；不属于重大变动。</w:t>
                  </w:r>
                </w:p>
              </w:tc>
              <w:tc>
                <w:tcPr>
                  <w:tcW w:w="1269" w:type="dxa"/>
                  <w:vAlign w:val="center"/>
                </w:tcPr>
                <w:p w14:paraId="4E7EDA81">
                  <w:pPr>
                    <w:jc w:val="center"/>
                    <w:rPr>
                      <w:rFonts w:ascii="Times New Roman" w:hAnsi="Times New Roman" w:cs="Times New Roman"/>
                      <w:kern w:val="0"/>
                      <w:szCs w:val="21"/>
                    </w:rPr>
                  </w:pPr>
                  <w:r>
                    <w:rPr>
                      <w:rFonts w:ascii="Times New Roman" w:hAnsi="Times New Roman" w:cs="Times New Roman"/>
                      <w:kern w:val="0"/>
                      <w:szCs w:val="21"/>
                    </w:rPr>
                    <w:t>否</w:t>
                  </w:r>
                </w:p>
              </w:tc>
            </w:tr>
            <w:tr w14:paraId="716EC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702" w:type="pct"/>
                  <w:vAlign w:val="center"/>
                </w:tcPr>
                <w:p w14:paraId="436C8531">
                  <w:pPr>
                    <w:jc w:val="center"/>
                    <w:rPr>
                      <w:rFonts w:ascii="Times New Roman" w:hAnsi="Times New Roman" w:cs="Times New Roman"/>
                      <w:kern w:val="0"/>
                      <w:szCs w:val="21"/>
                    </w:rPr>
                  </w:pPr>
                  <w:r>
                    <w:rPr>
                      <w:rFonts w:ascii="Times New Roman" w:hAnsi="Times New Roman" w:cs="Times New Roman"/>
                      <w:kern w:val="0"/>
                      <w:szCs w:val="21"/>
                    </w:rPr>
                    <w:t>环境保护措施</w:t>
                  </w:r>
                </w:p>
              </w:tc>
              <w:tc>
                <w:tcPr>
                  <w:tcW w:w="2750" w:type="pct"/>
                  <w:vAlign w:val="center"/>
                </w:tcPr>
                <w:p w14:paraId="1FA92183">
                  <w:pPr>
                    <w:jc w:val="left"/>
                    <w:rPr>
                      <w:rFonts w:ascii="Times New Roman" w:hAnsi="Times New Roman" w:cs="Times New Roman"/>
                      <w:kern w:val="0"/>
                      <w:szCs w:val="21"/>
                    </w:rPr>
                  </w:pPr>
                  <w:r>
                    <w:rPr>
                      <w:rFonts w:hint="eastAsia" w:ascii="Times New Roman" w:hAnsi="Times New Roman" w:cs="Times New Roman"/>
                      <w:kern w:val="0"/>
                      <w:szCs w:val="21"/>
                    </w:rPr>
                    <w:t>1、废气、废水污染防治措施变化，导致第6条中所列情形之一（废气无组织排放改为有组织排放、污染防治措施强化或改进的除外）或大气污染物无组织排放量增加10%及以上的。</w:t>
                  </w:r>
                </w:p>
                <w:p w14:paraId="7083DCB1">
                  <w:pPr>
                    <w:jc w:val="left"/>
                    <w:rPr>
                      <w:rFonts w:ascii="Times New Roman" w:hAnsi="Times New Roman" w:cs="Times New Roman"/>
                      <w:kern w:val="0"/>
                      <w:szCs w:val="21"/>
                    </w:rPr>
                  </w:pPr>
                  <w:r>
                    <w:rPr>
                      <w:rFonts w:hint="eastAsia" w:ascii="Times New Roman" w:hAnsi="Times New Roman" w:cs="Times New Roman"/>
                      <w:kern w:val="0"/>
                      <w:szCs w:val="21"/>
                    </w:rPr>
                    <w:t>2、新增废水直接排放口；废水由间接排放改为直接排放；废水直接排放口位置变化，导致不利环境影响加重的。</w:t>
                  </w:r>
                </w:p>
                <w:p w14:paraId="31BBEEC4">
                  <w:pPr>
                    <w:jc w:val="left"/>
                    <w:rPr>
                      <w:rFonts w:ascii="Times New Roman" w:hAnsi="Times New Roman" w:cs="Times New Roman"/>
                      <w:kern w:val="0"/>
                      <w:szCs w:val="21"/>
                    </w:rPr>
                  </w:pPr>
                  <w:r>
                    <w:rPr>
                      <w:rFonts w:hint="eastAsia" w:ascii="Times New Roman" w:hAnsi="Times New Roman" w:cs="Times New Roman"/>
                      <w:kern w:val="0"/>
                      <w:szCs w:val="21"/>
                    </w:rPr>
                    <w:t>3、新增废气主要排放口（废气无组织排放改为有组织排放的除外）；主要排放口排气筒高度降低10%及以上的。</w:t>
                  </w:r>
                </w:p>
                <w:p w14:paraId="4536C5B7">
                  <w:pPr>
                    <w:jc w:val="left"/>
                    <w:rPr>
                      <w:rFonts w:ascii="Times New Roman" w:hAnsi="Times New Roman" w:cs="Times New Roman"/>
                      <w:kern w:val="0"/>
                      <w:szCs w:val="21"/>
                    </w:rPr>
                  </w:pPr>
                  <w:r>
                    <w:rPr>
                      <w:rFonts w:ascii="Times New Roman" w:hAnsi="Times New Roman" w:cs="Times New Roman"/>
                      <w:kern w:val="0"/>
                      <w:szCs w:val="21"/>
                    </w:rPr>
                    <w:t>4、</w:t>
                  </w:r>
                  <w:r>
                    <w:rPr>
                      <w:rFonts w:hint="eastAsia" w:ascii="Times New Roman" w:hAnsi="Times New Roman" w:cs="Times New Roman"/>
                      <w:kern w:val="0"/>
                      <w:szCs w:val="21"/>
                    </w:rPr>
                    <w:t>噪声、土壤或地下水污染防治措施变化，导致不利环境影响加重的。</w:t>
                  </w:r>
                </w:p>
                <w:p w14:paraId="004A3057">
                  <w:pPr>
                    <w:jc w:val="left"/>
                    <w:rPr>
                      <w:rFonts w:ascii="Times New Roman" w:hAnsi="Times New Roman" w:cs="Times New Roman"/>
                      <w:kern w:val="0"/>
                      <w:szCs w:val="21"/>
                    </w:rPr>
                  </w:pPr>
                  <w:r>
                    <w:rPr>
                      <w:rFonts w:hint="eastAsia" w:ascii="Times New Roman" w:hAnsi="Times New Roman" w:cs="Times New Roman"/>
                      <w:kern w:val="0"/>
                      <w:szCs w:val="21"/>
                    </w:rPr>
                    <w:t>5、固体废物利用处置方式由委托外单位利用处置改为自行利用处置的（自行利用处置设施单独开展环境影响评价的除外）；固体废物自行处置方式变化，导致不利环境影响加重的。</w:t>
                  </w:r>
                </w:p>
                <w:p w14:paraId="08C5458C">
                  <w:pPr>
                    <w:jc w:val="left"/>
                    <w:rPr>
                      <w:rFonts w:ascii="Times New Roman" w:hAnsi="Times New Roman" w:cs="Times New Roman"/>
                      <w:kern w:val="0"/>
                      <w:szCs w:val="21"/>
                    </w:rPr>
                  </w:pPr>
                  <w:r>
                    <w:rPr>
                      <w:rFonts w:hint="eastAsia" w:ascii="Times New Roman" w:hAnsi="Times New Roman" w:cs="Times New Roman"/>
                      <w:kern w:val="0"/>
                      <w:szCs w:val="21"/>
                    </w:rPr>
                    <w:t>6、事故废水暂存能力或拦截设施变化，导致环境风险防范能力弱化或降低的。</w:t>
                  </w:r>
                  <w:r>
                    <w:rPr>
                      <w:rFonts w:ascii="Times New Roman" w:hAnsi="Times New Roman" w:cs="Times New Roman"/>
                      <w:kern w:val="0"/>
                      <w:szCs w:val="21"/>
                    </w:rPr>
                    <w:t xml:space="preserve"> </w:t>
                  </w:r>
                </w:p>
              </w:tc>
              <w:tc>
                <w:tcPr>
                  <w:tcW w:w="1482" w:type="dxa"/>
                  <w:vAlign w:val="center"/>
                </w:tcPr>
                <w:p w14:paraId="5C61255C">
                  <w:pPr>
                    <w:jc w:val="center"/>
                    <w:rPr>
                      <w:rFonts w:hint="default" w:eastAsiaTheme="minorEastAsia"/>
                      <w:lang w:val="en-US" w:eastAsia="zh-CN"/>
                    </w:rPr>
                  </w:pPr>
                  <w:r>
                    <w:rPr>
                      <w:rFonts w:hint="eastAsia" w:ascii="Times New Roman" w:hAnsi="Times New Roman" w:cs="Times New Roman"/>
                      <w:szCs w:val="21"/>
                      <w:lang w:val="en-US" w:eastAsia="zh-CN"/>
                    </w:rPr>
                    <w:t>危废中废焊接残留物产生量为0，未导致</w:t>
                  </w:r>
                  <w:r>
                    <w:rPr>
                      <w:rFonts w:hint="eastAsia" w:ascii="Times New Roman" w:hAnsi="Times New Roman" w:cs="Times New Roman"/>
                      <w:kern w:val="0"/>
                      <w:szCs w:val="21"/>
                    </w:rPr>
                    <w:t>不利环境影响加重</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不属于重大变动。</w:t>
                  </w:r>
                </w:p>
              </w:tc>
              <w:tc>
                <w:tcPr>
                  <w:tcW w:w="1269" w:type="dxa"/>
                  <w:vAlign w:val="center"/>
                </w:tcPr>
                <w:p w14:paraId="0810D628">
                  <w:pPr>
                    <w:jc w:val="center"/>
                    <w:rPr>
                      <w:rFonts w:ascii="Times New Roman" w:hAnsi="Times New Roman" w:cs="Times New Roman"/>
                      <w:kern w:val="0"/>
                      <w:szCs w:val="21"/>
                    </w:rPr>
                  </w:pPr>
                  <w:r>
                    <w:rPr>
                      <w:rFonts w:ascii="Times New Roman" w:hAnsi="Times New Roman" w:cs="Times New Roman"/>
                      <w:kern w:val="0"/>
                      <w:szCs w:val="21"/>
                    </w:rPr>
                    <w:t>否</w:t>
                  </w:r>
                </w:p>
              </w:tc>
            </w:tr>
          </w:tbl>
          <w:p w14:paraId="6458C8F8">
            <w:pPr>
              <w:adjustRightInd w:val="0"/>
              <w:snapToGrid w:val="0"/>
              <w:spacing w:before="48" w:beforeLines="20" w:line="360" w:lineRule="auto"/>
              <w:ind w:firstLine="480" w:firstLineChars="200"/>
              <w:rPr>
                <w:rFonts w:hint="default" w:ascii="Times New Roman" w:hAnsi="Times New Roman" w:cs="Times New Roman"/>
                <w:sz w:val="24"/>
                <w:szCs w:val="21"/>
              </w:rPr>
            </w:pPr>
            <w:r>
              <w:rPr>
                <w:rFonts w:hint="default" w:ascii="Times New Roman" w:hAnsi="Times New Roman" w:cs="Times New Roman"/>
                <w:sz w:val="24"/>
                <w:szCs w:val="21"/>
              </w:rPr>
              <w:t>综上，</w:t>
            </w:r>
            <w:r>
              <w:rPr>
                <w:rFonts w:hint="default" w:ascii="Times New Roman" w:hAnsi="Times New Roman" w:cs="Times New Roman"/>
                <w:bCs/>
                <w:color w:val="auto"/>
                <w:sz w:val="24"/>
              </w:rPr>
              <w:t>对照《关于印发《污染影响类建设项目重大变动清单（试行）》的通知》（环办环评函〔2020〕688号）</w:t>
            </w:r>
            <w:r>
              <w:rPr>
                <w:rFonts w:hint="default" w:ascii="Times New Roman" w:hAnsi="Times New Roman" w:cs="Times New Roman"/>
                <w:bCs/>
                <w:color w:val="auto"/>
                <w:sz w:val="24"/>
                <w:lang w:eastAsia="zh-CN"/>
              </w:rPr>
              <w:t>，</w:t>
            </w:r>
            <w:r>
              <w:rPr>
                <w:rFonts w:hint="default" w:ascii="Times New Roman" w:hAnsi="Times New Roman" w:cs="Times New Roman"/>
                <w:sz w:val="24"/>
                <w:szCs w:val="21"/>
              </w:rPr>
              <w:t>建设项目</w:t>
            </w:r>
            <w:r>
              <w:rPr>
                <w:rFonts w:hint="eastAsia" w:ascii="Times New Roman" w:hAnsi="Times New Roman" w:cs="Times New Roman"/>
                <w:sz w:val="24"/>
                <w:szCs w:val="21"/>
                <w:lang w:eastAsia="zh-CN"/>
              </w:rPr>
              <w:t>未</w:t>
            </w:r>
            <w:r>
              <w:rPr>
                <w:rFonts w:hint="default" w:ascii="Times New Roman" w:hAnsi="Times New Roman" w:cs="Times New Roman"/>
                <w:sz w:val="24"/>
                <w:szCs w:val="21"/>
              </w:rPr>
              <w:t>发生</w:t>
            </w:r>
            <w:r>
              <w:rPr>
                <w:rFonts w:hint="eastAsia" w:ascii="Times New Roman" w:hAnsi="Times New Roman" w:cs="Times New Roman"/>
                <w:sz w:val="24"/>
                <w:szCs w:val="21"/>
                <w:lang w:eastAsia="zh-CN"/>
              </w:rPr>
              <w:t>重大</w:t>
            </w:r>
            <w:r>
              <w:rPr>
                <w:rFonts w:hint="default" w:ascii="Times New Roman" w:hAnsi="Times New Roman" w:cs="Times New Roman"/>
                <w:sz w:val="24"/>
                <w:szCs w:val="21"/>
              </w:rPr>
              <w:t>变动。</w:t>
            </w:r>
          </w:p>
          <w:p w14:paraId="1CAA6A62">
            <w:pPr>
              <w:pStyle w:val="8"/>
              <w:rPr>
                <w:rFonts w:hint="default" w:ascii="Times New Roman" w:hAnsi="Times New Roman" w:cs="Times New Roman"/>
                <w:sz w:val="24"/>
                <w:szCs w:val="21"/>
              </w:rPr>
            </w:pPr>
          </w:p>
          <w:p w14:paraId="518DF84D">
            <w:pPr>
              <w:pStyle w:val="9"/>
              <w:widowControl w:val="0"/>
              <w:numPr>
                <w:ilvl w:val="0"/>
                <w:numId w:val="0"/>
              </w:numPr>
              <w:jc w:val="both"/>
              <w:rPr>
                <w:rFonts w:hint="default" w:ascii="Times New Roman" w:hAnsi="Times New Roman" w:cs="Times New Roman"/>
                <w:sz w:val="24"/>
                <w:szCs w:val="21"/>
              </w:rPr>
            </w:pPr>
          </w:p>
          <w:p w14:paraId="2FFB6096">
            <w:pPr>
              <w:pStyle w:val="9"/>
              <w:widowControl w:val="0"/>
              <w:numPr>
                <w:ilvl w:val="0"/>
                <w:numId w:val="0"/>
              </w:numPr>
              <w:jc w:val="both"/>
              <w:rPr>
                <w:rFonts w:hint="default" w:ascii="Times New Roman" w:hAnsi="Times New Roman" w:cs="Times New Roman"/>
                <w:sz w:val="24"/>
                <w:szCs w:val="21"/>
              </w:rPr>
            </w:pPr>
          </w:p>
          <w:p w14:paraId="0B6673F9">
            <w:pPr>
              <w:pStyle w:val="9"/>
              <w:widowControl w:val="0"/>
              <w:numPr>
                <w:ilvl w:val="0"/>
                <w:numId w:val="0"/>
              </w:numPr>
              <w:jc w:val="both"/>
              <w:rPr>
                <w:rFonts w:hint="default" w:ascii="Times New Roman" w:hAnsi="Times New Roman" w:cs="Times New Roman"/>
                <w:sz w:val="24"/>
                <w:szCs w:val="21"/>
              </w:rPr>
            </w:pPr>
          </w:p>
          <w:p w14:paraId="645862D4">
            <w:pPr>
              <w:pStyle w:val="9"/>
              <w:widowControl w:val="0"/>
              <w:numPr>
                <w:ilvl w:val="0"/>
                <w:numId w:val="0"/>
              </w:numPr>
              <w:jc w:val="both"/>
              <w:rPr>
                <w:rFonts w:hint="default" w:ascii="Times New Roman" w:hAnsi="Times New Roman" w:cs="Times New Roman"/>
                <w:sz w:val="24"/>
                <w:szCs w:val="21"/>
              </w:rPr>
            </w:pPr>
          </w:p>
          <w:p w14:paraId="325A1B6F">
            <w:pPr>
              <w:pStyle w:val="9"/>
              <w:widowControl w:val="0"/>
              <w:numPr>
                <w:ilvl w:val="0"/>
                <w:numId w:val="0"/>
              </w:numPr>
              <w:jc w:val="both"/>
              <w:rPr>
                <w:rFonts w:hint="default" w:ascii="Times New Roman" w:hAnsi="Times New Roman" w:cs="Times New Roman"/>
                <w:sz w:val="24"/>
                <w:szCs w:val="21"/>
              </w:rPr>
            </w:pPr>
          </w:p>
          <w:p w14:paraId="00EAB1C1">
            <w:pPr>
              <w:pStyle w:val="9"/>
              <w:widowControl w:val="0"/>
              <w:numPr>
                <w:ilvl w:val="0"/>
                <w:numId w:val="0"/>
              </w:numPr>
              <w:jc w:val="both"/>
              <w:rPr>
                <w:rFonts w:hint="default" w:ascii="Times New Roman" w:hAnsi="Times New Roman" w:cs="Times New Roman"/>
                <w:sz w:val="24"/>
                <w:szCs w:val="21"/>
              </w:rPr>
            </w:pPr>
          </w:p>
          <w:p w14:paraId="1B6F183D">
            <w:pPr>
              <w:pStyle w:val="9"/>
              <w:widowControl w:val="0"/>
              <w:numPr>
                <w:ilvl w:val="0"/>
                <w:numId w:val="0"/>
              </w:numPr>
              <w:jc w:val="both"/>
              <w:rPr>
                <w:rFonts w:hint="default" w:ascii="Times New Roman" w:hAnsi="Times New Roman" w:cs="Times New Roman"/>
                <w:sz w:val="24"/>
                <w:szCs w:val="21"/>
              </w:rPr>
            </w:pPr>
          </w:p>
          <w:p w14:paraId="469F9FE6">
            <w:pPr>
              <w:pStyle w:val="9"/>
              <w:widowControl w:val="0"/>
              <w:numPr>
                <w:ilvl w:val="0"/>
                <w:numId w:val="0"/>
              </w:numPr>
              <w:jc w:val="both"/>
              <w:rPr>
                <w:rFonts w:hint="default" w:ascii="Times New Roman" w:hAnsi="Times New Roman" w:cs="Times New Roman"/>
                <w:sz w:val="24"/>
                <w:szCs w:val="21"/>
              </w:rPr>
            </w:pPr>
          </w:p>
          <w:p w14:paraId="6453E86D">
            <w:pPr>
              <w:pStyle w:val="9"/>
              <w:widowControl w:val="0"/>
              <w:numPr>
                <w:ilvl w:val="0"/>
                <w:numId w:val="0"/>
              </w:numPr>
              <w:jc w:val="both"/>
              <w:rPr>
                <w:rFonts w:hint="default" w:ascii="Times New Roman" w:hAnsi="Times New Roman" w:cs="Times New Roman"/>
                <w:sz w:val="24"/>
                <w:szCs w:val="21"/>
              </w:rPr>
            </w:pPr>
          </w:p>
          <w:p w14:paraId="28C2F6CA">
            <w:pPr>
              <w:pStyle w:val="9"/>
              <w:widowControl w:val="0"/>
              <w:numPr>
                <w:ilvl w:val="0"/>
                <w:numId w:val="0"/>
              </w:numPr>
              <w:jc w:val="both"/>
              <w:rPr>
                <w:rFonts w:hint="default" w:ascii="Times New Roman" w:hAnsi="Times New Roman" w:cs="Times New Roman"/>
                <w:sz w:val="24"/>
                <w:szCs w:val="21"/>
              </w:rPr>
            </w:pPr>
          </w:p>
          <w:p w14:paraId="40A09AFE">
            <w:pPr>
              <w:pStyle w:val="9"/>
              <w:widowControl w:val="0"/>
              <w:numPr>
                <w:ilvl w:val="0"/>
                <w:numId w:val="0"/>
              </w:numPr>
              <w:jc w:val="both"/>
              <w:rPr>
                <w:rFonts w:hint="default" w:ascii="Times New Roman" w:hAnsi="Times New Roman" w:cs="Times New Roman"/>
                <w:sz w:val="24"/>
                <w:szCs w:val="21"/>
              </w:rPr>
            </w:pPr>
          </w:p>
          <w:p w14:paraId="3BD00F04">
            <w:pPr>
              <w:pStyle w:val="9"/>
              <w:widowControl w:val="0"/>
              <w:numPr>
                <w:ilvl w:val="0"/>
                <w:numId w:val="0"/>
              </w:numPr>
              <w:jc w:val="both"/>
              <w:rPr>
                <w:rFonts w:hint="default" w:ascii="Times New Roman" w:hAnsi="Times New Roman" w:cs="Times New Roman"/>
                <w:sz w:val="24"/>
                <w:szCs w:val="21"/>
              </w:rPr>
            </w:pPr>
          </w:p>
          <w:p w14:paraId="527BA7F0">
            <w:pPr>
              <w:pStyle w:val="9"/>
              <w:widowControl w:val="0"/>
              <w:numPr>
                <w:ilvl w:val="0"/>
                <w:numId w:val="0"/>
              </w:numPr>
              <w:jc w:val="both"/>
              <w:rPr>
                <w:rFonts w:hint="default" w:ascii="Times New Roman" w:hAnsi="Times New Roman" w:cs="Times New Roman"/>
                <w:sz w:val="24"/>
                <w:szCs w:val="21"/>
              </w:rPr>
            </w:pPr>
          </w:p>
          <w:p w14:paraId="6C09332F">
            <w:pPr>
              <w:pStyle w:val="9"/>
              <w:widowControl w:val="0"/>
              <w:numPr>
                <w:ilvl w:val="0"/>
                <w:numId w:val="0"/>
              </w:numPr>
              <w:jc w:val="both"/>
              <w:rPr>
                <w:rFonts w:hint="default" w:ascii="Times New Roman" w:hAnsi="Times New Roman" w:cs="Times New Roman"/>
                <w:sz w:val="24"/>
                <w:szCs w:val="21"/>
              </w:rPr>
            </w:pPr>
          </w:p>
          <w:p w14:paraId="4ACB773E">
            <w:pPr>
              <w:pStyle w:val="9"/>
              <w:widowControl w:val="0"/>
              <w:numPr>
                <w:ilvl w:val="0"/>
                <w:numId w:val="0"/>
              </w:numPr>
              <w:jc w:val="both"/>
              <w:rPr>
                <w:rFonts w:hint="default" w:ascii="Times New Roman" w:hAnsi="Times New Roman" w:cs="Times New Roman"/>
                <w:sz w:val="24"/>
                <w:szCs w:val="21"/>
              </w:rPr>
            </w:pPr>
          </w:p>
          <w:p w14:paraId="6BC07F98">
            <w:pPr>
              <w:pStyle w:val="9"/>
              <w:widowControl w:val="0"/>
              <w:numPr>
                <w:ilvl w:val="0"/>
                <w:numId w:val="0"/>
              </w:numPr>
              <w:jc w:val="both"/>
              <w:rPr>
                <w:rFonts w:hint="default" w:ascii="Times New Roman" w:hAnsi="Times New Roman" w:cs="Times New Roman"/>
                <w:sz w:val="24"/>
                <w:szCs w:val="21"/>
              </w:rPr>
            </w:pPr>
          </w:p>
          <w:p w14:paraId="6EAFE75C">
            <w:pPr>
              <w:pStyle w:val="9"/>
              <w:widowControl w:val="0"/>
              <w:numPr>
                <w:ilvl w:val="0"/>
                <w:numId w:val="0"/>
              </w:numPr>
              <w:jc w:val="both"/>
              <w:rPr>
                <w:rFonts w:hint="default" w:ascii="Times New Roman" w:hAnsi="Times New Roman" w:cs="Times New Roman"/>
                <w:sz w:val="24"/>
                <w:szCs w:val="21"/>
              </w:rPr>
            </w:pPr>
          </w:p>
          <w:p w14:paraId="01E3FD22">
            <w:pPr>
              <w:pStyle w:val="9"/>
              <w:widowControl w:val="0"/>
              <w:numPr>
                <w:ilvl w:val="0"/>
                <w:numId w:val="0"/>
              </w:numPr>
              <w:jc w:val="both"/>
              <w:rPr>
                <w:rFonts w:hint="default" w:ascii="Times New Roman" w:hAnsi="Times New Roman" w:cs="Times New Roman"/>
                <w:sz w:val="24"/>
                <w:szCs w:val="21"/>
              </w:rPr>
            </w:pPr>
          </w:p>
          <w:p w14:paraId="1BDD1767">
            <w:pPr>
              <w:pStyle w:val="9"/>
              <w:widowControl w:val="0"/>
              <w:numPr>
                <w:ilvl w:val="0"/>
                <w:numId w:val="0"/>
              </w:numPr>
              <w:jc w:val="both"/>
              <w:rPr>
                <w:rFonts w:hint="default" w:ascii="Times New Roman" w:hAnsi="Times New Roman" w:cs="Times New Roman"/>
                <w:sz w:val="24"/>
                <w:szCs w:val="21"/>
              </w:rPr>
            </w:pPr>
          </w:p>
          <w:p w14:paraId="11BB80E4">
            <w:pPr>
              <w:pStyle w:val="9"/>
              <w:widowControl w:val="0"/>
              <w:numPr>
                <w:ilvl w:val="0"/>
                <w:numId w:val="0"/>
              </w:numPr>
              <w:jc w:val="both"/>
              <w:rPr>
                <w:rFonts w:hint="default" w:ascii="Times New Roman" w:hAnsi="Times New Roman" w:cs="Times New Roman"/>
                <w:sz w:val="24"/>
                <w:szCs w:val="21"/>
              </w:rPr>
            </w:pPr>
          </w:p>
          <w:p w14:paraId="25C66199">
            <w:pPr>
              <w:pStyle w:val="9"/>
              <w:widowControl w:val="0"/>
              <w:numPr>
                <w:ilvl w:val="0"/>
                <w:numId w:val="0"/>
              </w:numPr>
              <w:jc w:val="both"/>
              <w:rPr>
                <w:rFonts w:hint="default" w:ascii="Times New Roman" w:hAnsi="Times New Roman" w:cs="Times New Roman"/>
                <w:sz w:val="24"/>
                <w:szCs w:val="21"/>
              </w:rPr>
            </w:pPr>
          </w:p>
          <w:p w14:paraId="7C975269">
            <w:pPr>
              <w:pStyle w:val="9"/>
              <w:widowControl w:val="0"/>
              <w:numPr>
                <w:ilvl w:val="0"/>
                <w:numId w:val="0"/>
              </w:numPr>
              <w:jc w:val="both"/>
              <w:rPr>
                <w:rFonts w:hint="default" w:ascii="Times New Roman" w:hAnsi="Times New Roman" w:cs="Times New Roman"/>
                <w:sz w:val="24"/>
                <w:szCs w:val="21"/>
              </w:rPr>
            </w:pPr>
          </w:p>
          <w:p w14:paraId="39EF51E8">
            <w:pPr>
              <w:pStyle w:val="9"/>
              <w:widowControl w:val="0"/>
              <w:numPr>
                <w:ilvl w:val="0"/>
                <w:numId w:val="0"/>
              </w:numPr>
              <w:jc w:val="both"/>
              <w:rPr>
                <w:rFonts w:hint="default" w:ascii="Times New Roman" w:hAnsi="Times New Roman" w:cs="Times New Roman"/>
                <w:sz w:val="24"/>
                <w:szCs w:val="21"/>
              </w:rPr>
            </w:pPr>
          </w:p>
          <w:p w14:paraId="4D2272AD">
            <w:pPr>
              <w:pStyle w:val="9"/>
              <w:widowControl w:val="0"/>
              <w:numPr>
                <w:ilvl w:val="0"/>
                <w:numId w:val="0"/>
              </w:numPr>
              <w:jc w:val="both"/>
              <w:rPr>
                <w:rFonts w:hint="default" w:ascii="Times New Roman" w:hAnsi="Times New Roman" w:cs="Times New Roman"/>
                <w:sz w:val="24"/>
                <w:szCs w:val="21"/>
              </w:rPr>
            </w:pPr>
          </w:p>
          <w:p w14:paraId="3332D4BF">
            <w:pPr>
              <w:pStyle w:val="9"/>
              <w:widowControl w:val="0"/>
              <w:numPr>
                <w:ilvl w:val="0"/>
                <w:numId w:val="0"/>
              </w:numPr>
              <w:jc w:val="both"/>
              <w:rPr>
                <w:rFonts w:hint="default" w:ascii="Times New Roman" w:hAnsi="Times New Roman" w:cs="Times New Roman"/>
                <w:sz w:val="24"/>
                <w:szCs w:val="21"/>
              </w:rPr>
            </w:pPr>
          </w:p>
          <w:p w14:paraId="30D5035C">
            <w:pPr>
              <w:pStyle w:val="9"/>
              <w:widowControl w:val="0"/>
              <w:numPr>
                <w:ilvl w:val="0"/>
                <w:numId w:val="0"/>
              </w:numPr>
              <w:jc w:val="both"/>
              <w:rPr>
                <w:rFonts w:hint="default" w:ascii="Times New Roman" w:hAnsi="Times New Roman" w:cs="Times New Roman"/>
                <w:sz w:val="24"/>
                <w:szCs w:val="21"/>
              </w:rPr>
            </w:pPr>
          </w:p>
        </w:tc>
      </w:tr>
    </w:tbl>
    <w:p w14:paraId="5EE74FF8">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705FB18D">
      <w:pPr>
        <w:widowControl/>
        <w:adjustRightInd w:val="0"/>
        <w:snapToGrid w:val="0"/>
        <w:spacing w:line="360" w:lineRule="auto"/>
        <w:jc w:val="left"/>
        <w:rPr>
          <w:rFonts w:ascii="Times New Roman" w:hAnsi="Times New Roman" w:cs="Times New Roman"/>
          <w:b/>
          <w:kern w:val="0"/>
          <w:szCs w:val="21"/>
        </w:rPr>
      </w:pPr>
      <w:r>
        <w:rPr>
          <w:rFonts w:ascii="Times New Roman" w:hAnsi="Times New Roman" w:cs="Times New Roman"/>
          <w:b/>
          <w:kern w:val="0"/>
          <w:szCs w:val="21"/>
        </w:rPr>
        <w:t>表五</w:t>
      </w:r>
    </w:p>
    <w:tbl>
      <w:tblPr>
        <w:tblStyle w:val="17"/>
        <w:tblpPr w:leftFromText="180" w:rightFromText="180" w:vertAnchor="page" w:horzAnchor="margin" w:tblpXSpec="center" w:tblpY="1876"/>
        <w:tblW w:w="56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674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8" w:hRule="atLeast"/>
        </w:trPr>
        <w:tc>
          <w:tcPr>
            <w:tcW w:w="5000" w:type="pct"/>
          </w:tcPr>
          <w:p w14:paraId="0B5F4025">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验收监测质量保证及质量控制：</w:t>
            </w:r>
          </w:p>
          <w:p w14:paraId="1880ACA5">
            <w:pPr>
              <w:spacing w:line="360" w:lineRule="auto"/>
              <w:rPr>
                <w:rFonts w:ascii="Times New Roman" w:hAnsi="Times New Roman" w:cs="Times New Roman"/>
                <w:sz w:val="24"/>
                <w:szCs w:val="21"/>
              </w:rPr>
            </w:pPr>
            <w:bookmarkStart w:id="7" w:name="_Toc514053030"/>
            <w:r>
              <w:rPr>
                <w:rFonts w:ascii="Times New Roman" w:hAnsi="Times New Roman" w:cs="Times New Roman"/>
                <w:sz w:val="24"/>
                <w:szCs w:val="21"/>
              </w:rPr>
              <w:t>5.1、监测分析方法</w:t>
            </w:r>
            <w:bookmarkEnd w:id="7"/>
            <w:r>
              <w:rPr>
                <w:rFonts w:ascii="Times New Roman" w:hAnsi="Times New Roman" w:cs="Times New Roman"/>
                <w:sz w:val="24"/>
                <w:szCs w:val="21"/>
              </w:rPr>
              <w:t xml:space="preserve"> </w:t>
            </w:r>
          </w:p>
          <w:p w14:paraId="46B30B1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本次验收监测，污染因子监测分析方法均采用国家及有关部门颁布的现行有效的标准（或推荐）分析方法，具体分析方法见下表5-1；</w:t>
            </w:r>
          </w:p>
          <w:p w14:paraId="7AC4EFC8">
            <w:pPr>
              <w:spacing w:line="360" w:lineRule="auto"/>
              <w:jc w:val="center"/>
              <w:rPr>
                <w:rFonts w:ascii="Times New Roman" w:hAnsi="Times New Roman" w:cs="Times New Roman"/>
                <w:b/>
                <w:szCs w:val="21"/>
              </w:rPr>
            </w:pPr>
            <w:r>
              <w:rPr>
                <w:rFonts w:ascii="Times New Roman" w:hAnsi="Times New Roman" w:cs="Times New Roman"/>
                <w:b/>
                <w:szCs w:val="21"/>
              </w:rPr>
              <w:t>表5-1  监测分析方法</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476"/>
              <w:gridCol w:w="6648"/>
            </w:tblGrid>
            <w:tr w14:paraId="658A4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noWrap/>
                  <w:vAlign w:val="center"/>
                </w:tcPr>
                <w:p w14:paraId="2E57C677">
                  <w:pPr>
                    <w:snapToGrid w:val="0"/>
                    <w:jc w:val="center"/>
                    <w:rPr>
                      <w:rFonts w:ascii="Times New Roman" w:hAnsi="Times New Roman" w:cs="Times New Roman"/>
                      <w:kern w:val="0"/>
                      <w:szCs w:val="21"/>
                    </w:rPr>
                  </w:pPr>
                  <w:r>
                    <w:rPr>
                      <w:rFonts w:ascii="Times New Roman" w:hAnsi="Times New Roman" w:cs="Times New Roman"/>
                      <w:kern w:val="0"/>
                      <w:szCs w:val="21"/>
                    </w:rPr>
                    <w:t>类别</w:t>
                  </w:r>
                </w:p>
              </w:tc>
              <w:tc>
                <w:tcPr>
                  <w:tcW w:w="785" w:type="pct"/>
                  <w:noWrap/>
                  <w:vAlign w:val="center"/>
                </w:tcPr>
                <w:p w14:paraId="17FF2DE1">
                  <w:pPr>
                    <w:snapToGrid w:val="0"/>
                    <w:jc w:val="center"/>
                    <w:rPr>
                      <w:rFonts w:ascii="Times New Roman" w:hAnsi="Times New Roman" w:cs="Times New Roman"/>
                      <w:kern w:val="0"/>
                      <w:szCs w:val="21"/>
                    </w:rPr>
                  </w:pPr>
                  <w:r>
                    <w:rPr>
                      <w:rFonts w:ascii="Times New Roman" w:hAnsi="Times New Roman" w:cs="Times New Roman"/>
                      <w:kern w:val="0"/>
                      <w:szCs w:val="21"/>
                    </w:rPr>
                    <w:t>项目名称</w:t>
                  </w:r>
                </w:p>
              </w:tc>
              <w:tc>
                <w:tcPr>
                  <w:tcW w:w="3539" w:type="pct"/>
                  <w:noWrap/>
                  <w:vAlign w:val="center"/>
                </w:tcPr>
                <w:p w14:paraId="3F17ECA9">
                  <w:pPr>
                    <w:snapToGrid w:val="0"/>
                    <w:jc w:val="center"/>
                    <w:rPr>
                      <w:rFonts w:ascii="Times New Roman" w:hAnsi="Times New Roman" w:cs="Times New Roman"/>
                      <w:kern w:val="0"/>
                      <w:szCs w:val="21"/>
                    </w:rPr>
                  </w:pPr>
                  <w:r>
                    <w:rPr>
                      <w:rFonts w:ascii="Times New Roman" w:hAnsi="Times New Roman" w:cs="Times New Roman"/>
                      <w:kern w:val="0"/>
                      <w:szCs w:val="21"/>
                    </w:rPr>
                    <w:t>分析方法及标准</w:t>
                  </w:r>
                </w:p>
              </w:tc>
            </w:tr>
            <w:tr w14:paraId="685DF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noWrap/>
                  <w:vAlign w:val="center"/>
                </w:tcPr>
                <w:p w14:paraId="059F9863">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有组织废气</w:t>
                  </w:r>
                </w:p>
              </w:tc>
              <w:tc>
                <w:tcPr>
                  <w:tcW w:w="785" w:type="pct"/>
                  <w:noWrap/>
                  <w:vAlign w:val="center"/>
                </w:tcPr>
                <w:p w14:paraId="2FCB3D1C">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非甲烷总烃</w:t>
                  </w:r>
                </w:p>
              </w:tc>
              <w:tc>
                <w:tcPr>
                  <w:tcW w:w="3539" w:type="pct"/>
                  <w:noWrap/>
                  <w:vAlign w:val="center"/>
                </w:tcPr>
                <w:p w14:paraId="7BCB89D7">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固定污染源废气 总烃、甲烷和非甲烷总烃的测定 气相色谱法 </w:t>
                  </w:r>
                </w:p>
                <w:p w14:paraId="2DD6D2A5">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HJ 38-2017</w:t>
                  </w:r>
                </w:p>
              </w:tc>
            </w:tr>
            <w:tr w14:paraId="42EDE0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restart"/>
                  <w:noWrap/>
                  <w:vAlign w:val="center"/>
                </w:tcPr>
                <w:p w14:paraId="767EC9FE">
                  <w:pPr>
                    <w:snapToGrid w:val="0"/>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无组织</w:t>
                  </w:r>
                  <w:r>
                    <w:rPr>
                      <w:rFonts w:hint="eastAsia" w:ascii="Times New Roman" w:hAnsi="Times New Roman" w:cs="Times New Roman"/>
                      <w:kern w:val="0"/>
                      <w:szCs w:val="21"/>
                      <w:lang w:val="en-US" w:eastAsia="zh-CN"/>
                    </w:rPr>
                    <w:t>废气</w:t>
                  </w:r>
                </w:p>
              </w:tc>
              <w:tc>
                <w:tcPr>
                  <w:tcW w:w="785" w:type="pct"/>
                  <w:noWrap/>
                  <w:vAlign w:val="center"/>
                </w:tcPr>
                <w:p w14:paraId="018C8C5C">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非甲烷总烃</w:t>
                  </w:r>
                </w:p>
              </w:tc>
              <w:tc>
                <w:tcPr>
                  <w:tcW w:w="3539" w:type="pct"/>
                  <w:noWrap/>
                  <w:vAlign w:val="center"/>
                </w:tcPr>
                <w:p w14:paraId="01DDD628">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环境空气 总烃、甲烷和非甲烷总烃的测定 直接进样-气相色谱法 </w:t>
                  </w:r>
                </w:p>
                <w:p w14:paraId="39D7C531">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HJ 604-2017</w:t>
                  </w:r>
                </w:p>
              </w:tc>
            </w:tr>
            <w:tr w14:paraId="021ABE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04CCA035">
                  <w:pPr>
                    <w:snapToGrid w:val="0"/>
                    <w:jc w:val="center"/>
                    <w:rPr>
                      <w:rFonts w:ascii="Times New Roman" w:hAnsi="Times New Roman" w:cs="Times New Roman"/>
                      <w:kern w:val="0"/>
                      <w:szCs w:val="21"/>
                    </w:rPr>
                  </w:pPr>
                </w:p>
              </w:tc>
              <w:tc>
                <w:tcPr>
                  <w:tcW w:w="785" w:type="pct"/>
                  <w:noWrap/>
                  <w:vAlign w:val="center"/>
                </w:tcPr>
                <w:p w14:paraId="4EFE7252">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总悬浮颗粒物</w:t>
                  </w:r>
                </w:p>
              </w:tc>
              <w:tc>
                <w:tcPr>
                  <w:tcW w:w="3539" w:type="pct"/>
                  <w:noWrap/>
                  <w:vAlign w:val="center"/>
                </w:tcPr>
                <w:p w14:paraId="70082B04">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环境空气 总悬浮颗粒物的测定 重量法HJ 1263-2022</w:t>
                  </w:r>
                </w:p>
              </w:tc>
            </w:tr>
            <w:tr w14:paraId="708CF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4" w:type="pct"/>
                  <w:noWrap/>
                  <w:vAlign w:val="center"/>
                </w:tcPr>
                <w:p w14:paraId="09B4FD2B">
                  <w:pPr>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785" w:type="pct"/>
                  <w:noWrap/>
                  <w:vAlign w:val="center"/>
                </w:tcPr>
                <w:p w14:paraId="21BB2166">
                  <w:pPr>
                    <w:snapToGrid w:val="0"/>
                    <w:jc w:val="center"/>
                    <w:rPr>
                      <w:rFonts w:ascii="Times New Roman" w:hAnsi="Times New Roman" w:cs="Times New Roman"/>
                      <w:kern w:val="0"/>
                      <w:szCs w:val="21"/>
                    </w:rPr>
                  </w:pPr>
                  <w:r>
                    <w:rPr>
                      <w:rFonts w:ascii="Times New Roman" w:hAnsi="Times New Roman" w:cs="Times New Roman"/>
                      <w:kern w:val="0"/>
                      <w:szCs w:val="21"/>
                    </w:rPr>
                    <w:t>厂界噪声</w:t>
                  </w:r>
                </w:p>
              </w:tc>
              <w:tc>
                <w:tcPr>
                  <w:tcW w:w="3539" w:type="pct"/>
                  <w:noWrap/>
                  <w:vAlign w:val="center"/>
                </w:tcPr>
                <w:p w14:paraId="19AC8713">
                  <w:pPr>
                    <w:snapToGrid w:val="0"/>
                    <w:jc w:val="center"/>
                    <w:rPr>
                      <w:rFonts w:ascii="Times New Roman" w:hAnsi="Times New Roman" w:cs="Times New Roman"/>
                      <w:kern w:val="0"/>
                      <w:szCs w:val="21"/>
                    </w:rPr>
                  </w:pPr>
                  <w:r>
                    <w:rPr>
                      <w:rFonts w:ascii="Times New Roman" w:hAnsi="Times New Roman" w:cs="Times New Roman"/>
                      <w:kern w:val="0"/>
                      <w:szCs w:val="21"/>
                    </w:rPr>
                    <w:t>工业企业厂界环境噪声排放标准GB 12348-2008</w:t>
                  </w:r>
                </w:p>
              </w:tc>
            </w:tr>
            <w:tr w14:paraId="7DA23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restart"/>
                  <w:noWrap/>
                  <w:vAlign w:val="center"/>
                </w:tcPr>
                <w:p w14:paraId="48CC4435">
                  <w:pPr>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785" w:type="pct"/>
                  <w:noWrap/>
                  <w:vAlign w:val="center"/>
                </w:tcPr>
                <w:p w14:paraId="57B7839D">
                  <w:pPr>
                    <w:jc w:val="center"/>
                    <w:rPr>
                      <w:rFonts w:ascii="Times New Roman" w:hAnsi="Times New Roman" w:cs="Times New Roman"/>
                      <w:kern w:val="0"/>
                      <w:szCs w:val="21"/>
                    </w:rPr>
                  </w:pPr>
                  <w:r>
                    <w:rPr>
                      <w:rFonts w:ascii="Times New Roman" w:hAnsi="Times New Roman" w:cs="Times New Roman"/>
                      <w:kern w:val="0"/>
                      <w:szCs w:val="21"/>
                    </w:rPr>
                    <w:t>pH值</w:t>
                  </w:r>
                </w:p>
              </w:tc>
              <w:tc>
                <w:tcPr>
                  <w:tcW w:w="3539" w:type="pct"/>
                  <w:noWrap/>
                  <w:vAlign w:val="center"/>
                </w:tcPr>
                <w:p w14:paraId="0D696586">
                  <w:pPr>
                    <w:jc w:val="center"/>
                    <w:rPr>
                      <w:rFonts w:ascii="Times New Roman" w:hAnsi="Times New Roman" w:cs="Times New Roman"/>
                      <w:kern w:val="0"/>
                      <w:szCs w:val="21"/>
                    </w:rPr>
                  </w:pPr>
                  <w:r>
                    <w:rPr>
                      <w:rFonts w:hint="eastAsia" w:ascii="Times New Roman" w:hAnsi="Times New Roman" w:cs="Times New Roman"/>
                      <w:kern w:val="0"/>
                      <w:szCs w:val="21"/>
                    </w:rPr>
                    <w:t xml:space="preserve">《水质 </w:t>
                  </w:r>
                  <w:r>
                    <w:rPr>
                      <w:rFonts w:ascii="Times New Roman" w:hAnsi="Times New Roman" w:cs="Times New Roman"/>
                      <w:kern w:val="0"/>
                      <w:szCs w:val="21"/>
                    </w:rPr>
                    <w:t xml:space="preserve">pH </w:t>
                  </w:r>
                  <w:r>
                    <w:rPr>
                      <w:rFonts w:hint="eastAsia" w:ascii="Times New Roman" w:hAnsi="Times New Roman" w:cs="Times New Roman"/>
                      <w:kern w:val="0"/>
                      <w:szCs w:val="21"/>
                    </w:rPr>
                    <w:t>值的测定电极法》（</w:t>
                  </w:r>
                  <w:r>
                    <w:rPr>
                      <w:rFonts w:ascii="Times New Roman" w:hAnsi="Times New Roman" w:cs="Times New Roman"/>
                      <w:kern w:val="0"/>
                      <w:szCs w:val="21"/>
                    </w:rPr>
                    <w:t>HJ 1147-2020</w:t>
                  </w:r>
                  <w:r>
                    <w:rPr>
                      <w:rFonts w:hint="eastAsia" w:ascii="Times New Roman" w:hAnsi="Times New Roman" w:cs="Times New Roman"/>
                      <w:kern w:val="0"/>
                      <w:szCs w:val="21"/>
                    </w:rPr>
                    <w:t>）</w:t>
                  </w:r>
                </w:p>
              </w:tc>
            </w:tr>
            <w:tr w14:paraId="3C221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328919C0">
                  <w:pPr>
                    <w:snapToGrid w:val="0"/>
                    <w:jc w:val="center"/>
                    <w:rPr>
                      <w:rFonts w:ascii="Times New Roman" w:hAnsi="Times New Roman" w:cs="Times New Roman"/>
                      <w:kern w:val="0"/>
                      <w:szCs w:val="21"/>
                    </w:rPr>
                  </w:pPr>
                </w:p>
              </w:tc>
              <w:tc>
                <w:tcPr>
                  <w:tcW w:w="785" w:type="pct"/>
                  <w:noWrap/>
                  <w:vAlign w:val="center"/>
                </w:tcPr>
                <w:p w14:paraId="5BE6F2D4">
                  <w:pPr>
                    <w:jc w:val="center"/>
                    <w:rPr>
                      <w:rFonts w:ascii="Times New Roman" w:hAnsi="Times New Roman" w:cs="Times New Roman"/>
                      <w:kern w:val="0"/>
                      <w:szCs w:val="21"/>
                    </w:rPr>
                  </w:pPr>
                  <w:r>
                    <w:rPr>
                      <w:rFonts w:ascii="Times New Roman" w:hAnsi="Times New Roman" w:cs="Times New Roman"/>
                      <w:kern w:val="0"/>
                      <w:szCs w:val="21"/>
                    </w:rPr>
                    <w:t>悬浮物</w:t>
                  </w:r>
                </w:p>
              </w:tc>
              <w:tc>
                <w:tcPr>
                  <w:tcW w:w="3539" w:type="pct"/>
                  <w:noWrap/>
                  <w:vAlign w:val="center"/>
                </w:tcPr>
                <w:p w14:paraId="32680F6D">
                  <w:pPr>
                    <w:jc w:val="center"/>
                    <w:rPr>
                      <w:rFonts w:ascii="Times New Roman" w:hAnsi="Times New Roman" w:cs="Times New Roman"/>
                      <w:kern w:val="0"/>
                      <w:szCs w:val="21"/>
                    </w:rPr>
                  </w:pPr>
                  <w:r>
                    <w:rPr>
                      <w:rFonts w:ascii="Times New Roman" w:hAnsi="Times New Roman" w:cs="Times New Roman"/>
                      <w:kern w:val="0"/>
                      <w:szCs w:val="21"/>
                    </w:rPr>
                    <w:t>《水质 悬浮物的测定重量法》 GB/T 11901-1989</w:t>
                  </w:r>
                </w:p>
              </w:tc>
            </w:tr>
            <w:tr w14:paraId="45207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25076203">
                  <w:pPr>
                    <w:snapToGrid w:val="0"/>
                    <w:jc w:val="center"/>
                    <w:rPr>
                      <w:rFonts w:ascii="Times New Roman" w:hAnsi="Times New Roman" w:cs="Times New Roman"/>
                      <w:kern w:val="0"/>
                      <w:szCs w:val="21"/>
                    </w:rPr>
                  </w:pPr>
                </w:p>
              </w:tc>
              <w:tc>
                <w:tcPr>
                  <w:tcW w:w="785" w:type="pct"/>
                  <w:noWrap/>
                  <w:vAlign w:val="center"/>
                </w:tcPr>
                <w:p w14:paraId="067A0C9F">
                  <w:pPr>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3539" w:type="pct"/>
                  <w:noWrap/>
                  <w:vAlign w:val="center"/>
                </w:tcPr>
                <w:p w14:paraId="3D1C7D06">
                  <w:pPr>
                    <w:jc w:val="center"/>
                    <w:rPr>
                      <w:rFonts w:ascii="Times New Roman" w:hAnsi="Times New Roman" w:cs="Times New Roman"/>
                      <w:kern w:val="0"/>
                      <w:szCs w:val="21"/>
                    </w:rPr>
                  </w:pPr>
                  <w:r>
                    <w:rPr>
                      <w:rFonts w:ascii="Times New Roman" w:hAnsi="Times New Roman" w:cs="Times New Roman"/>
                      <w:kern w:val="0"/>
                      <w:szCs w:val="21"/>
                      <w:lang w:val="en-US" w:eastAsia="zh-CN"/>
                    </w:rPr>
                    <w:t>水质 化学需氧量的测定 重铬酸盐法 HJ 828-2017</w:t>
                  </w:r>
                </w:p>
              </w:tc>
            </w:tr>
            <w:tr w14:paraId="16C12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252CF6AF">
                  <w:pPr>
                    <w:snapToGrid w:val="0"/>
                    <w:jc w:val="center"/>
                    <w:rPr>
                      <w:rFonts w:ascii="Times New Roman" w:hAnsi="Times New Roman" w:cs="Times New Roman"/>
                      <w:kern w:val="0"/>
                      <w:szCs w:val="21"/>
                    </w:rPr>
                  </w:pPr>
                </w:p>
              </w:tc>
              <w:tc>
                <w:tcPr>
                  <w:tcW w:w="785" w:type="pct"/>
                  <w:noWrap/>
                  <w:vAlign w:val="center"/>
                </w:tcPr>
                <w:p w14:paraId="5F0E90D0">
                  <w:pPr>
                    <w:jc w:val="center"/>
                    <w:rPr>
                      <w:rFonts w:ascii="Times New Roman" w:hAnsi="Times New Roman" w:cs="Times New Roman"/>
                      <w:kern w:val="0"/>
                      <w:szCs w:val="21"/>
                    </w:rPr>
                  </w:pPr>
                  <w:r>
                    <w:rPr>
                      <w:rFonts w:ascii="Times New Roman" w:hAnsi="Times New Roman" w:cs="Times New Roman"/>
                      <w:kern w:val="0"/>
                      <w:szCs w:val="21"/>
                    </w:rPr>
                    <w:t>氨氮</w:t>
                  </w:r>
                </w:p>
              </w:tc>
              <w:tc>
                <w:tcPr>
                  <w:tcW w:w="3539" w:type="pct"/>
                  <w:noWrap/>
                  <w:vAlign w:val="center"/>
                </w:tcPr>
                <w:p w14:paraId="1A5F0F24">
                  <w:pPr>
                    <w:jc w:val="center"/>
                    <w:rPr>
                      <w:rFonts w:ascii="Times New Roman" w:hAnsi="Times New Roman" w:cs="Times New Roman"/>
                      <w:kern w:val="0"/>
                      <w:szCs w:val="21"/>
                    </w:rPr>
                  </w:pPr>
                  <w:r>
                    <w:rPr>
                      <w:rFonts w:ascii="Times New Roman" w:hAnsi="Times New Roman" w:cs="Times New Roman"/>
                      <w:kern w:val="0"/>
                      <w:szCs w:val="21"/>
                    </w:rPr>
                    <w:t>《水质 氨氮的测定纳氏试剂分光光度法》 HJ 535-2009</w:t>
                  </w:r>
                </w:p>
              </w:tc>
            </w:tr>
            <w:tr w14:paraId="1D5CA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7EBD4727">
                  <w:pPr>
                    <w:snapToGrid w:val="0"/>
                    <w:jc w:val="center"/>
                    <w:rPr>
                      <w:rFonts w:ascii="Times New Roman" w:hAnsi="Times New Roman" w:cs="Times New Roman"/>
                      <w:kern w:val="0"/>
                      <w:szCs w:val="21"/>
                    </w:rPr>
                  </w:pPr>
                </w:p>
              </w:tc>
              <w:tc>
                <w:tcPr>
                  <w:tcW w:w="785" w:type="pct"/>
                  <w:noWrap/>
                  <w:vAlign w:val="center"/>
                </w:tcPr>
                <w:p w14:paraId="40BF7FAD">
                  <w:pPr>
                    <w:jc w:val="center"/>
                    <w:rPr>
                      <w:rFonts w:ascii="Times New Roman" w:hAnsi="Times New Roman" w:cs="Times New Roman"/>
                      <w:kern w:val="0"/>
                      <w:szCs w:val="21"/>
                    </w:rPr>
                  </w:pPr>
                  <w:r>
                    <w:rPr>
                      <w:rFonts w:ascii="Times New Roman" w:hAnsi="Times New Roman" w:cs="Times New Roman"/>
                      <w:kern w:val="0"/>
                      <w:szCs w:val="21"/>
                    </w:rPr>
                    <w:t>总磷</w:t>
                  </w:r>
                </w:p>
              </w:tc>
              <w:tc>
                <w:tcPr>
                  <w:tcW w:w="3539" w:type="pct"/>
                  <w:noWrap/>
                  <w:vAlign w:val="center"/>
                </w:tcPr>
                <w:p w14:paraId="5A8F34F2">
                  <w:pPr>
                    <w:jc w:val="center"/>
                    <w:rPr>
                      <w:rFonts w:ascii="Times New Roman" w:hAnsi="Times New Roman" w:cs="Times New Roman"/>
                      <w:kern w:val="0"/>
                      <w:szCs w:val="21"/>
                    </w:rPr>
                  </w:pPr>
                  <w:r>
                    <w:rPr>
                      <w:rFonts w:ascii="Times New Roman" w:hAnsi="Times New Roman" w:cs="Times New Roman"/>
                      <w:kern w:val="0"/>
                      <w:szCs w:val="21"/>
                    </w:rPr>
                    <w:t>《水质 总磷的测定钼酸铵分光光度法》 GB/T 11893-1989</w:t>
                  </w:r>
                </w:p>
              </w:tc>
            </w:tr>
            <w:tr w14:paraId="7B899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38A86316">
                  <w:pPr>
                    <w:snapToGrid w:val="0"/>
                    <w:jc w:val="center"/>
                    <w:rPr>
                      <w:rFonts w:ascii="Times New Roman" w:hAnsi="Times New Roman" w:cs="Times New Roman"/>
                      <w:kern w:val="0"/>
                      <w:szCs w:val="21"/>
                    </w:rPr>
                  </w:pPr>
                </w:p>
              </w:tc>
              <w:tc>
                <w:tcPr>
                  <w:tcW w:w="785" w:type="pct"/>
                  <w:noWrap/>
                  <w:vAlign w:val="center"/>
                </w:tcPr>
                <w:p w14:paraId="06C00070">
                  <w:pPr>
                    <w:jc w:val="center"/>
                    <w:rPr>
                      <w:rFonts w:ascii="Times New Roman" w:hAnsi="Times New Roman" w:cs="Times New Roman"/>
                      <w:kern w:val="0"/>
                      <w:szCs w:val="21"/>
                    </w:rPr>
                  </w:pPr>
                  <w:r>
                    <w:rPr>
                      <w:rFonts w:ascii="Times New Roman" w:hAnsi="Times New Roman" w:cs="Times New Roman"/>
                      <w:kern w:val="0"/>
                      <w:szCs w:val="21"/>
                    </w:rPr>
                    <w:t>总氮</w:t>
                  </w:r>
                </w:p>
              </w:tc>
              <w:tc>
                <w:tcPr>
                  <w:tcW w:w="3539" w:type="pct"/>
                  <w:noWrap/>
                  <w:vAlign w:val="center"/>
                </w:tcPr>
                <w:p w14:paraId="3B00AA2B">
                  <w:pPr>
                    <w:jc w:val="center"/>
                    <w:rPr>
                      <w:rFonts w:ascii="Times New Roman" w:hAnsi="Times New Roman" w:cs="Times New Roman"/>
                      <w:kern w:val="0"/>
                      <w:szCs w:val="21"/>
                    </w:rPr>
                  </w:pPr>
                  <w:r>
                    <w:rPr>
                      <w:rFonts w:ascii="Times New Roman" w:hAnsi="Times New Roman" w:cs="Times New Roman"/>
                      <w:kern w:val="0"/>
                      <w:szCs w:val="21"/>
                    </w:rPr>
                    <w:t>《水质 总氮的测定 碱性过硫酸钾消解紫外分光光度法》HJ636-2012</w:t>
                  </w:r>
                </w:p>
              </w:tc>
            </w:tr>
          </w:tbl>
          <w:p w14:paraId="4D76B1BF">
            <w:pPr>
              <w:spacing w:line="360" w:lineRule="auto"/>
              <w:rPr>
                <w:rFonts w:ascii="Times New Roman" w:hAnsi="Times New Roman" w:cs="Times New Roman"/>
                <w:sz w:val="24"/>
                <w:szCs w:val="21"/>
              </w:rPr>
            </w:pPr>
            <w:bookmarkStart w:id="8" w:name="_Toc514053031"/>
            <w:r>
              <w:rPr>
                <w:rFonts w:ascii="Times New Roman" w:hAnsi="Times New Roman" w:cs="Times New Roman"/>
                <w:sz w:val="24"/>
                <w:szCs w:val="21"/>
              </w:rPr>
              <w:t>5.2、监测仪器</w:t>
            </w:r>
          </w:p>
          <w:p w14:paraId="09C2199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验收监测使用仪器情况见表5-2</w:t>
            </w:r>
            <w:r>
              <w:rPr>
                <w:rFonts w:hint="eastAsia" w:ascii="Times New Roman" w:hAnsi="Times New Roman" w:cs="Times New Roman"/>
                <w:sz w:val="24"/>
                <w:szCs w:val="21"/>
              </w:rPr>
              <w:t>。</w:t>
            </w:r>
          </w:p>
          <w:p w14:paraId="6EEF64ED">
            <w:pPr>
              <w:spacing w:line="360" w:lineRule="auto"/>
              <w:jc w:val="center"/>
              <w:rPr>
                <w:rFonts w:ascii="Times New Roman" w:hAnsi="Times New Roman" w:cs="Times New Roman"/>
                <w:b/>
                <w:szCs w:val="21"/>
              </w:rPr>
            </w:pPr>
            <w:r>
              <w:rPr>
                <w:rFonts w:ascii="Times New Roman" w:hAnsi="Times New Roman" w:cs="Times New Roman"/>
                <w:b/>
                <w:szCs w:val="21"/>
              </w:rPr>
              <w:t>表5-2  验收监测仪器一览表</w:t>
            </w:r>
          </w:p>
          <w:tbl>
            <w:tblPr>
              <w:tblStyle w:val="18"/>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4828"/>
              <w:gridCol w:w="2949"/>
            </w:tblGrid>
            <w:tr w14:paraId="35D58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492C02D9">
                  <w:pPr>
                    <w:jc w:val="center"/>
                    <w:rPr>
                      <w:rFonts w:ascii="Times New Roman" w:hAnsi="Times New Roman" w:cs="Times New Roman"/>
                      <w:kern w:val="0"/>
                      <w:szCs w:val="21"/>
                    </w:rPr>
                  </w:pPr>
                  <w:r>
                    <w:rPr>
                      <w:rFonts w:ascii="Times New Roman" w:hAnsi="Times New Roman" w:cs="Times New Roman"/>
                      <w:kern w:val="0"/>
                      <w:szCs w:val="21"/>
                    </w:rPr>
                    <w:t>序号</w:t>
                  </w:r>
                </w:p>
              </w:tc>
              <w:tc>
                <w:tcPr>
                  <w:tcW w:w="2572" w:type="pct"/>
                  <w:tcBorders>
                    <w:bottom w:val="single" w:color="auto" w:sz="4" w:space="0"/>
                  </w:tcBorders>
                  <w:vAlign w:val="center"/>
                </w:tcPr>
                <w:p w14:paraId="13166174">
                  <w:pPr>
                    <w:jc w:val="center"/>
                    <w:rPr>
                      <w:rFonts w:ascii="Times New Roman" w:hAnsi="Times New Roman" w:cs="Times New Roman"/>
                      <w:kern w:val="0"/>
                      <w:szCs w:val="21"/>
                    </w:rPr>
                  </w:pPr>
                  <w:r>
                    <w:rPr>
                      <w:rFonts w:ascii="Times New Roman" w:hAnsi="Times New Roman" w:cs="Times New Roman"/>
                      <w:kern w:val="0"/>
                      <w:szCs w:val="21"/>
                    </w:rPr>
                    <w:t>仪器名称</w:t>
                  </w:r>
                </w:p>
              </w:tc>
              <w:tc>
                <w:tcPr>
                  <w:tcW w:w="1571" w:type="pct"/>
                  <w:tcBorders>
                    <w:bottom w:val="single" w:color="auto" w:sz="4" w:space="0"/>
                  </w:tcBorders>
                  <w:vAlign w:val="center"/>
                </w:tcPr>
                <w:p w14:paraId="61B7EB04">
                  <w:pPr>
                    <w:jc w:val="center"/>
                    <w:rPr>
                      <w:rFonts w:ascii="Times New Roman" w:hAnsi="Times New Roman" w:cs="Times New Roman"/>
                      <w:kern w:val="0"/>
                      <w:szCs w:val="21"/>
                    </w:rPr>
                  </w:pPr>
                  <w:r>
                    <w:rPr>
                      <w:rFonts w:ascii="Times New Roman" w:hAnsi="Times New Roman" w:cs="Times New Roman"/>
                      <w:kern w:val="0"/>
                      <w:szCs w:val="21"/>
                    </w:rPr>
                    <w:t>型号</w:t>
                  </w:r>
                </w:p>
              </w:tc>
            </w:tr>
            <w:tr w14:paraId="2ADF64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51F2FF53">
                  <w:pPr>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2572" w:type="pct"/>
                  <w:tcBorders>
                    <w:bottom w:val="single" w:color="auto" w:sz="4" w:space="0"/>
                  </w:tcBorders>
                  <w:vAlign w:val="center"/>
                </w:tcPr>
                <w:p w14:paraId="56D0E21A">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气相色谱仪</w:t>
                  </w:r>
                </w:p>
              </w:tc>
              <w:tc>
                <w:tcPr>
                  <w:tcW w:w="1571" w:type="pct"/>
                  <w:tcBorders>
                    <w:bottom w:val="single" w:color="auto" w:sz="4" w:space="0"/>
                  </w:tcBorders>
                  <w:vAlign w:val="center"/>
                </w:tcPr>
                <w:p w14:paraId="79816746">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GC9790II</w:t>
                  </w:r>
                </w:p>
              </w:tc>
            </w:tr>
            <w:tr w14:paraId="37AC8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28E8F88B">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w:t>
                  </w:r>
                </w:p>
              </w:tc>
              <w:tc>
                <w:tcPr>
                  <w:tcW w:w="2572" w:type="pct"/>
                  <w:tcBorders>
                    <w:bottom w:val="single" w:color="auto" w:sz="4" w:space="0"/>
                  </w:tcBorders>
                  <w:vAlign w:val="center"/>
                </w:tcPr>
                <w:p w14:paraId="3540A3BA">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全自动烟尘（气）测试仪</w:t>
                  </w:r>
                </w:p>
              </w:tc>
              <w:tc>
                <w:tcPr>
                  <w:tcW w:w="1571" w:type="pct"/>
                  <w:tcBorders>
                    <w:bottom w:val="single" w:color="auto" w:sz="4" w:space="0"/>
                  </w:tcBorders>
                  <w:vAlign w:val="center"/>
                </w:tcPr>
                <w:p w14:paraId="759278C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YQ3000-C</w:t>
                  </w:r>
                </w:p>
              </w:tc>
            </w:tr>
            <w:tr w14:paraId="4691C4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406EDD5F">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572" w:type="pct"/>
                  <w:tcBorders>
                    <w:bottom w:val="single" w:color="auto" w:sz="4" w:space="0"/>
                  </w:tcBorders>
                  <w:vAlign w:val="center"/>
                </w:tcPr>
                <w:p w14:paraId="7302243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烟气烟尘颗粒物浓度测试仪</w:t>
                  </w:r>
                </w:p>
              </w:tc>
              <w:tc>
                <w:tcPr>
                  <w:tcW w:w="1571" w:type="pct"/>
                  <w:tcBorders>
                    <w:bottom w:val="single" w:color="auto" w:sz="4" w:space="0"/>
                  </w:tcBorders>
                  <w:vAlign w:val="center"/>
                </w:tcPr>
                <w:p w14:paraId="67FA28C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MH3300型</w:t>
                  </w:r>
                </w:p>
              </w:tc>
            </w:tr>
            <w:tr w14:paraId="7A9ED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0EB7EAF0">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572" w:type="pct"/>
                  <w:tcBorders>
                    <w:bottom w:val="single" w:color="auto" w:sz="4" w:space="0"/>
                  </w:tcBorders>
                  <w:vAlign w:val="center"/>
                </w:tcPr>
                <w:p w14:paraId="7A22DA4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轻便三杯风速风向表</w:t>
                  </w:r>
                </w:p>
              </w:tc>
              <w:tc>
                <w:tcPr>
                  <w:tcW w:w="1571" w:type="pct"/>
                  <w:tcBorders>
                    <w:bottom w:val="single" w:color="auto" w:sz="4" w:space="0"/>
                  </w:tcBorders>
                  <w:vAlign w:val="center"/>
                </w:tcPr>
                <w:p w14:paraId="3E5709F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FYF-1</w:t>
                  </w:r>
                </w:p>
              </w:tc>
            </w:tr>
            <w:tr w14:paraId="128D1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599FA53C">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572" w:type="pct"/>
                  <w:tcBorders>
                    <w:bottom w:val="single" w:color="auto" w:sz="4" w:space="0"/>
                  </w:tcBorders>
                  <w:vAlign w:val="center"/>
                </w:tcPr>
                <w:p w14:paraId="19FDCEF1">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空盒气压表</w:t>
                  </w:r>
                </w:p>
              </w:tc>
              <w:tc>
                <w:tcPr>
                  <w:tcW w:w="1571" w:type="pct"/>
                  <w:tcBorders>
                    <w:bottom w:val="single" w:color="auto" w:sz="4" w:space="0"/>
                  </w:tcBorders>
                  <w:vAlign w:val="center"/>
                </w:tcPr>
                <w:p w14:paraId="5052E1BD">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DYM-3</w:t>
                  </w:r>
                </w:p>
              </w:tc>
            </w:tr>
            <w:tr w14:paraId="5B8DC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55" w:type="pct"/>
                  <w:tcBorders>
                    <w:bottom w:val="single" w:color="auto" w:sz="4" w:space="0"/>
                  </w:tcBorders>
                  <w:vAlign w:val="center"/>
                </w:tcPr>
                <w:p w14:paraId="614C2CD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572" w:type="pct"/>
                  <w:tcBorders>
                    <w:bottom w:val="single" w:color="auto" w:sz="4" w:space="0"/>
                  </w:tcBorders>
                  <w:vAlign w:val="center"/>
                </w:tcPr>
                <w:p w14:paraId="31CE8B9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温湿度检测仪</w:t>
                  </w:r>
                </w:p>
              </w:tc>
              <w:tc>
                <w:tcPr>
                  <w:tcW w:w="1571" w:type="pct"/>
                  <w:tcBorders>
                    <w:bottom w:val="single" w:color="auto" w:sz="4" w:space="0"/>
                  </w:tcBorders>
                  <w:vAlign w:val="center"/>
                </w:tcPr>
                <w:p w14:paraId="5A0EAEB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TES-1360A</w:t>
                  </w:r>
                </w:p>
              </w:tc>
            </w:tr>
            <w:tr w14:paraId="626D2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5A4F133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w:t>
                  </w:r>
                </w:p>
              </w:tc>
              <w:tc>
                <w:tcPr>
                  <w:tcW w:w="2572" w:type="pct"/>
                  <w:tcBorders>
                    <w:bottom w:val="single" w:color="auto" w:sz="4" w:space="0"/>
                  </w:tcBorders>
                  <w:vAlign w:val="center"/>
                </w:tcPr>
                <w:p w14:paraId="06FB286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十万分之一电子天平</w:t>
                  </w:r>
                </w:p>
              </w:tc>
              <w:tc>
                <w:tcPr>
                  <w:tcW w:w="1571" w:type="pct"/>
                  <w:tcBorders>
                    <w:bottom w:val="single" w:color="auto" w:sz="4" w:space="0"/>
                  </w:tcBorders>
                  <w:vAlign w:val="center"/>
                </w:tcPr>
                <w:p w14:paraId="7FE1D9EF">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MS105</w:t>
                  </w:r>
                </w:p>
              </w:tc>
            </w:tr>
            <w:tr w14:paraId="36BE5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6E90FF1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w:t>
                  </w:r>
                </w:p>
              </w:tc>
              <w:tc>
                <w:tcPr>
                  <w:tcW w:w="2572" w:type="pct"/>
                  <w:tcBorders>
                    <w:bottom w:val="single" w:color="auto" w:sz="4" w:space="0"/>
                  </w:tcBorders>
                  <w:vAlign w:val="center"/>
                </w:tcPr>
                <w:p w14:paraId="35B51DB0">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恒温恒湿称重系统</w:t>
                  </w:r>
                </w:p>
              </w:tc>
              <w:tc>
                <w:tcPr>
                  <w:tcW w:w="1571" w:type="pct"/>
                  <w:tcBorders>
                    <w:bottom w:val="single" w:color="auto" w:sz="4" w:space="0"/>
                  </w:tcBorders>
                  <w:vAlign w:val="center"/>
                </w:tcPr>
                <w:p w14:paraId="0468BB0B">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WRLDN-6100</w:t>
                  </w:r>
                </w:p>
              </w:tc>
            </w:tr>
            <w:tr w14:paraId="4B18A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16FDABA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572" w:type="pct"/>
                  <w:tcBorders>
                    <w:bottom w:val="single" w:color="auto" w:sz="4" w:space="0"/>
                  </w:tcBorders>
                  <w:vAlign w:val="center"/>
                </w:tcPr>
                <w:p w14:paraId="5D8C1B6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恒温恒流大气/颗粒物采样器</w:t>
                  </w:r>
                </w:p>
              </w:tc>
              <w:tc>
                <w:tcPr>
                  <w:tcW w:w="1571" w:type="pct"/>
                  <w:tcBorders>
                    <w:bottom w:val="single" w:color="auto" w:sz="4" w:space="0"/>
                  </w:tcBorders>
                  <w:vAlign w:val="center"/>
                </w:tcPr>
                <w:p w14:paraId="30625A8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MH1205型</w:t>
                  </w:r>
                </w:p>
              </w:tc>
            </w:tr>
            <w:tr w14:paraId="19A14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21DD5B7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572" w:type="pct"/>
                  <w:tcBorders>
                    <w:bottom w:val="single" w:color="auto" w:sz="4" w:space="0"/>
                  </w:tcBorders>
                  <w:vAlign w:val="center"/>
                </w:tcPr>
                <w:p w14:paraId="4EF61AD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便携式pH计</w:t>
                  </w:r>
                </w:p>
              </w:tc>
              <w:tc>
                <w:tcPr>
                  <w:tcW w:w="1571" w:type="pct"/>
                  <w:tcBorders>
                    <w:bottom w:val="single" w:color="auto" w:sz="4" w:space="0"/>
                  </w:tcBorders>
                  <w:vAlign w:val="center"/>
                </w:tcPr>
                <w:p w14:paraId="4BEED23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PHBJ-260F</w:t>
                  </w:r>
                </w:p>
              </w:tc>
            </w:tr>
            <w:tr w14:paraId="2E923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4DF1D37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2572" w:type="pct"/>
                  <w:tcBorders>
                    <w:bottom w:val="single" w:color="auto" w:sz="4" w:space="0"/>
                  </w:tcBorders>
                  <w:vAlign w:val="center"/>
                </w:tcPr>
                <w:p w14:paraId="03CA87D0">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滴定管</w:t>
                  </w:r>
                </w:p>
              </w:tc>
              <w:tc>
                <w:tcPr>
                  <w:tcW w:w="1571" w:type="pct"/>
                  <w:tcBorders>
                    <w:bottom w:val="single" w:color="auto" w:sz="4" w:space="0"/>
                  </w:tcBorders>
                  <w:vAlign w:val="center"/>
                </w:tcPr>
                <w:p w14:paraId="5E71D527">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50mL</w:t>
                  </w:r>
                </w:p>
              </w:tc>
            </w:tr>
            <w:tr w14:paraId="573CA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0B8ECFA7">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w:t>
                  </w:r>
                </w:p>
              </w:tc>
              <w:tc>
                <w:tcPr>
                  <w:tcW w:w="2572" w:type="pct"/>
                  <w:tcBorders>
                    <w:bottom w:val="single" w:color="auto" w:sz="4" w:space="0"/>
                  </w:tcBorders>
                  <w:vAlign w:val="center"/>
                </w:tcPr>
                <w:p w14:paraId="1DA5217E">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电子天平</w:t>
                  </w:r>
                </w:p>
              </w:tc>
              <w:tc>
                <w:tcPr>
                  <w:tcW w:w="1571" w:type="pct"/>
                  <w:tcBorders>
                    <w:bottom w:val="single" w:color="auto" w:sz="4" w:space="0"/>
                  </w:tcBorders>
                  <w:vAlign w:val="center"/>
                </w:tcPr>
                <w:p w14:paraId="06055CE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AL104</w:t>
                  </w:r>
                </w:p>
              </w:tc>
            </w:tr>
            <w:tr w14:paraId="0FAAB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344686E7">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w:t>
                  </w:r>
                </w:p>
              </w:tc>
              <w:tc>
                <w:tcPr>
                  <w:tcW w:w="2572" w:type="pct"/>
                  <w:tcBorders>
                    <w:bottom w:val="single" w:color="auto" w:sz="4" w:space="0"/>
                  </w:tcBorders>
                  <w:vAlign w:val="center"/>
                </w:tcPr>
                <w:p w14:paraId="0A827344">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电热</w:t>
                  </w:r>
                  <w:r>
                    <w:rPr>
                      <w:rFonts w:hint="eastAsia" w:ascii="Times New Roman" w:hAnsi="Times New Roman" w:cs="Times New Roman"/>
                      <w:kern w:val="0"/>
                      <w:szCs w:val="21"/>
                      <w:lang w:val="en-US" w:eastAsia="zh-CN"/>
                    </w:rPr>
                    <w:t>恒温</w:t>
                  </w:r>
                  <w:r>
                    <w:rPr>
                      <w:rFonts w:hint="eastAsia" w:ascii="Times New Roman" w:hAnsi="Times New Roman" w:cs="Times New Roman"/>
                      <w:kern w:val="0"/>
                      <w:szCs w:val="21"/>
                      <w:lang w:eastAsia="zh-CN"/>
                    </w:rPr>
                    <w:t>鼓风干燥箱</w:t>
                  </w:r>
                </w:p>
              </w:tc>
              <w:tc>
                <w:tcPr>
                  <w:tcW w:w="1571" w:type="pct"/>
                  <w:tcBorders>
                    <w:bottom w:val="single" w:color="auto" w:sz="4" w:space="0"/>
                  </w:tcBorders>
                  <w:vAlign w:val="center"/>
                </w:tcPr>
                <w:p w14:paraId="721D8A1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DHG9123A</w:t>
                  </w:r>
                </w:p>
              </w:tc>
            </w:tr>
            <w:tr w14:paraId="6ADEEE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6F53D5A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w:t>
                  </w:r>
                </w:p>
              </w:tc>
              <w:tc>
                <w:tcPr>
                  <w:tcW w:w="2572" w:type="pct"/>
                  <w:tcBorders>
                    <w:bottom w:val="single" w:color="auto" w:sz="4" w:space="0"/>
                  </w:tcBorders>
                  <w:vAlign w:val="center"/>
                </w:tcPr>
                <w:p w14:paraId="771C1DF2">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紫外可见分光光度计</w:t>
                  </w:r>
                </w:p>
              </w:tc>
              <w:tc>
                <w:tcPr>
                  <w:tcW w:w="1571" w:type="pct"/>
                  <w:tcBorders>
                    <w:bottom w:val="single" w:color="auto" w:sz="4" w:space="0"/>
                  </w:tcBorders>
                  <w:vAlign w:val="center"/>
                </w:tcPr>
                <w:p w14:paraId="4F76D47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TU1810</w:t>
                  </w:r>
                </w:p>
              </w:tc>
            </w:tr>
            <w:tr w14:paraId="6C75C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tcBorders>
                    <w:bottom w:val="single" w:color="auto" w:sz="4" w:space="0"/>
                  </w:tcBorders>
                  <w:vAlign w:val="center"/>
                </w:tcPr>
                <w:p w14:paraId="4612488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w:t>
                  </w:r>
                </w:p>
              </w:tc>
              <w:tc>
                <w:tcPr>
                  <w:tcW w:w="2572" w:type="pct"/>
                  <w:tcBorders>
                    <w:bottom w:val="single" w:color="auto" w:sz="4" w:space="0"/>
                  </w:tcBorders>
                  <w:vAlign w:val="center"/>
                </w:tcPr>
                <w:p w14:paraId="2BA8ABF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紫外可见分光光度计</w:t>
                  </w:r>
                </w:p>
              </w:tc>
              <w:tc>
                <w:tcPr>
                  <w:tcW w:w="1571" w:type="pct"/>
                  <w:tcBorders>
                    <w:bottom w:val="single" w:color="auto" w:sz="4" w:space="0"/>
                  </w:tcBorders>
                  <w:vAlign w:val="center"/>
                </w:tcPr>
                <w:p w14:paraId="1C13A3B2">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L6S</w:t>
                  </w:r>
                </w:p>
              </w:tc>
            </w:tr>
            <w:tr w14:paraId="68E64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vAlign w:val="center"/>
                </w:tcPr>
                <w:p w14:paraId="18ACD9D1">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16</w:t>
                  </w:r>
                </w:p>
              </w:tc>
              <w:tc>
                <w:tcPr>
                  <w:tcW w:w="2572" w:type="pct"/>
                  <w:vAlign w:val="center"/>
                </w:tcPr>
                <w:p w14:paraId="0892F44C">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紫外可见分光光度计</w:t>
                  </w:r>
                </w:p>
              </w:tc>
              <w:tc>
                <w:tcPr>
                  <w:tcW w:w="1571" w:type="pct"/>
                  <w:vAlign w:val="center"/>
                </w:tcPr>
                <w:p w14:paraId="66120F6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752N plus</w:t>
                  </w:r>
                </w:p>
              </w:tc>
            </w:tr>
            <w:tr w14:paraId="06A46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vAlign w:val="center"/>
                </w:tcPr>
                <w:p w14:paraId="346E63D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17</w:t>
                  </w:r>
                </w:p>
              </w:tc>
              <w:tc>
                <w:tcPr>
                  <w:tcW w:w="2572" w:type="pct"/>
                  <w:vAlign w:val="center"/>
                </w:tcPr>
                <w:p w14:paraId="280ED90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多功能声级计</w:t>
                  </w:r>
                </w:p>
              </w:tc>
              <w:tc>
                <w:tcPr>
                  <w:tcW w:w="1571" w:type="pct"/>
                  <w:vAlign w:val="center"/>
                </w:tcPr>
                <w:p w14:paraId="576ED5A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AWA5688</w:t>
                  </w:r>
                </w:p>
              </w:tc>
            </w:tr>
            <w:tr w14:paraId="2FAE1E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5" w:type="pct"/>
                  <w:vAlign w:val="center"/>
                </w:tcPr>
                <w:p w14:paraId="675947CB">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18</w:t>
                  </w:r>
                </w:p>
              </w:tc>
              <w:tc>
                <w:tcPr>
                  <w:tcW w:w="2572" w:type="pct"/>
                  <w:vAlign w:val="center"/>
                </w:tcPr>
                <w:p w14:paraId="77CE141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声校准器</w:t>
                  </w:r>
                </w:p>
              </w:tc>
              <w:tc>
                <w:tcPr>
                  <w:tcW w:w="1571" w:type="pct"/>
                  <w:vAlign w:val="center"/>
                </w:tcPr>
                <w:p w14:paraId="6BE5242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AWA6221B</w:t>
                  </w:r>
                </w:p>
              </w:tc>
            </w:tr>
          </w:tbl>
          <w:p w14:paraId="1033528F">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5.3、质量控制要求</w:t>
            </w:r>
            <w:bookmarkEnd w:id="8"/>
          </w:p>
          <w:p w14:paraId="5AFEB457">
            <w:pPr>
              <w:spacing w:line="360" w:lineRule="auto"/>
              <w:rPr>
                <w:rFonts w:ascii="Times New Roman" w:hAnsi="Times New Roman" w:cs="Times New Roman"/>
                <w:sz w:val="24"/>
                <w:szCs w:val="21"/>
              </w:rPr>
            </w:pPr>
            <w:r>
              <w:rPr>
                <w:rFonts w:ascii="Times New Roman" w:hAnsi="Times New Roman" w:cs="Times New Roman"/>
                <w:sz w:val="24"/>
                <w:szCs w:val="21"/>
              </w:rPr>
              <w:t>（1）质控要求</w:t>
            </w:r>
          </w:p>
          <w:p w14:paraId="238B448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监测人员均需有江苏省社会化环境检测机构检测人员合格证，所有监测仪器均须经过计量部门检定合格，并在有效期内，现场监测仪器使用前必须经过校准。监测数据严格实行三级审核制度，经过校对、校核，最后由技术负责人审定。</w:t>
            </w:r>
          </w:p>
          <w:p w14:paraId="2C6080E4">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本次监测的质量保证按照监测技术规范的要求，实施全过程质量控制。</w:t>
            </w:r>
          </w:p>
          <w:p w14:paraId="0DD7E903">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工况的要求：验收监测应在满足75%或75%以上负荷或国家及地方标准中所要求的生产负荷的条件下进行。</w:t>
            </w:r>
          </w:p>
          <w:p w14:paraId="139003C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废气采集质控要求：固定源废气采样质量保证要求按照《固定源废气监测技术规范》中13.3现场监测的质量保证执行。现场采集全程序空白样。</w:t>
            </w:r>
          </w:p>
          <w:p w14:paraId="69395130">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废水采集质控要求：每批水样，除pH、悬浮物外，其余项目均需加采全程序空白样。每批样品除悬浮物外，其余每个项目加采不少于10%的现场平行样，实验室分析过程一般应加不少于10%的平行样。</w:t>
            </w:r>
          </w:p>
          <w:p w14:paraId="6B3A4435">
            <w:pPr>
              <w:spacing w:line="360" w:lineRule="auto"/>
              <w:rPr>
                <w:rFonts w:ascii="Times New Roman" w:hAnsi="Times New Roman" w:cs="Times New Roman"/>
                <w:sz w:val="24"/>
                <w:szCs w:val="21"/>
              </w:rPr>
            </w:pPr>
            <w:r>
              <w:rPr>
                <w:rFonts w:ascii="Times New Roman" w:hAnsi="Times New Roman" w:cs="Times New Roman"/>
                <w:sz w:val="24"/>
                <w:szCs w:val="21"/>
              </w:rPr>
              <w:t xml:space="preserve">    噪声监测质控要求：噪声测量仪器在每次测量前后应在现场用声校准器进行声校准，其前、后校准示值偏差不应大于0.5dB，否则测量无效；当测量值与环境噪声背景值相差10dB以内时，要进行背景修正。</w:t>
            </w:r>
          </w:p>
          <w:p w14:paraId="155AED99">
            <w:pPr>
              <w:spacing w:line="360" w:lineRule="auto"/>
              <w:rPr>
                <w:rFonts w:ascii="Times New Roman" w:hAnsi="Times New Roman" w:cs="Times New Roman"/>
                <w:sz w:val="24"/>
                <w:szCs w:val="21"/>
              </w:rPr>
            </w:pPr>
            <w:r>
              <w:rPr>
                <w:rFonts w:ascii="Times New Roman" w:hAnsi="Times New Roman" w:cs="Times New Roman"/>
                <w:sz w:val="24"/>
                <w:szCs w:val="21"/>
              </w:rPr>
              <w:t>实验室分析质量控制要求：</w:t>
            </w:r>
          </w:p>
          <w:p w14:paraId="21C318FE">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测定全程序空白，测定值应小于方法检出限，当全程序空白测定值不合格时，应查找原因。</w:t>
            </w:r>
          </w:p>
          <w:p w14:paraId="1487B68D">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每批样品分析时，空白样品对被测项目有响应的，至少测定一个实验室空白值（含前处理），对出现空白值明显偏高时，应仔细检查原因，以消除偏高的因素。</w:t>
            </w:r>
          </w:p>
          <w:p w14:paraId="4C1D0AFC">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除悬浮物外的项目，每批样品随机抽取10%实验室平行样；加上现场采集的平行样，实验室分析共增加不少于20%～30%的平行样，各种分析项目的平行样相对偏差或相对允许差应符合要求。</w:t>
            </w:r>
          </w:p>
          <w:p w14:paraId="413B2A5E">
            <w:pPr>
              <w:spacing w:line="360" w:lineRule="auto"/>
              <w:ind w:firstLine="480" w:firstLineChars="200"/>
              <w:rPr>
                <w:rFonts w:ascii="Times New Roman" w:hAnsi="Times New Roman" w:cs="Times New Roman"/>
                <w:color w:val="auto"/>
                <w:sz w:val="24"/>
                <w:szCs w:val="21"/>
              </w:rPr>
            </w:pPr>
            <w:r>
              <w:rPr>
                <w:rFonts w:ascii="Times New Roman" w:hAnsi="Times New Roman" w:cs="Times New Roman"/>
                <w:sz w:val="24"/>
                <w:szCs w:val="21"/>
              </w:rPr>
              <w:t>对可以得到标准样品或质量控制样品的项目，应在分析的同时做10%质控样品分析，对于无标准样品或质量控制样品的项目，且可进行加标回收测试的，应在分析的同时做10%加标样品分析。</w:t>
            </w:r>
          </w:p>
          <w:p w14:paraId="6C317E88">
            <w:pPr>
              <w:jc w:val="center"/>
              <w:rPr>
                <w:rFonts w:hint="eastAsia" w:ascii="Times New Roman" w:hAnsi="Times New Roman" w:cs="Times New Roman"/>
                <w:b/>
                <w:color w:val="auto"/>
                <w:szCs w:val="21"/>
              </w:rPr>
            </w:pPr>
          </w:p>
          <w:p w14:paraId="57FE5162">
            <w:pPr>
              <w:jc w:val="both"/>
              <w:rPr>
                <w:rFonts w:hint="eastAsia" w:ascii="Times New Roman" w:hAnsi="Times New Roman" w:cs="Times New Roman"/>
                <w:b/>
                <w:color w:val="auto"/>
                <w:szCs w:val="21"/>
              </w:rPr>
            </w:pPr>
          </w:p>
          <w:p w14:paraId="0F1F0A82">
            <w:pPr>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5-3</w:t>
            </w:r>
            <w:r>
              <w:rPr>
                <w:rFonts w:hint="eastAsia" w:ascii="Times New Roman" w:hAnsi="Times New Roman" w:cs="Times New Roman"/>
                <w:b/>
                <w:color w:val="auto"/>
                <w:szCs w:val="21"/>
                <w:lang w:val="en-US" w:eastAsia="zh-CN"/>
              </w:rPr>
              <w:t>废水样品质控统计</w:t>
            </w:r>
            <w:r>
              <w:rPr>
                <w:rFonts w:hint="eastAsia" w:ascii="Times New Roman" w:hAnsi="Times New Roman" w:cs="Times New Roman"/>
                <w:b/>
                <w:color w:val="auto"/>
                <w:szCs w:val="21"/>
                <w:lang w:eastAsia="zh-CN"/>
              </w:rPr>
              <w:t>表</w:t>
            </w:r>
          </w:p>
          <w:tbl>
            <w:tblPr>
              <w:tblStyle w:val="1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012"/>
              <w:gridCol w:w="670"/>
              <w:gridCol w:w="548"/>
              <w:gridCol w:w="1177"/>
              <w:gridCol w:w="539"/>
              <w:gridCol w:w="1151"/>
              <w:gridCol w:w="539"/>
              <w:gridCol w:w="1151"/>
              <w:gridCol w:w="539"/>
              <w:gridCol w:w="1151"/>
            </w:tblGrid>
            <w:tr w14:paraId="2B249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restart"/>
                  <w:vAlign w:val="center"/>
                </w:tcPr>
                <w:p w14:paraId="42A47B2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污染物类别</w:t>
                  </w:r>
                </w:p>
              </w:tc>
              <w:tc>
                <w:tcPr>
                  <w:tcW w:w="0" w:type="auto"/>
                  <w:vMerge w:val="restart"/>
                  <w:vAlign w:val="center"/>
                </w:tcPr>
                <w:p w14:paraId="3D6DDA7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污染物名称</w:t>
                  </w:r>
                </w:p>
              </w:tc>
              <w:tc>
                <w:tcPr>
                  <w:tcW w:w="0" w:type="auto"/>
                  <w:vMerge w:val="restart"/>
                  <w:vAlign w:val="center"/>
                </w:tcPr>
                <w:p w14:paraId="0DA533C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样品数</w:t>
                  </w:r>
                </w:p>
              </w:tc>
              <w:tc>
                <w:tcPr>
                  <w:tcW w:w="0" w:type="auto"/>
                  <w:gridSpan w:val="2"/>
                  <w:vAlign w:val="center"/>
                </w:tcPr>
                <w:p w14:paraId="0258E17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平行</w:t>
                  </w:r>
                </w:p>
              </w:tc>
              <w:tc>
                <w:tcPr>
                  <w:tcW w:w="0" w:type="auto"/>
                  <w:gridSpan w:val="2"/>
                  <w:vAlign w:val="center"/>
                </w:tcPr>
                <w:p w14:paraId="6EF4074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加标回收</w:t>
                  </w:r>
                </w:p>
              </w:tc>
              <w:tc>
                <w:tcPr>
                  <w:tcW w:w="0" w:type="auto"/>
                  <w:gridSpan w:val="2"/>
                  <w:vAlign w:val="center"/>
                </w:tcPr>
                <w:p w14:paraId="2E386FC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标准物质</w:t>
                  </w:r>
                </w:p>
              </w:tc>
              <w:tc>
                <w:tcPr>
                  <w:tcW w:w="0" w:type="auto"/>
                  <w:gridSpan w:val="2"/>
                  <w:vAlign w:val="center"/>
                </w:tcPr>
                <w:p w14:paraId="23F26DE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全程序空白</w:t>
                  </w:r>
                </w:p>
              </w:tc>
            </w:tr>
            <w:tr w14:paraId="7C17C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14:paraId="2446CF1E">
                  <w:pPr>
                    <w:jc w:val="center"/>
                    <w:rPr>
                      <w:color w:val="auto"/>
                    </w:rPr>
                  </w:pPr>
                </w:p>
              </w:tc>
              <w:tc>
                <w:tcPr>
                  <w:tcW w:w="0" w:type="auto"/>
                  <w:vMerge w:val="continue"/>
                  <w:vAlign w:val="center"/>
                </w:tcPr>
                <w:p w14:paraId="0CA2F305">
                  <w:pPr>
                    <w:jc w:val="center"/>
                    <w:rPr>
                      <w:color w:val="auto"/>
                    </w:rPr>
                  </w:pPr>
                </w:p>
              </w:tc>
              <w:tc>
                <w:tcPr>
                  <w:tcW w:w="0" w:type="auto"/>
                  <w:vMerge w:val="continue"/>
                  <w:vAlign w:val="center"/>
                </w:tcPr>
                <w:p w14:paraId="02A0830D">
                  <w:pPr>
                    <w:jc w:val="center"/>
                    <w:rPr>
                      <w:color w:val="auto"/>
                    </w:rPr>
                  </w:pPr>
                </w:p>
              </w:tc>
              <w:tc>
                <w:tcPr>
                  <w:tcW w:w="0" w:type="auto"/>
                  <w:vAlign w:val="center"/>
                </w:tcPr>
                <w:p w14:paraId="7CDC005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409B3B2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6D1E386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0E68ECE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5B83366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23DF86A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360D180D">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18EBBB9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r>
            <w:tr w14:paraId="4DD6E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0" w:type="auto"/>
                  <w:vMerge w:val="restart"/>
                  <w:vAlign w:val="center"/>
                </w:tcPr>
                <w:p w14:paraId="537266B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w:t>
                  </w:r>
                </w:p>
              </w:tc>
              <w:tc>
                <w:tcPr>
                  <w:tcW w:w="0" w:type="auto"/>
                  <w:vAlign w:val="center"/>
                </w:tcPr>
                <w:p w14:paraId="713088E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pH值</w:t>
                  </w:r>
                </w:p>
              </w:tc>
              <w:tc>
                <w:tcPr>
                  <w:tcW w:w="0" w:type="auto"/>
                  <w:vAlign w:val="center"/>
                </w:tcPr>
                <w:p w14:paraId="42DEC2A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3EA105F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5108B88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539" w:type="dxa"/>
                  <w:vAlign w:val="center"/>
                </w:tcPr>
                <w:p w14:paraId="0FB4624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61C0E79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49EE0D1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6F49DF7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70C7D81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04D22A7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14:paraId="6EF41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9EC21C4">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618304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COD</w:t>
                  </w:r>
                </w:p>
              </w:tc>
              <w:tc>
                <w:tcPr>
                  <w:tcW w:w="0" w:type="auto"/>
                  <w:vAlign w:val="center"/>
                </w:tcPr>
                <w:p w14:paraId="1ECA8D7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6BF73EE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55003C4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539" w:type="dxa"/>
                  <w:vAlign w:val="center"/>
                </w:tcPr>
                <w:p w14:paraId="15E1905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013D60A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4CA09740">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705BDB7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1122ECE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1F0BEEA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0894D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1F065B8">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37D13C37">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SS</w:t>
                  </w:r>
                </w:p>
              </w:tc>
              <w:tc>
                <w:tcPr>
                  <w:tcW w:w="0" w:type="auto"/>
                  <w:vAlign w:val="center"/>
                </w:tcPr>
                <w:p w14:paraId="4B0DE56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0ABED88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4A36F5D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08B1C65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132C041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4014666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4E2D647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5EC93DF4">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4A13A53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14:paraId="4329D4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vMerge w:val="continue"/>
                  <w:vAlign w:val="center"/>
                </w:tcPr>
                <w:p w14:paraId="792B2948">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6D10A7F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0" w:type="auto"/>
                  <w:vAlign w:val="center"/>
                </w:tcPr>
                <w:p w14:paraId="5DDF924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007B178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60F6E68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539" w:type="dxa"/>
                  <w:vAlign w:val="center"/>
                </w:tcPr>
                <w:p w14:paraId="1D2C3B8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0084CC7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1A0BBE0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51" w:type="dxa"/>
                  <w:vAlign w:val="center"/>
                </w:tcPr>
                <w:p w14:paraId="2C35BDA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78074C0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320E266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711F3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0" w:type="auto"/>
                  <w:vMerge w:val="continue"/>
                  <w:vAlign w:val="center"/>
                </w:tcPr>
                <w:p w14:paraId="783CC6DB">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75BFB207">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总磷</w:t>
                  </w:r>
                </w:p>
              </w:tc>
              <w:tc>
                <w:tcPr>
                  <w:tcW w:w="0" w:type="auto"/>
                  <w:vAlign w:val="center"/>
                </w:tcPr>
                <w:p w14:paraId="31F3B8B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1716AC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41609C0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539" w:type="dxa"/>
                  <w:vAlign w:val="center"/>
                </w:tcPr>
                <w:p w14:paraId="0E699D8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4A9D3E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75FAB79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51" w:type="dxa"/>
                  <w:vAlign w:val="center"/>
                </w:tcPr>
                <w:p w14:paraId="7A26B57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247B807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45C2840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2638BF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08E4FA6">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1FAEA74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总氮</w:t>
                  </w:r>
                </w:p>
              </w:tc>
              <w:tc>
                <w:tcPr>
                  <w:tcW w:w="0" w:type="auto"/>
                  <w:vAlign w:val="center"/>
                </w:tcPr>
                <w:p w14:paraId="1C98359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34D8B9F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3BC28A6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539" w:type="dxa"/>
                  <w:vAlign w:val="center"/>
                </w:tcPr>
                <w:p w14:paraId="593621E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0273C8F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2237534F">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51" w:type="dxa"/>
                  <w:vAlign w:val="center"/>
                </w:tcPr>
                <w:p w14:paraId="3E9C215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00CF2E6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2F46634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bl>
          <w:p w14:paraId="0D0262CC">
            <w:pPr>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4废气样品质控统计</w:t>
            </w:r>
            <w:r>
              <w:rPr>
                <w:rFonts w:hint="eastAsia" w:ascii="Times New Roman" w:hAnsi="Times New Roman" w:cs="Times New Roman"/>
                <w:b/>
                <w:color w:val="auto"/>
                <w:szCs w:val="21"/>
                <w:lang w:eastAsia="zh-CN"/>
              </w:rPr>
              <w:t>表</w:t>
            </w:r>
          </w:p>
          <w:tbl>
            <w:tblPr>
              <w:tblStyle w:val="1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64"/>
              <w:gridCol w:w="641"/>
              <w:gridCol w:w="551"/>
              <w:gridCol w:w="1187"/>
              <w:gridCol w:w="539"/>
              <w:gridCol w:w="1151"/>
              <w:gridCol w:w="539"/>
              <w:gridCol w:w="1151"/>
              <w:gridCol w:w="551"/>
              <w:gridCol w:w="1188"/>
            </w:tblGrid>
            <w:tr w14:paraId="41A56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restart"/>
                  <w:vAlign w:val="center"/>
                </w:tcPr>
                <w:p w14:paraId="70DFCF9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污染物类别</w:t>
                  </w:r>
                </w:p>
              </w:tc>
              <w:tc>
                <w:tcPr>
                  <w:tcW w:w="0" w:type="auto"/>
                  <w:vMerge w:val="restart"/>
                  <w:vAlign w:val="center"/>
                </w:tcPr>
                <w:p w14:paraId="061CDAD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污染物名称</w:t>
                  </w:r>
                </w:p>
              </w:tc>
              <w:tc>
                <w:tcPr>
                  <w:tcW w:w="0" w:type="auto"/>
                  <w:vMerge w:val="restart"/>
                  <w:vAlign w:val="center"/>
                </w:tcPr>
                <w:p w14:paraId="39FFE5F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样品数</w:t>
                  </w:r>
                </w:p>
              </w:tc>
              <w:tc>
                <w:tcPr>
                  <w:tcW w:w="0" w:type="auto"/>
                  <w:gridSpan w:val="2"/>
                  <w:vAlign w:val="center"/>
                </w:tcPr>
                <w:p w14:paraId="0BA108EF">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平行</w:t>
                  </w:r>
                </w:p>
              </w:tc>
              <w:tc>
                <w:tcPr>
                  <w:tcW w:w="0" w:type="auto"/>
                  <w:gridSpan w:val="2"/>
                  <w:vAlign w:val="center"/>
                </w:tcPr>
                <w:p w14:paraId="6F127F2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加标回收</w:t>
                  </w:r>
                </w:p>
              </w:tc>
              <w:tc>
                <w:tcPr>
                  <w:tcW w:w="0" w:type="auto"/>
                  <w:gridSpan w:val="2"/>
                  <w:vAlign w:val="center"/>
                </w:tcPr>
                <w:p w14:paraId="06B226B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标准物质</w:t>
                  </w:r>
                </w:p>
              </w:tc>
              <w:tc>
                <w:tcPr>
                  <w:tcW w:w="0" w:type="auto"/>
                  <w:gridSpan w:val="2"/>
                  <w:vAlign w:val="center"/>
                </w:tcPr>
                <w:p w14:paraId="35CD989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全程序空白</w:t>
                  </w:r>
                </w:p>
              </w:tc>
            </w:tr>
            <w:tr w14:paraId="6883B3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14:paraId="06EF09F7">
                  <w:pPr>
                    <w:jc w:val="center"/>
                    <w:rPr>
                      <w:color w:val="auto"/>
                    </w:rPr>
                  </w:pPr>
                </w:p>
              </w:tc>
              <w:tc>
                <w:tcPr>
                  <w:tcW w:w="0" w:type="auto"/>
                  <w:vMerge w:val="continue"/>
                  <w:vAlign w:val="center"/>
                </w:tcPr>
                <w:p w14:paraId="64BB81DA">
                  <w:pPr>
                    <w:jc w:val="center"/>
                    <w:rPr>
                      <w:color w:val="auto"/>
                    </w:rPr>
                  </w:pPr>
                </w:p>
              </w:tc>
              <w:tc>
                <w:tcPr>
                  <w:tcW w:w="0" w:type="auto"/>
                  <w:vMerge w:val="continue"/>
                  <w:vAlign w:val="center"/>
                </w:tcPr>
                <w:p w14:paraId="7CD3412D">
                  <w:pPr>
                    <w:jc w:val="center"/>
                    <w:rPr>
                      <w:color w:val="auto"/>
                    </w:rPr>
                  </w:pPr>
                </w:p>
              </w:tc>
              <w:tc>
                <w:tcPr>
                  <w:tcW w:w="0" w:type="auto"/>
                  <w:vAlign w:val="center"/>
                </w:tcPr>
                <w:p w14:paraId="1022BAE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429AFC5D">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52BFDDA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4BBB569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48D5A91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3E08F9A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152E712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个数</w:t>
                  </w:r>
                </w:p>
              </w:tc>
              <w:tc>
                <w:tcPr>
                  <w:tcW w:w="0" w:type="auto"/>
                  <w:vAlign w:val="center"/>
                </w:tcPr>
                <w:p w14:paraId="24C720A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r>
            <w:tr w14:paraId="112AE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0" w:type="auto"/>
                  <w:vAlign w:val="center"/>
                </w:tcPr>
                <w:p w14:paraId="55E139A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有组织废气</w:t>
                  </w:r>
                </w:p>
              </w:tc>
              <w:tc>
                <w:tcPr>
                  <w:tcW w:w="0" w:type="auto"/>
                  <w:vAlign w:val="center"/>
                </w:tcPr>
                <w:p w14:paraId="529A430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0" w:type="auto"/>
                  <w:vAlign w:val="center"/>
                </w:tcPr>
                <w:p w14:paraId="5DFB3F0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w:t>
                  </w:r>
                </w:p>
              </w:tc>
              <w:tc>
                <w:tcPr>
                  <w:tcW w:w="551" w:type="dxa"/>
                  <w:vAlign w:val="center"/>
                </w:tcPr>
                <w:p w14:paraId="4403590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87" w:type="dxa"/>
                  <w:vAlign w:val="center"/>
                </w:tcPr>
                <w:p w14:paraId="299814E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73811C1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6E95A87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5B6D961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28F5036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51" w:type="dxa"/>
                  <w:vAlign w:val="center"/>
                </w:tcPr>
                <w:p w14:paraId="4953E704">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88" w:type="dxa"/>
                  <w:vAlign w:val="center"/>
                </w:tcPr>
                <w:p w14:paraId="6D39781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35DCE7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28" w:type="dxa"/>
                  <w:vMerge w:val="restart"/>
                  <w:vAlign w:val="center"/>
                </w:tcPr>
                <w:p w14:paraId="311678E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无组织废气</w:t>
                  </w:r>
                </w:p>
              </w:tc>
              <w:tc>
                <w:tcPr>
                  <w:tcW w:w="0" w:type="auto"/>
                  <w:vAlign w:val="center"/>
                </w:tcPr>
                <w:p w14:paraId="2529280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总悬浮颗粒物</w:t>
                  </w:r>
                </w:p>
              </w:tc>
              <w:tc>
                <w:tcPr>
                  <w:tcW w:w="0" w:type="auto"/>
                  <w:vAlign w:val="center"/>
                </w:tcPr>
                <w:p w14:paraId="343BCA1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w:t>
                  </w:r>
                </w:p>
              </w:tc>
              <w:tc>
                <w:tcPr>
                  <w:tcW w:w="551" w:type="dxa"/>
                  <w:vAlign w:val="center"/>
                </w:tcPr>
                <w:p w14:paraId="297512E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87" w:type="dxa"/>
                  <w:vAlign w:val="center"/>
                </w:tcPr>
                <w:p w14:paraId="7361697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3261946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50C9327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74B47A8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6002A57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51" w:type="dxa"/>
                  <w:vAlign w:val="center"/>
                </w:tcPr>
                <w:p w14:paraId="572650BF">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88" w:type="dxa"/>
                  <w:vAlign w:val="center"/>
                </w:tcPr>
                <w:p w14:paraId="434C3B2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00BF6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28" w:type="dxa"/>
                  <w:vMerge w:val="continue"/>
                  <w:vAlign w:val="center"/>
                </w:tcPr>
                <w:p w14:paraId="02865B47">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0412DC0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颗粒物中锡</w:t>
                  </w:r>
                </w:p>
              </w:tc>
              <w:tc>
                <w:tcPr>
                  <w:tcW w:w="0" w:type="auto"/>
                  <w:vAlign w:val="center"/>
                </w:tcPr>
                <w:p w14:paraId="03124C67">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26</w:t>
                  </w:r>
                </w:p>
              </w:tc>
              <w:tc>
                <w:tcPr>
                  <w:tcW w:w="551" w:type="dxa"/>
                  <w:vAlign w:val="center"/>
                </w:tcPr>
                <w:p w14:paraId="523B2386">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87" w:type="dxa"/>
                  <w:vAlign w:val="center"/>
                </w:tcPr>
                <w:p w14:paraId="017D304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45CE6E5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49EA53B7">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34181B4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3EFE7D13">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51" w:type="dxa"/>
                  <w:vAlign w:val="center"/>
                </w:tcPr>
                <w:p w14:paraId="664052E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88" w:type="dxa"/>
                  <w:vAlign w:val="center"/>
                </w:tcPr>
                <w:p w14:paraId="05B7BFF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67CD06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28" w:type="dxa"/>
                  <w:vMerge w:val="continue"/>
                  <w:vAlign w:val="center"/>
                </w:tcPr>
                <w:p w14:paraId="5BAFAF47">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425557B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0" w:type="auto"/>
                  <w:vAlign w:val="center"/>
                </w:tcPr>
                <w:p w14:paraId="65621C3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34</w:t>
                  </w:r>
                </w:p>
              </w:tc>
              <w:tc>
                <w:tcPr>
                  <w:tcW w:w="551" w:type="dxa"/>
                  <w:vAlign w:val="center"/>
                </w:tcPr>
                <w:p w14:paraId="2B51148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87" w:type="dxa"/>
                  <w:vAlign w:val="center"/>
                </w:tcPr>
                <w:p w14:paraId="577407F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7B76F5F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66F0E2D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39" w:type="dxa"/>
                  <w:vAlign w:val="center"/>
                </w:tcPr>
                <w:p w14:paraId="5124F11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51" w:type="dxa"/>
                  <w:vAlign w:val="center"/>
                </w:tcPr>
                <w:p w14:paraId="28C24FE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51" w:type="dxa"/>
                  <w:vAlign w:val="center"/>
                </w:tcPr>
                <w:p w14:paraId="3E6C972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88" w:type="dxa"/>
                  <w:vAlign w:val="center"/>
                </w:tcPr>
                <w:p w14:paraId="35A2418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bl>
          <w:p w14:paraId="621E2E34">
            <w:pPr>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5噪声测量前后校准结果</w:t>
            </w:r>
          </w:p>
          <w:tbl>
            <w:tblPr>
              <w:tblStyle w:val="18"/>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504"/>
              <w:gridCol w:w="1390"/>
              <w:gridCol w:w="1390"/>
              <w:gridCol w:w="1390"/>
              <w:gridCol w:w="1276"/>
            </w:tblGrid>
            <w:tr w14:paraId="225E5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7A384AC0">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检测日期</w:t>
                  </w:r>
                </w:p>
              </w:tc>
              <w:tc>
                <w:tcPr>
                  <w:tcW w:w="2504" w:type="dxa"/>
                  <w:vAlign w:val="center"/>
                </w:tcPr>
                <w:p w14:paraId="2C58295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校准设备</w:t>
                  </w:r>
                </w:p>
              </w:tc>
              <w:tc>
                <w:tcPr>
                  <w:tcW w:w="1390" w:type="dxa"/>
                  <w:vAlign w:val="center"/>
                </w:tcPr>
                <w:p w14:paraId="5DE49DA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标准值（dB）</w:t>
                  </w:r>
                </w:p>
              </w:tc>
              <w:tc>
                <w:tcPr>
                  <w:tcW w:w="1390" w:type="dxa"/>
                  <w:vAlign w:val="center"/>
                </w:tcPr>
                <w:p w14:paraId="3D2959B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测量前（dB）</w:t>
                  </w:r>
                </w:p>
              </w:tc>
              <w:tc>
                <w:tcPr>
                  <w:tcW w:w="1390" w:type="dxa"/>
                  <w:vAlign w:val="center"/>
                </w:tcPr>
                <w:p w14:paraId="203F7FB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测量后（dB）</w:t>
                  </w:r>
                </w:p>
              </w:tc>
              <w:tc>
                <w:tcPr>
                  <w:tcW w:w="1276" w:type="dxa"/>
                  <w:vAlign w:val="center"/>
                </w:tcPr>
                <w:p w14:paraId="504362D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校准情况</w:t>
                  </w:r>
                </w:p>
              </w:tc>
            </w:tr>
            <w:tr w14:paraId="28895C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2A1F07A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2024.7.31</w:t>
                  </w:r>
                </w:p>
              </w:tc>
              <w:tc>
                <w:tcPr>
                  <w:tcW w:w="2504" w:type="dxa"/>
                  <w:vMerge w:val="restart"/>
                  <w:vAlign w:val="center"/>
                </w:tcPr>
                <w:p w14:paraId="687F76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声校准器</w:t>
                  </w:r>
                  <w:r>
                    <w:rPr>
                      <w:rFonts w:hint="eastAsia" w:ascii="Times New Roman" w:hAnsi="Times New Roman" w:cs="Times New Roman"/>
                      <w:kern w:val="0"/>
                      <w:szCs w:val="21"/>
                      <w:lang w:val="en-US" w:eastAsia="zh-CN"/>
                    </w:rPr>
                    <w:t>AWA6221B</w:t>
                  </w:r>
                </w:p>
              </w:tc>
              <w:tc>
                <w:tcPr>
                  <w:tcW w:w="1390" w:type="dxa"/>
                  <w:vAlign w:val="center"/>
                </w:tcPr>
                <w:p w14:paraId="102B547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390" w:type="dxa"/>
                  <w:vAlign w:val="center"/>
                </w:tcPr>
                <w:p w14:paraId="1BDD1E2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390" w:type="dxa"/>
                  <w:vAlign w:val="center"/>
                </w:tcPr>
                <w:p w14:paraId="1EBF218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276" w:type="dxa"/>
                  <w:vAlign w:val="center"/>
                </w:tcPr>
                <w:p w14:paraId="3A772A2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r w14:paraId="5D551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0AF2A94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2024.8.1</w:t>
                  </w:r>
                </w:p>
              </w:tc>
              <w:tc>
                <w:tcPr>
                  <w:tcW w:w="2504" w:type="dxa"/>
                  <w:vMerge w:val="continue"/>
                  <w:vAlign w:val="center"/>
                </w:tcPr>
                <w:p w14:paraId="58CED0E4">
                  <w:pPr>
                    <w:jc w:val="center"/>
                    <w:rPr>
                      <w:rFonts w:hint="eastAsia" w:ascii="Times New Roman" w:hAnsi="Times New Roman" w:eastAsia="宋体" w:cs="Times New Roman"/>
                      <w:color w:val="auto"/>
                      <w:sz w:val="21"/>
                      <w:szCs w:val="21"/>
                      <w:vertAlign w:val="baseline"/>
                      <w:lang w:val="en-US" w:eastAsia="zh-CN"/>
                    </w:rPr>
                  </w:pPr>
                </w:p>
              </w:tc>
              <w:tc>
                <w:tcPr>
                  <w:tcW w:w="1390" w:type="dxa"/>
                  <w:vAlign w:val="center"/>
                </w:tcPr>
                <w:p w14:paraId="7C798A1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390" w:type="dxa"/>
                  <w:vAlign w:val="center"/>
                </w:tcPr>
                <w:p w14:paraId="5A78298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390" w:type="dxa"/>
                  <w:vAlign w:val="center"/>
                </w:tcPr>
                <w:p w14:paraId="271CB980">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276" w:type="dxa"/>
                  <w:vAlign w:val="center"/>
                </w:tcPr>
                <w:p w14:paraId="601746D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bl>
          <w:p w14:paraId="10F97BBB">
            <w:pPr>
              <w:tabs>
                <w:tab w:val="left" w:pos="1305"/>
              </w:tabs>
              <w:spacing w:before="48" w:beforeLines="20" w:line="360" w:lineRule="auto"/>
              <w:rPr>
                <w:rFonts w:hint="eastAsia" w:ascii="Times New Roman" w:hAnsi="Times New Roman" w:cs="Times New Roman" w:eastAsiaTheme="minorEastAsia"/>
                <w:color w:val="auto"/>
                <w:szCs w:val="21"/>
                <w:lang w:val="en-US" w:eastAsia="zh-CN"/>
              </w:rPr>
            </w:pPr>
          </w:p>
          <w:p w14:paraId="47487A10">
            <w:pPr>
              <w:pStyle w:val="8"/>
              <w:rPr>
                <w:rFonts w:hint="eastAsia" w:ascii="Times New Roman" w:hAnsi="Times New Roman" w:cs="Times New Roman" w:eastAsiaTheme="minorEastAsia"/>
                <w:color w:val="000000"/>
                <w:szCs w:val="21"/>
                <w:lang w:val="en-US" w:eastAsia="zh-CN"/>
              </w:rPr>
            </w:pPr>
          </w:p>
          <w:p w14:paraId="7FA675E2">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16C20703">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48E90ED6">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146D0885">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3C9A6ABD">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117F01F4">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12C2B8E4">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0B09C119">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7189A68C">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1296D22E">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0A21DFC0">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7C613B9C">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2AAC1568">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5709F97B">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7D811DD7">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3A71DB69">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7663A954">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4A2C69C6">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4E646D90">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53FF70A7">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20974E8F">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p w14:paraId="2241CD4A">
            <w:pPr>
              <w:pStyle w:val="9"/>
              <w:widowControl w:val="0"/>
              <w:numPr>
                <w:ilvl w:val="0"/>
                <w:numId w:val="0"/>
              </w:numPr>
              <w:jc w:val="both"/>
              <w:rPr>
                <w:rFonts w:hint="eastAsia" w:ascii="Times New Roman" w:hAnsi="Times New Roman" w:cs="Times New Roman" w:eastAsiaTheme="minorEastAsia"/>
                <w:color w:val="000000"/>
                <w:szCs w:val="21"/>
                <w:lang w:val="en-US" w:eastAsia="zh-CN"/>
              </w:rPr>
            </w:pPr>
          </w:p>
        </w:tc>
      </w:tr>
    </w:tbl>
    <w:p w14:paraId="55CF62C1">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496D8B89">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表六</w:t>
      </w:r>
    </w:p>
    <w:tbl>
      <w:tblPr>
        <w:tblStyle w:val="17"/>
        <w:tblpPr w:leftFromText="180" w:rightFromText="180" w:tblpXSpec="center" w:tblpY="555"/>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711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5000" w:type="pct"/>
          </w:tcPr>
          <w:p w14:paraId="6CFA4860">
            <w:pPr>
              <w:spacing w:line="360" w:lineRule="auto"/>
              <w:rPr>
                <w:rFonts w:ascii="Times New Roman" w:hAnsi="Times New Roman" w:cs="Times New Roman"/>
                <w:sz w:val="24"/>
                <w:szCs w:val="21"/>
              </w:rPr>
            </w:pPr>
            <w:r>
              <w:rPr>
                <w:rFonts w:ascii="Times New Roman" w:hAnsi="Times New Roman" w:cs="Times New Roman"/>
                <w:sz w:val="24"/>
                <w:szCs w:val="21"/>
              </w:rPr>
              <w:t>验收监测内容：</w:t>
            </w:r>
          </w:p>
          <w:p w14:paraId="3B23F156">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根据现场勘查情况，本次验收监测内容具体见表6-1，验收监测布点图见附图5。</w:t>
            </w:r>
          </w:p>
          <w:p w14:paraId="43A9A87D">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表6-1  验收监测情况一览表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254"/>
              <w:gridCol w:w="1832"/>
              <w:gridCol w:w="1111"/>
              <w:gridCol w:w="1338"/>
              <w:gridCol w:w="1080"/>
              <w:gridCol w:w="1560"/>
            </w:tblGrid>
            <w:tr w14:paraId="211CB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bottom w:val="single" w:color="auto" w:sz="4" w:space="0"/>
                  </w:tcBorders>
                  <w:shd w:val="clear" w:color="auto" w:fill="auto"/>
                  <w:vAlign w:val="center"/>
                </w:tcPr>
                <w:p w14:paraId="6A21053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产污类别</w:t>
                  </w:r>
                </w:p>
              </w:tc>
              <w:tc>
                <w:tcPr>
                  <w:tcW w:w="700" w:type="pct"/>
                  <w:tcBorders>
                    <w:bottom w:val="single" w:color="auto" w:sz="4" w:space="0"/>
                  </w:tcBorders>
                  <w:shd w:val="clear" w:color="auto" w:fill="auto"/>
                  <w:vAlign w:val="center"/>
                </w:tcPr>
                <w:p w14:paraId="7284897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污染源</w:t>
                  </w:r>
                </w:p>
              </w:tc>
              <w:tc>
                <w:tcPr>
                  <w:tcW w:w="1023" w:type="pct"/>
                  <w:tcBorders>
                    <w:bottom w:val="single" w:color="auto" w:sz="4" w:space="0"/>
                  </w:tcBorders>
                  <w:shd w:val="clear" w:color="auto" w:fill="auto"/>
                  <w:vAlign w:val="center"/>
                </w:tcPr>
                <w:p w14:paraId="78E1B446">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污染因子</w:t>
                  </w:r>
                </w:p>
              </w:tc>
              <w:tc>
                <w:tcPr>
                  <w:tcW w:w="620" w:type="pct"/>
                  <w:tcBorders>
                    <w:bottom w:val="single" w:color="auto" w:sz="4" w:space="0"/>
                  </w:tcBorders>
                  <w:shd w:val="clear" w:color="auto" w:fill="auto"/>
                  <w:vAlign w:val="center"/>
                </w:tcPr>
                <w:p w14:paraId="77FD352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治理措施</w:t>
                  </w:r>
                </w:p>
              </w:tc>
              <w:tc>
                <w:tcPr>
                  <w:tcW w:w="747" w:type="pct"/>
                  <w:tcBorders>
                    <w:bottom w:val="single" w:color="auto" w:sz="4" w:space="0"/>
                  </w:tcBorders>
                  <w:shd w:val="clear" w:color="auto" w:fill="auto"/>
                  <w:vAlign w:val="center"/>
                </w:tcPr>
                <w:p w14:paraId="16A280F4">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排放情况</w:t>
                  </w:r>
                </w:p>
              </w:tc>
              <w:tc>
                <w:tcPr>
                  <w:tcW w:w="603" w:type="pct"/>
                  <w:tcBorders>
                    <w:bottom w:val="single" w:color="auto" w:sz="4" w:space="0"/>
                  </w:tcBorders>
                  <w:shd w:val="clear" w:color="auto" w:fill="auto"/>
                  <w:vAlign w:val="center"/>
                </w:tcPr>
                <w:p w14:paraId="3EBDD44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监测点</w:t>
                  </w:r>
                </w:p>
                <w:p w14:paraId="7B0E75E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编号</w:t>
                  </w:r>
                </w:p>
              </w:tc>
              <w:tc>
                <w:tcPr>
                  <w:tcW w:w="871" w:type="pct"/>
                  <w:tcBorders>
                    <w:bottom w:val="single" w:color="auto" w:sz="4" w:space="0"/>
                  </w:tcBorders>
                  <w:shd w:val="clear" w:color="auto" w:fill="auto"/>
                  <w:vAlign w:val="center"/>
                </w:tcPr>
                <w:p w14:paraId="27D18E0E">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验收监测/检查情况</w:t>
                  </w:r>
                </w:p>
              </w:tc>
            </w:tr>
            <w:tr w14:paraId="425CE2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top w:val="single" w:color="auto" w:sz="4" w:space="0"/>
                  </w:tcBorders>
                  <w:shd w:val="clear" w:color="auto" w:fill="auto"/>
                  <w:vAlign w:val="center"/>
                </w:tcPr>
                <w:p w14:paraId="7D30839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700" w:type="pct"/>
                  <w:tcBorders>
                    <w:top w:val="single" w:color="auto" w:sz="4" w:space="0"/>
                    <w:bottom w:val="single" w:color="auto" w:sz="4" w:space="0"/>
                  </w:tcBorders>
                  <w:shd w:val="clear" w:color="auto" w:fill="auto"/>
                  <w:vAlign w:val="center"/>
                </w:tcPr>
                <w:p w14:paraId="6413D4F3">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污水总排口</w:t>
                  </w:r>
                </w:p>
              </w:tc>
              <w:tc>
                <w:tcPr>
                  <w:tcW w:w="1023" w:type="pct"/>
                  <w:tcBorders>
                    <w:top w:val="single" w:color="auto" w:sz="4" w:space="0"/>
                    <w:bottom w:val="single" w:color="auto" w:sz="4" w:space="0"/>
                  </w:tcBorders>
                  <w:shd w:val="clear" w:color="auto" w:fill="auto"/>
                  <w:vAlign w:val="center"/>
                </w:tcPr>
                <w:p w14:paraId="0E41C10B">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pH、COD、SS、NH</w:t>
                  </w:r>
                  <w:r>
                    <w:rPr>
                      <w:rFonts w:ascii="Times New Roman" w:hAnsi="Times New Roman" w:cs="Times New Roman"/>
                      <w:kern w:val="0"/>
                      <w:szCs w:val="21"/>
                      <w:vertAlign w:val="subscript"/>
                    </w:rPr>
                    <w:t>3</w:t>
                  </w:r>
                  <w:r>
                    <w:rPr>
                      <w:rFonts w:ascii="Times New Roman" w:hAnsi="Times New Roman" w:cs="Times New Roman"/>
                      <w:kern w:val="0"/>
                      <w:szCs w:val="21"/>
                    </w:rPr>
                    <w:t>-N、TP、TN</w:t>
                  </w:r>
                </w:p>
              </w:tc>
              <w:tc>
                <w:tcPr>
                  <w:tcW w:w="620" w:type="pct"/>
                  <w:tcBorders>
                    <w:top w:val="single" w:color="auto" w:sz="4" w:space="0"/>
                    <w:bottom w:val="single" w:color="auto" w:sz="4" w:space="0"/>
                  </w:tcBorders>
                  <w:shd w:val="clear" w:color="auto" w:fill="auto"/>
                  <w:vAlign w:val="center"/>
                </w:tcPr>
                <w:p w14:paraId="0200408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t>
                  </w:r>
                </w:p>
              </w:tc>
              <w:tc>
                <w:tcPr>
                  <w:tcW w:w="747" w:type="pct"/>
                  <w:tcBorders>
                    <w:top w:val="single" w:color="auto" w:sz="4" w:space="0"/>
                    <w:bottom w:val="single" w:color="auto" w:sz="4" w:space="0"/>
                  </w:tcBorders>
                  <w:shd w:val="clear" w:color="auto" w:fill="auto"/>
                  <w:vAlign w:val="center"/>
                </w:tcPr>
                <w:p w14:paraId="1E28CE21">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603" w:type="pct"/>
                  <w:tcBorders>
                    <w:top w:val="single" w:color="auto" w:sz="4" w:space="0"/>
                    <w:bottom w:val="single" w:color="auto" w:sz="4" w:space="0"/>
                  </w:tcBorders>
                  <w:shd w:val="clear" w:color="auto" w:fill="auto"/>
                  <w:vAlign w:val="center"/>
                </w:tcPr>
                <w:p w14:paraId="558E9B1A">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★W1</w:t>
                  </w:r>
                </w:p>
              </w:tc>
              <w:tc>
                <w:tcPr>
                  <w:tcW w:w="871" w:type="pct"/>
                  <w:tcBorders>
                    <w:top w:val="single" w:color="auto" w:sz="4" w:space="0"/>
                    <w:bottom w:val="single" w:color="auto" w:sz="4" w:space="0"/>
                  </w:tcBorders>
                  <w:shd w:val="clear" w:color="auto" w:fill="auto"/>
                  <w:vAlign w:val="center"/>
                </w:tcPr>
                <w:p w14:paraId="2ED02EB8">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14:paraId="7D149BB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color w:val="000000"/>
                      <w:kern w:val="0"/>
                      <w:szCs w:val="21"/>
                    </w:rPr>
                    <w:t>连续监测2天</w:t>
                  </w:r>
                </w:p>
              </w:tc>
            </w:tr>
            <w:tr w14:paraId="68536D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op w:val="single" w:color="auto" w:sz="4" w:space="0"/>
                  </w:tcBorders>
                  <w:shd w:val="clear" w:color="auto" w:fill="auto"/>
                  <w:vAlign w:val="center"/>
                </w:tcPr>
                <w:p w14:paraId="42DE5EB5">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废气</w:t>
                  </w:r>
                </w:p>
              </w:tc>
              <w:tc>
                <w:tcPr>
                  <w:tcW w:w="700" w:type="pct"/>
                  <w:tcBorders>
                    <w:top w:val="single" w:color="auto" w:sz="4" w:space="0"/>
                    <w:bottom w:val="single" w:color="auto" w:sz="4" w:space="0"/>
                  </w:tcBorders>
                  <w:shd w:val="clear" w:color="auto" w:fill="auto"/>
                  <w:vAlign w:val="center"/>
                </w:tcPr>
                <w:p w14:paraId="2EF5E7D0">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1#排气筒</w:t>
                  </w:r>
                </w:p>
              </w:tc>
              <w:tc>
                <w:tcPr>
                  <w:tcW w:w="1023" w:type="pct"/>
                  <w:tcBorders>
                    <w:top w:val="single" w:color="auto" w:sz="4" w:space="0"/>
                    <w:bottom w:val="single" w:color="auto" w:sz="4" w:space="0"/>
                  </w:tcBorders>
                  <w:shd w:val="clear" w:color="auto" w:fill="auto"/>
                  <w:vAlign w:val="center"/>
                </w:tcPr>
                <w:p w14:paraId="0E298CE8">
                  <w:pPr>
                    <w:tabs>
                      <w:tab w:val="center" w:pos="4153"/>
                      <w:tab w:val="right" w:pos="8306"/>
                    </w:tabs>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非甲烷总烃</w:t>
                  </w:r>
                </w:p>
              </w:tc>
              <w:tc>
                <w:tcPr>
                  <w:tcW w:w="620" w:type="pct"/>
                  <w:tcBorders>
                    <w:top w:val="single" w:color="auto" w:sz="4" w:space="0"/>
                    <w:bottom w:val="single" w:color="auto" w:sz="4" w:space="0"/>
                  </w:tcBorders>
                  <w:shd w:val="clear" w:color="auto" w:fill="auto"/>
                  <w:vAlign w:val="center"/>
                </w:tcPr>
                <w:p w14:paraId="509FBC1D">
                  <w:pPr>
                    <w:tabs>
                      <w:tab w:val="center" w:pos="4153"/>
                      <w:tab w:val="right" w:pos="8306"/>
                    </w:tabs>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过滤棉+</w:t>
                  </w:r>
                  <w:r>
                    <w:rPr>
                      <w:rFonts w:hint="eastAsia" w:ascii="Times New Roman" w:hAnsi="Times New Roman" w:cs="Times New Roman"/>
                      <w:kern w:val="0"/>
                      <w:szCs w:val="21"/>
                      <w:lang w:eastAsia="zh-CN"/>
                    </w:rPr>
                    <w:t>二级活性炭吸附</w:t>
                  </w:r>
                  <w:r>
                    <w:rPr>
                      <w:rFonts w:hint="eastAsia" w:ascii="Times New Roman" w:hAnsi="Times New Roman" w:cs="Times New Roman"/>
                      <w:kern w:val="0"/>
                      <w:szCs w:val="21"/>
                      <w:lang w:val="en-US" w:eastAsia="zh-CN"/>
                    </w:rPr>
                    <w:t>装置</w:t>
                  </w:r>
                </w:p>
              </w:tc>
              <w:tc>
                <w:tcPr>
                  <w:tcW w:w="747" w:type="pct"/>
                  <w:tcBorders>
                    <w:top w:val="single" w:color="auto" w:sz="4" w:space="0"/>
                    <w:bottom w:val="single" w:color="auto" w:sz="4" w:space="0"/>
                  </w:tcBorders>
                  <w:shd w:val="clear" w:color="auto" w:fill="auto"/>
                  <w:vAlign w:val="center"/>
                </w:tcPr>
                <w:p w14:paraId="6AF5CCBF">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有组织排放</w:t>
                  </w:r>
                </w:p>
              </w:tc>
              <w:tc>
                <w:tcPr>
                  <w:tcW w:w="603" w:type="pct"/>
                  <w:tcBorders>
                    <w:top w:val="single" w:color="auto" w:sz="4" w:space="0"/>
                    <w:bottom w:val="single" w:color="auto" w:sz="4" w:space="0"/>
                  </w:tcBorders>
                  <w:shd w:val="clear" w:color="auto" w:fill="auto"/>
                  <w:vAlign w:val="center"/>
                </w:tcPr>
                <w:p w14:paraId="24F67D3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szCs w:val="21"/>
                    </w:rPr>
                    <w:t>◎Q1</w:t>
                  </w:r>
                  <w:r>
                    <w:rPr>
                      <w:rFonts w:hint="eastAsia" w:ascii="Times New Roman" w:hAnsi="Times New Roman" w:cs="Times New Roman"/>
                      <w:szCs w:val="21"/>
                    </w:rPr>
                    <w:t>、</w:t>
                  </w:r>
                  <w:r>
                    <w:rPr>
                      <w:rFonts w:ascii="Times New Roman" w:hAnsi="Times New Roman" w:cs="Times New Roman"/>
                      <w:szCs w:val="21"/>
                    </w:rPr>
                    <w:t>Q</w:t>
                  </w:r>
                  <w:r>
                    <w:rPr>
                      <w:rFonts w:hint="eastAsia" w:ascii="Times New Roman" w:hAnsi="Times New Roman" w:cs="Times New Roman"/>
                      <w:szCs w:val="21"/>
                    </w:rPr>
                    <w:t>2</w:t>
                  </w:r>
                </w:p>
              </w:tc>
              <w:tc>
                <w:tcPr>
                  <w:tcW w:w="871" w:type="pct"/>
                  <w:tcBorders>
                    <w:top w:val="single" w:color="auto" w:sz="4" w:space="0"/>
                    <w:bottom w:val="single" w:color="auto" w:sz="4" w:space="0"/>
                  </w:tcBorders>
                  <w:shd w:val="clear" w:color="auto" w:fill="auto"/>
                  <w:vAlign w:val="center"/>
                </w:tcPr>
                <w:p w14:paraId="26C2EF2A">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3次/天，</w:t>
                  </w:r>
                </w:p>
                <w:p w14:paraId="35BA4925">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连续监测2天</w:t>
                  </w:r>
                </w:p>
              </w:tc>
            </w:tr>
            <w:tr w14:paraId="697A0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14:paraId="0DC4C83F">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700" w:type="pct"/>
                  <w:vMerge w:val="restart"/>
                  <w:tcBorders>
                    <w:top w:val="single" w:color="auto" w:sz="4" w:space="0"/>
                  </w:tcBorders>
                  <w:shd w:val="clear" w:color="auto" w:fill="auto"/>
                  <w:vAlign w:val="center"/>
                </w:tcPr>
                <w:p w14:paraId="79CAD553">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无组织</w:t>
                  </w:r>
                </w:p>
                <w:p w14:paraId="3970AA05">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废气</w:t>
                  </w:r>
                </w:p>
              </w:tc>
              <w:tc>
                <w:tcPr>
                  <w:tcW w:w="1023" w:type="pct"/>
                  <w:tcBorders>
                    <w:top w:val="single" w:color="auto" w:sz="4" w:space="0"/>
                  </w:tcBorders>
                  <w:shd w:val="clear" w:color="auto" w:fill="auto"/>
                  <w:vAlign w:val="center"/>
                </w:tcPr>
                <w:p w14:paraId="2EAD89BC">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非甲烷总烃</w:t>
                  </w:r>
                </w:p>
              </w:tc>
              <w:tc>
                <w:tcPr>
                  <w:tcW w:w="620" w:type="pct"/>
                  <w:tcBorders>
                    <w:top w:val="single" w:color="auto" w:sz="4" w:space="0"/>
                    <w:bottom w:val="single" w:color="auto" w:sz="4" w:space="0"/>
                  </w:tcBorders>
                  <w:shd w:val="clear" w:color="auto" w:fill="auto"/>
                  <w:vAlign w:val="center"/>
                </w:tcPr>
                <w:p w14:paraId="2D3C6321">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w:t>
                  </w:r>
                </w:p>
              </w:tc>
              <w:tc>
                <w:tcPr>
                  <w:tcW w:w="747" w:type="pct"/>
                  <w:vMerge w:val="restart"/>
                  <w:tcBorders>
                    <w:top w:val="single" w:color="auto" w:sz="4" w:space="0"/>
                  </w:tcBorders>
                  <w:shd w:val="clear" w:color="auto" w:fill="auto"/>
                  <w:vAlign w:val="center"/>
                </w:tcPr>
                <w:p w14:paraId="3C715BB6">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spacing w:val="-10"/>
                      <w:kern w:val="0"/>
                      <w:szCs w:val="21"/>
                    </w:rPr>
                    <w:t>无组织排放</w:t>
                  </w:r>
                </w:p>
              </w:tc>
              <w:tc>
                <w:tcPr>
                  <w:tcW w:w="603" w:type="pct"/>
                  <w:vMerge w:val="restart"/>
                  <w:tcBorders>
                    <w:top w:val="single" w:color="auto" w:sz="4" w:space="0"/>
                  </w:tcBorders>
                  <w:shd w:val="clear" w:color="auto" w:fill="auto"/>
                  <w:vAlign w:val="center"/>
                </w:tcPr>
                <w:p w14:paraId="65FCA85F">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spacing w:val="-10"/>
                      <w:kern w:val="0"/>
                      <w:szCs w:val="21"/>
                    </w:rPr>
                    <w:t>ΟA1、A2、A3、A4</w:t>
                  </w:r>
                </w:p>
              </w:tc>
              <w:tc>
                <w:tcPr>
                  <w:tcW w:w="871" w:type="pct"/>
                  <w:vMerge w:val="restart"/>
                  <w:tcBorders>
                    <w:top w:val="single" w:color="auto" w:sz="4" w:space="0"/>
                  </w:tcBorders>
                  <w:shd w:val="clear" w:color="auto" w:fill="auto"/>
                  <w:vAlign w:val="center"/>
                </w:tcPr>
                <w:p w14:paraId="1B424493">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eastAsia="宋体" w:cs="Times New Roman"/>
                      <w:color w:val="auto"/>
                      <w:kern w:val="0"/>
                      <w:szCs w:val="21"/>
                      <w:highlight w:val="none"/>
                    </w:rPr>
                    <w:t>3次/天，连续监测2天，无组织废气上风向一个点，下风向三个点，厂区</w:t>
                  </w:r>
                  <w:r>
                    <w:rPr>
                      <w:rFonts w:hint="eastAsia" w:ascii="Times New Roman" w:hAnsi="Times New Roman" w:eastAsia="宋体" w:cs="Times New Roman"/>
                      <w:color w:val="auto"/>
                      <w:kern w:val="0"/>
                      <w:szCs w:val="21"/>
                      <w:highlight w:val="none"/>
                      <w:lang w:eastAsia="zh-CN"/>
                    </w:rPr>
                    <w:t>两</w:t>
                  </w:r>
                  <w:r>
                    <w:rPr>
                      <w:rFonts w:ascii="Times New Roman" w:hAnsi="Times New Roman" w:eastAsia="宋体" w:cs="Times New Roman"/>
                      <w:color w:val="auto"/>
                      <w:kern w:val="0"/>
                      <w:szCs w:val="21"/>
                      <w:highlight w:val="none"/>
                    </w:rPr>
                    <w:t>个点</w:t>
                  </w:r>
                  <w:r>
                    <w:rPr>
                      <w:rFonts w:ascii="Times New Roman" w:hAnsi="Times New Roman" w:cs="Times New Roman"/>
                      <w:spacing w:val="-10"/>
                      <w:kern w:val="0"/>
                      <w:szCs w:val="21"/>
                    </w:rPr>
                    <w:t xml:space="preserve"> </w:t>
                  </w:r>
                </w:p>
              </w:tc>
            </w:tr>
            <w:tr w14:paraId="278D14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14:paraId="013FE4B3">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700" w:type="pct"/>
                  <w:vMerge w:val="continue"/>
                  <w:shd w:val="clear" w:color="auto" w:fill="auto"/>
                  <w:vAlign w:val="center"/>
                </w:tcPr>
                <w:p w14:paraId="2A5F96AD">
                  <w:pPr>
                    <w:tabs>
                      <w:tab w:val="center" w:pos="4153"/>
                      <w:tab w:val="right" w:pos="8306"/>
                    </w:tabs>
                    <w:snapToGrid w:val="0"/>
                    <w:jc w:val="center"/>
                    <w:rPr>
                      <w:rFonts w:ascii="Times New Roman" w:hAnsi="Times New Roman" w:cs="Times New Roman"/>
                      <w:kern w:val="0"/>
                      <w:szCs w:val="21"/>
                    </w:rPr>
                  </w:pPr>
                </w:p>
              </w:tc>
              <w:tc>
                <w:tcPr>
                  <w:tcW w:w="1023" w:type="pct"/>
                  <w:tcBorders>
                    <w:top w:val="single" w:color="auto" w:sz="4" w:space="0"/>
                  </w:tcBorders>
                  <w:shd w:val="clear" w:color="auto" w:fill="auto"/>
                  <w:vAlign w:val="center"/>
                </w:tcPr>
                <w:p w14:paraId="2D226012">
                  <w:pPr>
                    <w:tabs>
                      <w:tab w:val="center" w:pos="4153"/>
                      <w:tab w:val="right" w:pos="8306"/>
                    </w:tabs>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颗粒物</w:t>
                  </w:r>
                </w:p>
              </w:tc>
              <w:tc>
                <w:tcPr>
                  <w:tcW w:w="620" w:type="pct"/>
                  <w:vMerge w:val="restart"/>
                  <w:tcBorders>
                    <w:top w:val="single" w:color="auto" w:sz="4" w:space="0"/>
                  </w:tcBorders>
                  <w:shd w:val="clear" w:color="auto" w:fill="auto"/>
                  <w:vAlign w:val="center"/>
                </w:tcPr>
                <w:p w14:paraId="58AC9DAF">
                  <w:pPr>
                    <w:tabs>
                      <w:tab w:val="center" w:pos="4153"/>
                      <w:tab w:val="right" w:pos="8306"/>
                    </w:tabs>
                    <w:snapToGrid w:val="0"/>
                    <w:jc w:val="center"/>
                    <w:rPr>
                      <w:rFonts w:hint="default" w:ascii="Times New Roman" w:hAnsi="Times New Roman" w:cs="Times New Roman"/>
                      <w:spacing w:val="-10"/>
                      <w:kern w:val="0"/>
                      <w:szCs w:val="21"/>
                      <w:lang w:val="en-US" w:eastAsia="zh-CN"/>
                    </w:rPr>
                  </w:pPr>
                  <w:r>
                    <w:rPr>
                      <w:rFonts w:hint="eastAsia" w:ascii="Times New Roman" w:hAnsi="Times New Roman" w:cs="Times New Roman"/>
                      <w:spacing w:val="-10"/>
                      <w:kern w:val="0"/>
                      <w:szCs w:val="21"/>
                      <w:lang w:val="en-US" w:eastAsia="zh-CN"/>
                    </w:rPr>
                    <w:t>移动式焊烟净化装置</w:t>
                  </w:r>
                </w:p>
              </w:tc>
              <w:tc>
                <w:tcPr>
                  <w:tcW w:w="747" w:type="pct"/>
                  <w:vMerge w:val="continue"/>
                  <w:shd w:val="clear" w:color="auto" w:fill="auto"/>
                  <w:vAlign w:val="center"/>
                </w:tcPr>
                <w:p w14:paraId="3B5FB306">
                  <w:pPr>
                    <w:tabs>
                      <w:tab w:val="center" w:pos="4153"/>
                      <w:tab w:val="right" w:pos="8306"/>
                    </w:tabs>
                    <w:snapToGrid w:val="0"/>
                    <w:jc w:val="center"/>
                    <w:rPr>
                      <w:rFonts w:ascii="Times New Roman" w:hAnsi="Times New Roman" w:cs="Times New Roman"/>
                      <w:spacing w:val="-10"/>
                      <w:kern w:val="0"/>
                      <w:szCs w:val="21"/>
                    </w:rPr>
                  </w:pPr>
                </w:p>
              </w:tc>
              <w:tc>
                <w:tcPr>
                  <w:tcW w:w="603" w:type="pct"/>
                  <w:vMerge w:val="continue"/>
                  <w:shd w:val="clear" w:color="auto" w:fill="auto"/>
                  <w:vAlign w:val="center"/>
                </w:tcPr>
                <w:p w14:paraId="5269EF55">
                  <w:pPr>
                    <w:tabs>
                      <w:tab w:val="center" w:pos="4153"/>
                      <w:tab w:val="right" w:pos="8306"/>
                    </w:tabs>
                    <w:snapToGrid w:val="0"/>
                    <w:jc w:val="center"/>
                    <w:rPr>
                      <w:rFonts w:ascii="Times New Roman" w:hAnsi="Times New Roman" w:cs="Times New Roman"/>
                      <w:spacing w:val="-10"/>
                      <w:kern w:val="0"/>
                      <w:szCs w:val="21"/>
                    </w:rPr>
                  </w:pPr>
                </w:p>
              </w:tc>
              <w:tc>
                <w:tcPr>
                  <w:tcW w:w="871" w:type="pct"/>
                  <w:vMerge w:val="continue"/>
                  <w:shd w:val="clear" w:color="auto" w:fill="auto"/>
                  <w:vAlign w:val="center"/>
                </w:tcPr>
                <w:p w14:paraId="3DFBFD0B">
                  <w:pPr>
                    <w:tabs>
                      <w:tab w:val="center" w:pos="4153"/>
                      <w:tab w:val="right" w:pos="8306"/>
                    </w:tabs>
                    <w:snapToGrid w:val="0"/>
                    <w:jc w:val="center"/>
                    <w:rPr>
                      <w:rFonts w:ascii="Times New Roman" w:hAnsi="Times New Roman" w:eastAsia="宋体" w:cs="Times New Roman"/>
                      <w:color w:val="auto"/>
                      <w:kern w:val="0"/>
                      <w:szCs w:val="21"/>
                      <w:highlight w:val="none"/>
                    </w:rPr>
                  </w:pPr>
                </w:p>
              </w:tc>
            </w:tr>
            <w:tr w14:paraId="1661E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14:paraId="2FA23986">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700" w:type="pct"/>
                  <w:vMerge w:val="continue"/>
                  <w:shd w:val="clear" w:color="auto" w:fill="auto"/>
                  <w:vAlign w:val="center"/>
                </w:tcPr>
                <w:p w14:paraId="6B81AD0E">
                  <w:pPr>
                    <w:tabs>
                      <w:tab w:val="center" w:pos="4153"/>
                      <w:tab w:val="right" w:pos="8306"/>
                    </w:tabs>
                    <w:snapToGrid w:val="0"/>
                    <w:jc w:val="center"/>
                    <w:rPr>
                      <w:rFonts w:ascii="Times New Roman" w:hAnsi="Times New Roman" w:cs="Times New Roman"/>
                      <w:kern w:val="0"/>
                      <w:szCs w:val="21"/>
                    </w:rPr>
                  </w:pPr>
                </w:p>
              </w:tc>
              <w:tc>
                <w:tcPr>
                  <w:tcW w:w="1023" w:type="pct"/>
                  <w:tcBorders>
                    <w:top w:val="single" w:color="auto" w:sz="4" w:space="0"/>
                  </w:tcBorders>
                  <w:shd w:val="clear" w:color="auto" w:fill="auto"/>
                  <w:vAlign w:val="center"/>
                </w:tcPr>
                <w:p w14:paraId="1778C2CF">
                  <w:pPr>
                    <w:tabs>
                      <w:tab w:val="center" w:pos="4153"/>
                      <w:tab w:val="right" w:pos="8306"/>
                    </w:tabs>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锡及其化合物</w:t>
                  </w:r>
                </w:p>
              </w:tc>
              <w:tc>
                <w:tcPr>
                  <w:tcW w:w="620" w:type="pct"/>
                  <w:vMerge w:val="continue"/>
                  <w:tcBorders>
                    <w:bottom w:val="single" w:color="auto" w:sz="4" w:space="0"/>
                  </w:tcBorders>
                  <w:shd w:val="clear" w:color="auto" w:fill="auto"/>
                  <w:vAlign w:val="center"/>
                </w:tcPr>
                <w:p w14:paraId="08E26328">
                  <w:pPr>
                    <w:tabs>
                      <w:tab w:val="center" w:pos="4153"/>
                      <w:tab w:val="right" w:pos="8306"/>
                    </w:tabs>
                    <w:snapToGrid w:val="0"/>
                    <w:jc w:val="center"/>
                    <w:rPr>
                      <w:rFonts w:hint="eastAsia" w:ascii="Times New Roman" w:hAnsi="Times New Roman" w:cs="Times New Roman"/>
                      <w:spacing w:val="-10"/>
                      <w:kern w:val="0"/>
                      <w:szCs w:val="21"/>
                      <w:lang w:val="en-US" w:eastAsia="zh-CN"/>
                    </w:rPr>
                  </w:pPr>
                </w:p>
              </w:tc>
              <w:tc>
                <w:tcPr>
                  <w:tcW w:w="747" w:type="pct"/>
                  <w:vMerge w:val="continue"/>
                  <w:tcBorders>
                    <w:bottom w:val="single" w:color="auto" w:sz="4" w:space="0"/>
                  </w:tcBorders>
                  <w:shd w:val="clear" w:color="auto" w:fill="auto"/>
                  <w:vAlign w:val="center"/>
                </w:tcPr>
                <w:p w14:paraId="608F9A3E">
                  <w:pPr>
                    <w:tabs>
                      <w:tab w:val="center" w:pos="4153"/>
                      <w:tab w:val="right" w:pos="8306"/>
                    </w:tabs>
                    <w:snapToGrid w:val="0"/>
                    <w:jc w:val="center"/>
                    <w:rPr>
                      <w:rFonts w:ascii="Times New Roman" w:hAnsi="Times New Roman" w:cs="Times New Roman"/>
                      <w:spacing w:val="-10"/>
                      <w:kern w:val="0"/>
                      <w:szCs w:val="21"/>
                    </w:rPr>
                  </w:pPr>
                </w:p>
              </w:tc>
              <w:tc>
                <w:tcPr>
                  <w:tcW w:w="603" w:type="pct"/>
                  <w:vMerge w:val="continue"/>
                  <w:tcBorders>
                    <w:bottom w:val="single" w:color="auto" w:sz="4" w:space="0"/>
                  </w:tcBorders>
                  <w:shd w:val="clear" w:color="auto" w:fill="auto"/>
                  <w:vAlign w:val="center"/>
                </w:tcPr>
                <w:p w14:paraId="3C02410B">
                  <w:pPr>
                    <w:tabs>
                      <w:tab w:val="center" w:pos="4153"/>
                      <w:tab w:val="right" w:pos="8306"/>
                    </w:tabs>
                    <w:snapToGrid w:val="0"/>
                    <w:jc w:val="center"/>
                    <w:rPr>
                      <w:rFonts w:ascii="Times New Roman" w:hAnsi="Times New Roman" w:cs="Times New Roman"/>
                      <w:spacing w:val="-10"/>
                      <w:kern w:val="0"/>
                      <w:szCs w:val="21"/>
                    </w:rPr>
                  </w:pPr>
                </w:p>
              </w:tc>
              <w:tc>
                <w:tcPr>
                  <w:tcW w:w="871" w:type="pct"/>
                  <w:vMerge w:val="continue"/>
                  <w:shd w:val="clear" w:color="auto" w:fill="auto"/>
                  <w:vAlign w:val="center"/>
                </w:tcPr>
                <w:p w14:paraId="12B94EA3">
                  <w:pPr>
                    <w:tabs>
                      <w:tab w:val="center" w:pos="4153"/>
                      <w:tab w:val="right" w:pos="8306"/>
                    </w:tabs>
                    <w:snapToGrid w:val="0"/>
                    <w:jc w:val="center"/>
                    <w:rPr>
                      <w:rFonts w:ascii="Times New Roman" w:hAnsi="Times New Roman" w:eastAsia="宋体" w:cs="Times New Roman"/>
                      <w:color w:val="auto"/>
                      <w:kern w:val="0"/>
                      <w:szCs w:val="21"/>
                      <w:highlight w:val="none"/>
                    </w:rPr>
                  </w:pPr>
                </w:p>
              </w:tc>
            </w:tr>
            <w:tr w14:paraId="5CCC7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14:paraId="2E05960B">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700" w:type="pct"/>
                  <w:shd w:val="clear" w:color="auto" w:fill="auto"/>
                  <w:vAlign w:val="center"/>
                </w:tcPr>
                <w:p w14:paraId="0CE9F028">
                  <w:pPr>
                    <w:tabs>
                      <w:tab w:val="center" w:pos="4153"/>
                      <w:tab w:val="right" w:pos="8306"/>
                    </w:tabs>
                    <w:snapToGrid w:val="0"/>
                    <w:jc w:val="center"/>
                    <w:rPr>
                      <w:rFonts w:ascii="Times New Roman" w:hAnsi="Times New Roman" w:cs="Times New Roman"/>
                      <w:kern w:val="0"/>
                      <w:szCs w:val="21"/>
                    </w:rPr>
                  </w:pPr>
                  <w:r>
                    <w:rPr>
                      <w:rFonts w:hint="eastAsia" w:ascii="Times New Roman" w:hAnsi="Times New Roman" w:eastAsia="宋体" w:cs="Times New Roman"/>
                      <w:color w:val="auto"/>
                      <w:kern w:val="0"/>
                      <w:szCs w:val="21"/>
                      <w:highlight w:val="none"/>
                      <w:lang w:val="en-US" w:eastAsia="zh-CN"/>
                    </w:rPr>
                    <w:t>车间外</w:t>
                  </w:r>
                  <w:r>
                    <w:rPr>
                      <w:rFonts w:ascii="Times New Roman" w:hAnsi="Times New Roman" w:eastAsia="宋体" w:cs="Times New Roman"/>
                      <w:color w:val="auto"/>
                      <w:kern w:val="0"/>
                      <w:szCs w:val="21"/>
                      <w:highlight w:val="none"/>
                    </w:rPr>
                    <w:t>无组织废气</w:t>
                  </w:r>
                </w:p>
              </w:tc>
              <w:tc>
                <w:tcPr>
                  <w:tcW w:w="1023" w:type="pct"/>
                  <w:tcBorders>
                    <w:top w:val="single" w:color="auto" w:sz="4" w:space="0"/>
                  </w:tcBorders>
                  <w:shd w:val="clear" w:color="auto" w:fill="auto"/>
                  <w:vAlign w:val="center"/>
                </w:tcPr>
                <w:p w14:paraId="73BA8820">
                  <w:pPr>
                    <w:tabs>
                      <w:tab w:val="center" w:pos="4153"/>
                      <w:tab w:val="right" w:pos="8306"/>
                    </w:tabs>
                    <w:snapToGrid w:val="0"/>
                    <w:jc w:val="center"/>
                    <w:rPr>
                      <w:rFonts w:hint="eastAsia" w:ascii="Times New Roman" w:hAnsi="Times New Roman" w:cs="Times New Roman"/>
                      <w:kern w:val="0"/>
                      <w:szCs w:val="21"/>
                      <w:lang w:val="en-US" w:eastAsia="zh-CN"/>
                    </w:rPr>
                  </w:pPr>
                  <w:r>
                    <w:rPr>
                      <w:rFonts w:ascii="Times New Roman" w:hAnsi="Times New Roman" w:eastAsia="宋体" w:cs="Times New Roman"/>
                      <w:color w:val="auto"/>
                      <w:kern w:val="0"/>
                      <w:szCs w:val="21"/>
                      <w:highlight w:val="none"/>
                    </w:rPr>
                    <w:t>非甲烷总烃</w:t>
                  </w:r>
                </w:p>
              </w:tc>
              <w:tc>
                <w:tcPr>
                  <w:tcW w:w="620" w:type="pct"/>
                  <w:tcBorders>
                    <w:top w:val="single" w:color="auto" w:sz="4" w:space="0"/>
                    <w:bottom w:val="single" w:color="auto" w:sz="4" w:space="0"/>
                  </w:tcBorders>
                  <w:shd w:val="clear" w:color="auto" w:fill="auto"/>
                  <w:vAlign w:val="center"/>
                </w:tcPr>
                <w:p w14:paraId="3D2B5541">
                  <w:pPr>
                    <w:tabs>
                      <w:tab w:val="center" w:pos="4153"/>
                      <w:tab w:val="right" w:pos="8306"/>
                    </w:tabs>
                    <w:snapToGrid w:val="0"/>
                    <w:jc w:val="center"/>
                    <w:rPr>
                      <w:rFonts w:hint="eastAsia" w:ascii="Times New Roman" w:hAnsi="Times New Roman" w:cs="Times New Roman"/>
                      <w:spacing w:val="-10"/>
                      <w:kern w:val="0"/>
                      <w:szCs w:val="21"/>
                      <w:lang w:val="en-US" w:eastAsia="zh-CN"/>
                    </w:rPr>
                  </w:pPr>
                  <w:r>
                    <w:rPr>
                      <w:rFonts w:ascii="Times New Roman" w:hAnsi="Times New Roman" w:eastAsia="宋体" w:cs="Times New Roman"/>
                      <w:color w:val="auto"/>
                      <w:spacing w:val="-10"/>
                      <w:kern w:val="0"/>
                      <w:szCs w:val="21"/>
                      <w:highlight w:val="none"/>
                    </w:rPr>
                    <w:t>加强车间通风、规范生产操作</w:t>
                  </w:r>
                </w:p>
              </w:tc>
              <w:tc>
                <w:tcPr>
                  <w:tcW w:w="747" w:type="pct"/>
                  <w:tcBorders>
                    <w:top w:val="single" w:color="auto" w:sz="4" w:space="0"/>
                    <w:bottom w:val="single" w:color="auto" w:sz="4" w:space="0"/>
                  </w:tcBorders>
                  <w:shd w:val="clear" w:color="auto" w:fill="auto"/>
                  <w:vAlign w:val="center"/>
                </w:tcPr>
                <w:p w14:paraId="167FC7EC">
                  <w:pPr>
                    <w:tabs>
                      <w:tab w:val="center" w:pos="4153"/>
                      <w:tab w:val="right" w:pos="8306"/>
                    </w:tabs>
                    <w:snapToGrid w:val="0"/>
                    <w:jc w:val="center"/>
                    <w:rPr>
                      <w:rFonts w:ascii="Times New Roman" w:hAnsi="Times New Roman" w:cs="Times New Roman"/>
                      <w:spacing w:val="-10"/>
                      <w:kern w:val="0"/>
                      <w:szCs w:val="21"/>
                    </w:rPr>
                  </w:pPr>
                  <w:r>
                    <w:rPr>
                      <w:rFonts w:ascii="Times New Roman" w:hAnsi="Times New Roman" w:eastAsia="宋体" w:cs="Times New Roman"/>
                      <w:color w:val="auto"/>
                      <w:spacing w:val="-10"/>
                      <w:kern w:val="0"/>
                      <w:szCs w:val="21"/>
                      <w:highlight w:val="none"/>
                    </w:rPr>
                    <w:t>无组织排放</w:t>
                  </w:r>
                </w:p>
              </w:tc>
              <w:tc>
                <w:tcPr>
                  <w:tcW w:w="603" w:type="pct"/>
                  <w:tcBorders>
                    <w:top w:val="single" w:color="auto" w:sz="4" w:space="0"/>
                    <w:bottom w:val="single" w:color="auto" w:sz="4" w:space="0"/>
                  </w:tcBorders>
                  <w:shd w:val="clear" w:color="auto" w:fill="auto"/>
                  <w:vAlign w:val="center"/>
                </w:tcPr>
                <w:p w14:paraId="7239E74E">
                  <w:pPr>
                    <w:tabs>
                      <w:tab w:val="center" w:pos="4153"/>
                      <w:tab w:val="right" w:pos="8306"/>
                    </w:tabs>
                    <w:snapToGrid w:val="0"/>
                    <w:jc w:val="center"/>
                    <w:rPr>
                      <w:rFonts w:ascii="Times New Roman" w:hAnsi="Times New Roman" w:cs="Times New Roman"/>
                      <w:spacing w:val="-10"/>
                      <w:kern w:val="0"/>
                      <w:szCs w:val="21"/>
                    </w:rPr>
                  </w:pPr>
                  <w:r>
                    <w:rPr>
                      <w:rFonts w:ascii="Times New Roman" w:hAnsi="Times New Roman" w:eastAsia="宋体" w:cs="Times New Roman"/>
                      <w:color w:val="auto"/>
                      <w:spacing w:val="-10"/>
                      <w:kern w:val="0"/>
                      <w:szCs w:val="21"/>
                      <w:highlight w:val="none"/>
                    </w:rPr>
                    <w:t>G5</w:t>
                  </w:r>
                  <w:r>
                    <w:rPr>
                      <w:rFonts w:hint="eastAsia" w:ascii="Times New Roman" w:hAnsi="Times New Roman" w:eastAsia="宋体" w:cs="Times New Roman"/>
                      <w:color w:val="auto"/>
                      <w:spacing w:val="-10"/>
                      <w:kern w:val="0"/>
                      <w:szCs w:val="21"/>
                      <w:highlight w:val="none"/>
                      <w:lang w:eastAsia="zh-CN"/>
                    </w:rPr>
                    <w:t>、</w:t>
                  </w:r>
                  <w:r>
                    <w:rPr>
                      <w:rFonts w:hint="eastAsia" w:ascii="Times New Roman" w:hAnsi="Times New Roman" w:eastAsia="宋体" w:cs="Times New Roman"/>
                      <w:color w:val="auto"/>
                      <w:spacing w:val="-10"/>
                      <w:kern w:val="0"/>
                      <w:szCs w:val="21"/>
                      <w:highlight w:val="none"/>
                      <w:lang w:val="en-US" w:eastAsia="zh-CN"/>
                    </w:rPr>
                    <w:t>G6</w:t>
                  </w:r>
                </w:p>
              </w:tc>
              <w:tc>
                <w:tcPr>
                  <w:tcW w:w="871" w:type="pct"/>
                  <w:vMerge w:val="continue"/>
                  <w:tcBorders>
                    <w:bottom w:val="single" w:color="auto" w:sz="4" w:space="0"/>
                  </w:tcBorders>
                  <w:shd w:val="clear" w:color="auto" w:fill="auto"/>
                  <w:vAlign w:val="center"/>
                </w:tcPr>
                <w:p w14:paraId="2AFDDF8C">
                  <w:pPr>
                    <w:tabs>
                      <w:tab w:val="center" w:pos="4153"/>
                      <w:tab w:val="right" w:pos="8306"/>
                    </w:tabs>
                    <w:snapToGrid w:val="0"/>
                    <w:jc w:val="center"/>
                    <w:rPr>
                      <w:rFonts w:ascii="Times New Roman" w:hAnsi="Times New Roman" w:eastAsia="宋体" w:cs="Times New Roman"/>
                      <w:color w:val="auto"/>
                      <w:kern w:val="0"/>
                      <w:szCs w:val="21"/>
                      <w:highlight w:val="none"/>
                    </w:rPr>
                  </w:pPr>
                </w:p>
              </w:tc>
            </w:tr>
            <w:tr w14:paraId="4E783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64CC062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1723" w:type="pct"/>
                  <w:gridSpan w:val="2"/>
                  <w:shd w:val="clear" w:color="auto" w:fill="auto"/>
                  <w:vAlign w:val="center"/>
                </w:tcPr>
                <w:p w14:paraId="74DF2F0D">
                  <w:pPr>
                    <w:jc w:val="center"/>
                    <w:rPr>
                      <w:rFonts w:ascii="Times New Roman" w:hAnsi="Times New Roman" w:cs="Times New Roman"/>
                      <w:kern w:val="0"/>
                      <w:szCs w:val="21"/>
                    </w:rPr>
                  </w:pPr>
                  <w:r>
                    <w:rPr>
                      <w:rFonts w:ascii="Times New Roman" w:hAnsi="Times New Roman" w:cs="Times New Roman"/>
                      <w:color w:val="000000"/>
                      <w:kern w:val="0"/>
                      <w:szCs w:val="21"/>
                    </w:rPr>
                    <w:t>设备运行时产生的噪声</w:t>
                  </w:r>
                </w:p>
              </w:tc>
              <w:tc>
                <w:tcPr>
                  <w:tcW w:w="620" w:type="pct"/>
                  <w:shd w:val="clear" w:color="auto" w:fill="auto"/>
                  <w:vAlign w:val="center"/>
                </w:tcPr>
                <w:p w14:paraId="47FBA964">
                  <w:pPr>
                    <w:jc w:val="center"/>
                    <w:rPr>
                      <w:rFonts w:ascii="Times New Roman" w:hAnsi="Times New Roman" w:cs="Times New Roman"/>
                      <w:kern w:val="0"/>
                      <w:szCs w:val="21"/>
                    </w:rPr>
                  </w:pPr>
                  <w:r>
                    <w:rPr>
                      <w:rFonts w:ascii="Times New Roman" w:hAnsi="Times New Roman" w:cs="Times New Roman"/>
                      <w:kern w:val="0"/>
                      <w:szCs w:val="21"/>
                    </w:rPr>
                    <w:t>合理布局</w:t>
                  </w:r>
                  <w:r>
                    <w:rPr>
                      <w:rFonts w:ascii="Times New Roman" w:hAnsi="Times New Roman" w:cs="Times New Roman"/>
                      <w:kern w:val="0"/>
                      <w:szCs w:val="21"/>
                      <w:lang w:eastAsia="en-US"/>
                    </w:rPr>
                    <w:t>+</w:t>
                  </w:r>
                  <w:r>
                    <w:rPr>
                      <w:rFonts w:ascii="Times New Roman" w:hAnsi="Times New Roman" w:cs="Times New Roman"/>
                      <w:kern w:val="0"/>
                      <w:szCs w:val="21"/>
                    </w:rPr>
                    <w:t>厂房</w:t>
                  </w:r>
                  <w:r>
                    <w:rPr>
                      <w:rFonts w:ascii="Times New Roman" w:hAnsi="Times New Roman" w:cs="Times New Roman"/>
                      <w:kern w:val="0"/>
                      <w:szCs w:val="21"/>
                      <w:lang w:eastAsia="en-US"/>
                    </w:rPr>
                    <w:t>隔声</w:t>
                  </w:r>
                </w:p>
              </w:tc>
              <w:tc>
                <w:tcPr>
                  <w:tcW w:w="747" w:type="pct"/>
                  <w:shd w:val="clear" w:color="auto" w:fill="auto"/>
                  <w:vAlign w:val="center"/>
                </w:tcPr>
                <w:p w14:paraId="5D37B059">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连续产生</w:t>
                  </w:r>
                </w:p>
              </w:tc>
              <w:tc>
                <w:tcPr>
                  <w:tcW w:w="603" w:type="pct"/>
                  <w:shd w:val="clear" w:color="auto" w:fill="auto"/>
                  <w:vAlign w:val="center"/>
                </w:tcPr>
                <w:p w14:paraId="53283DB3">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▲N1-N</w:t>
                  </w:r>
                  <w:r>
                    <w:rPr>
                      <w:rFonts w:hint="eastAsia" w:ascii="Times New Roman" w:hAnsi="Times New Roman" w:cs="Times New Roman"/>
                      <w:kern w:val="0"/>
                      <w:szCs w:val="21"/>
                      <w:lang w:val="en-US" w:eastAsia="zh-CN"/>
                    </w:rPr>
                    <w:t>4</w:t>
                  </w:r>
                </w:p>
              </w:tc>
              <w:tc>
                <w:tcPr>
                  <w:tcW w:w="871" w:type="pct"/>
                  <w:shd w:val="clear" w:color="auto" w:fill="auto"/>
                  <w:vAlign w:val="center"/>
                </w:tcPr>
                <w:p w14:paraId="29AC924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本项目厂界四周各设1监测点</w:t>
                  </w:r>
                  <w:r>
                    <w:rPr>
                      <w:rFonts w:hint="eastAsia" w:ascii="Times New Roman" w:hAnsi="Times New Roman" w:cs="Times New Roman"/>
                      <w:kern w:val="0"/>
                      <w:szCs w:val="21"/>
                      <w:lang w:eastAsia="zh-CN"/>
                    </w:rPr>
                    <w:t>；昼间</w:t>
                  </w:r>
                  <w:r>
                    <w:rPr>
                      <w:rFonts w:ascii="Times New Roman" w:hAnsi="Times New Roman" w:cs="Times New Roman"/>
                      <w:kern w:val="0"/>
                      <w:szCs w:val="21"/>
                    </w:rPr>
                    <w:t>监测1次，连续监测2天</w:t>
                  </w:r>
                </w:p>
              </w:tc>
            </w:tr>
            <w:tr w14:paraId="03593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0DCEF066">
                  <w:pPr>
                    <w:jc w:val="center"/>
                    <w:rPr>
                      <w:rFonts w:ascii="Times New Roman" w:hAnsi="Times New Roman" w:cs="Times New Roman"/>
                      <w:kern w:val="0"/>
                      <w:szCs w:val="21"/>
                    </w:rPr>
                  </w:pPr>
                  <w:r>
                    <w:rPr>
                      <w:rFonts w:ascii="Times New Roman" w:hAnsi="Times New Roman" w:cs="Times New Roman"/>
                      <w:kern w:val="0"/>
                      <w:szCs w:val="21"/>
                    </w:rPr>
                    <w:t>固废</w:t>
                  </w:r>
                </w:p>
              </w:tc>
              <w:tc>
                <w:tcPr>
                  <w:tcW w:w="1723" w:type="pct"/>
                  <w:gridSpan w:val="2"/>
                  <w:shd w:val="clear" w:color="auto" w:fill="auto"/>
                  <w:vAlign w:val="center"/>
                </w:tcPr>
                <w:p w14:paraId="1768D12B">
                  <w:pPr>
                    <w:jc w:val="center"/>
                    <w:rPr>
                      <w:rFonts w:ascii="Times New Roman" w:hAnsi="Times New Roman" w:cs="Times New Roman"/>
                      <w:kern w:val="0"/>
                      <w:szCs w:val="21"/>
                    </w:rPr>
                  </w:pPr>
                  <w:r>
                    <w:rPr>
                      <w:rFonts w:ascii="Times New Roman" w:hAnsi="Times New Roman" w:cs="Times New Roman"/>
                      <w:kern w:val="0"/>
                      <w:szCs w:val="21"/>
                    </w:rPr>
                    <w:t>生活垃圾、一般固废及危险</w:t>
                  </w:r>
                </w:p>
                <w:p w14:paraId="456FD830">
                  <w:pPr>
                    <w:jc w:val="center"/>
                    <w:rPr>
                      <w:rFonts w:ascii="Times New Roman" w:hAnsi="Times New Roman" w:cs="Times New Roman"/>
                      <w:kern w:val="0"/>
                      <w:szCs w:val="21"/>
                    </w:rPr>
                  </w:pPr>
                  <w:r>
                    <w:rPr>
                      <w:rFonts w:ascii="Times New Roman" w:hAnsi="Times New Roman" w:cs="Times New Roman"/>
                      <w:kern w:val="0"/>
                      <w:szCs w:val="21"/>
                    </w:rPr>
                    <w:t>废物</w:t>
                  </w:r>
                </w:p>
              </w:tc>
              <w:tc>
                <w:tcPr>
                  <w:tcW w:w="2841" w:type="pct"/>
                  <w:gridSpan w:val="4"/>
                  <w:shd w:val="clear" w:color="auto" w:fill="auto"/>
                  <w:vAlign w:val="center"/>
                </w:tcPr>
                <w:p w14:paraId="7F043079">
                  <w:pPr>
                    <w:jc w:val="center"/>
                    <w:rPr>
                      <w:rFonts w:ascii="Times New Roman" w:hAnsi="Times New Roman" w:cs="Times New Roman"/>
                      <w:kern w:val="0"/>
                      <w:szCs w:val="21"/>
                    </w:rPr>
                  </w:pPr>
                  <w:r>
                    <w:rPr>
                      <w:rFonts w:ascii="Times New Roman" w:hAnsi="Times New Roman" w:cs="Times New Roman"/>
                      <w:kern w:val="0"/>
                      <w:szCs w:val="21"/>
                    </w:rPr>
                    <w:t>生活垃圾由环卫部门托运，一般固废外售综合利用，危险废物委托有资质单位处置</w:t>
                  </w:r>
                </w:p>
              </w:tc>
            </w:tr>
          </w:tbl>
          <w:p w14:paraId="6DE33B7F">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269073D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50E068E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0B3B1CBA">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73170AD8">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4200080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6B16595C">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15D52A9B">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4E64E35E">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404D5556">
            <w:pPr>
              <w:pStyle w:val="9"/>
              <w:widowControl w:val="0"/>
              <w:numPr>
                <w:ilvl w:val="0"/>
                <w:numId w:val="0"/>
              </w:numPr>
              <w:jc w:val="both"/>
              <w:rPr>
                <w:rFonts w:ascii="Times New Roman" w:hAnsi="Times New Roman" w:cs="Times New Roman"/>
                <w:color w:val="000000"/>
                <w:kern w:val="0"/>
                <w:szCs w:val="21"/>
              </w:rPr>
            </w:pPr>
          </w:p>
        </w:tc>
      </w:tr>
    </w:tbl>
    <w:p w14:paraId="5F998ABE">
      <w:pPr>
        <w:widowControl/>
        <w:adjustRightInd w:val="0"/>
        <w:snapToGrid w:val="0"/>
        <w:spacing w:line="360" w:lineRule="auto"/>
        <w:jc w:val="left"/>
        <w:rPr>
          <w:rFonts w:ascii="Times New Roman" w:hAnsi="Times New Roman" w:cs="Times New Roman"/>
          <w:b/>
          <w:color w:val="000000"/>
          <w:kern w:val="0"/>
          <w:szCs w:val="21"/>
        </w:rPr>
        <w:sectPr>
          <w:pgSz w:w="11906" w:h="16838"/>
          <w:pgMar w:top="1440" w:right="1800" w:bottom="1440" w:left="1800" w:header="708" w:footer="708" w:gutter="0"/>
          <w:cols w:space="720" w:num="1"/>
          <w:docGrid w:linePitch="360" w:charSpace="0"/>
        </w:sectPr>
      </w:pPr>
    </w:p>
    <w:p w14:paraId="08513F0E">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表七</w:t>
      </w:r>
    </w:p>
    <w:tbl>
      <w:tblPr>
        <w:tblStyle w:val="17"/>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532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33" w:hRule="atLeast"/>
          <w:jc w:val="center"/>
        </w:trPr>
        <w:tc>
          <w:tcPr>
            <w:tcW w:w="5000" w:type="pct"/>
          </w:tcPr>
          <w:p w14:paraId="321B125A">
            <w:pPr>
              <w:spacing w:line="360" w:lineRule="auto"/>
              <w:rPr>
                <w:rFonts w:ascii="Times New Roman" w:hAnsi="Times New Roman" w:cs="Times New Roman"/>
                <w:sz w:val="24"/>
                <w:szCs w:val="21"/>
              </w:rPr>
            </w:pPr>
            <w:r>
              <w:rPr>
                <w:rFonts w:ascii="Times New Roman" w:hAnsi="Times New Roman" w:cs="Times New Roman"/>
                <w:sz w:val="24"/>
                <w:szCs w:val="21"/>
              </w:rPr>
              <w:t>验收监测期间生产工况记录：</w:t>
            </w:r>
          </w:p>
          <w:p w14:paraId="3E45803E">
            <w:pPr>
              <w:spacing w:line="360" w:lineRule="auto"/>
              <w:ind w:firstLine="480" w:firstLineChars="200"/>
              <w:rPr>
                <w:rFonts w:hint="eastAsia" w:ascii="Times New Roman" w:hAnsi="Times New Roman" w:cs="Times New Roman" w:eastAsiaTheme="minorEastAsia"/>
                <w:sz w:val="24"/>
                <w:szCs w:val="21"/>
                <w:lang w:eastAsia="zh-CN"/>
              </w:rPr>
            </w:pPr>
            <w:r>
              <w:rPr>
                <w:rFonts w:ascii="Times New Roman" w:hAnsi="Times New Roman" w:cs="Times New Roman"/>
                <w:sz w:val="24"/>
                <w:szCs w:val="21"/>
              </w:rPr>
              <w:t>验收监测期间，公司各工艺装置运行正常，各产品产量达到设计生产能力的75%，符合验收监测工况要求。监测期间生产负荷详见表7-1。</w:t>
            </w:r>
            <w:r>
              <w:rPr>
                <w:rFonts w:hint="eastAsia" w:ascii="Times New Roman" w:hAnsi="Times New Roman" w:cs="Times New Roman"/>
                <w:sz w:val="24"/>
                <w:szCs w:val="21"/>
                <w:lang w:eastAsia="zh-CN"/>
              </w:rPr>
              <w:t>（</w:t>
            </w:r>
            <w:r>
              <w:rPr>
                <w:rFonts w:hint="eastAsia" w:ascii="Times New Roman" w:hAnsi="Times New Roman" w:cs="Times New Roman"/>
                <w:sz w:val="24"/>
                <w:szCs w:val="21"/>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120万块集成电路控制板，不包括干冰清洗工序</w:t>
            </w:r>
            <w:r>
              <w:rPr>
                <w:rFonts w:hint="eastAsia" w:ascii="Times New Roman" w:hAnsi="Times New Roman" w:cs="Times New Roman"/>
                <w:sz w:val="24"/>
                <w:szCs w:val="21"/>
                <w:lang w:eastAsia="zh-CN"/>
              </w:rPr>
              <w:t>）</w:t>
            </w:r>
          </w:p>
          <w:p w14:paraId="3D8A8F6F">
            <w:pPr>
              <w:tabs>
                <w:tab w:val="center" w:pos="4153"/>
                <w:tab w:val="right" w:pos="8306"/>
              </w:tabs>
              <w:snapToGrid w:val="0"/>
              <w:spacing w:line="360" w:lineRule="auto"/>
              <w:jc w:val="center"/>
              <w:rPr>
                <w:rFonts w:ascii="Times New Roman" w:hAnsi="Times New Roman" w:cs="Times New Roman"/>
                <w:b/>
                <w:bCs/>
                <w:kern w:val="0"/>
                <w:szCs w:val="21"/>
              </w:rPr>
            </w:pPr>
            <w:bookmarkStart w:id="9" w:name="_Hlk518497595"/>
            <w:r>
              <w:rPr>
                <w:rFonts w:ascii="Times New Roman" w:hAnsi="Times New Roman" w:cs="Times New Roman"/>
                <w:b/>
                <w:bCs/>
                <w:kern w:val="0"/>
                <w:szCs w:val="21"/>
              </w:rPr>
              <w:t>表7-1  产品生产负荷一览表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753"/>
              <w:gridCol w:w="1260"/>
              <w:gridCol w:w="1728"/>
              <w:gridCol w:w="1240"/>
              <w:gridCol w:w="1744"/>
              <w:gridCol w:w="1229"/>
            </w:tblGrid>
            <w:tr w14:paraId="0394440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978" w:type="pct"/>
                  <w:shd w:val="clear" w:color="auto" w:fill="auto"/>
                  <w:vAlign w:val="center"/>
                </w:tcPr>
                <w:p w14:paraId="1B89C5C9">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产品</w:t>
                  </w:r>
                </w:p>
              </w:tc>
              <w:tc>
                <w:tcPr>
                  <w:tcW w:w="703" w:type="pct"/>
                  <w:shd w:val="clear" w:color="auto" w:fill="auto"/>
                  <w:vAlign w:val="center"/>
                </w:tcPr>
                <w:p w14:paraId="7B811140">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产能</w:t>
                  </w:r>
                </w:p>
              </w:tc>
              <w:tc>
                <w:tcPr>
                  <w:tcW w:w="964" w:type="pct"/>
                  <w:shd w:val="clear" w:color="auto" w:fill="auto"/>
                  <w:vAlign w:val="center"/>
                </w:tcPr>
                <w:p w14:paraId="2C68693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7</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31</w:t>
                  </w:r>
                  <w:r>
                    <w:rPr>
                      <w:rFonts w:ascii="Times New Roman" w:hAnsi="Times New Roman" w:cs="Times New Roman"/>
                      <w:b/>
                      <w:color w:val="000000" w:themeColor="text1"/>
                      <w:szCs w:val="21"/>
                      <w14:textFill>
                        <w14:solidFill>
                          <w14:schemeClr w14:val="tx1"/>
                        </w14:solidFill>
                      </w14:textFill>
                    </w:rPr>
                    <w:t>日</w:t>
                  </w:r>
                </w:p>
                <w:p w14:paraId="5547BDE5">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92" w:type="pct"/>
                  <w:vAlign w:val="center"/>
                </w:tcPr>
                <w:p w14:paraId="4D3D3BAE">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c>
                <w:tcPr>
                  <w:tcW w:w="973" w:type="pct"/>
                  <w:shd w:val="clear" w:color="auto" w:fill="auto"/>
                  <w:vAlign w:val="center"/>
                </w:tcPr>
                <w:p w14:paraId="37B5FE5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w:t>
                  </w:r>
                  <w:r>
                    <w:rPr>
                      <w:rFonts w:hint="eastAsia" w:ascii="Times New Roman" w:hAnsi="Times New Roman" w:cs="Times New Roman"/>
                      <w:b/>
                      <w:color w:val="000000" w:themeColor="text1"/>
                      <w:szCs w:val="21"/>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8</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1</w:t>
                  </w:r>
                  <w:r>
                    <w:rPr>
                      <w:rFonts w:ascii="Times New Roman" w:hAnsi="Times New Roman" w:cs="Times New Roman"/>
                      <w:b/>
                      <w:color w:val="000000" w:themeColor="text1"/>
                      <w:szCs w:val="21"/>
                      <w14:textFill>
                        <w14:solidFill>
                          <w14:schemeClr w14:val="tx1"/>
                        </w14:solidFill>
                      </w14:textFill>
                    </w:rPr>
                    <w:t>日</w:t>
                  </w:r>
                </w:p>
                <w:p w14:paraId="31D60DF0">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86" w:type="pct"/>
                  <w:vAlign w:val="center"/>
                </w:tcPr>
                <w:p w14:paraId="7E4EFBD8">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r>
            <w:tr w14:paraId="5A0DAE85">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1531CEBE">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集成电路控制板</w:t>
                  </w:r>
                </w:p>
              </w:tc>
              <w:tc>
                <w:tcPr>
                  <w:tcW w:w="703" w:type="pct"/>
                  <w:vAlign w:val="center"/>
                </w:tcPr>
                <w:p w14:paraId="06BFA8EC">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120万块</w:t>
                  </w:r>
                </w:p>
              </w:tc>
              <w:tc>
                <w:tcPr>
                  <w:tcW w:w="964" w:type="pct"/>
                  <w:shd w:val="clear" w:color="auto" w:fill="auto"/>
                  <w:vAlign w:val="center"/>
                </w:tcPr>
                <w:p w14:paraId="4FD0F991">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0.304</w:t>
                  </w:r>
                  <w:r>
                    <w:rPr>
                      <w:rFonts w:hint="eastAsia" w:ascii="Times New Roman" w:hAnsi="Times New Roman" w:cs="Times New Roman"/>
                      <w:szCs w:val="21"/>
                      <w:lang w:val="en-US" w:eastAsia="zh-CN"/>
                    </w:rPr>
                    <w:t>万块</w:t>
                  </w:r>
                </w:p>
              </w:tc>
              <w:tc>
                <w:tcPr>
                  <w:tcW w:w="692" w:type="pct"/>
                  <w:vAlign w:val="center"/>
                </w:tcPr>
                <w:p w14:paraId="661F4F85">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692DE2B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0.3</w:t>
                  </w:r>
                  <w:r>
                    <w:rPr>
                      <w:rFonts w:hint="eastAsia" w:ascii="Times New Roman" w:hAnsi="Times New Roman" w:cs="Times New Roman"/>
                      <w:szCs w:val="21"/>
                      <w:lang w:val="en-US" w:eastAsia="zh-CN"/>
                    </w:rPr>
                    <w:t>万块</w:t>
                  </w:r>
                </w:p>
              </w:tc>
              <w:tc>
                <w:tcPr>
                  <w:tcW w:w="686" w:type="pct"/>
                  <w:vAlign w:val="center"/>
                </w:tcPr>
                <w:p w14:paraId="01C69FF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bookmarkEnd w:id="9"/>
          </w:tbl>
          <w:p w14:paraId="484506C9">
            <w:pPr>
              <w:spacing w:line="360" w:lineRule="auto"/>
              <w:ind w:firstLine="420" w:firstLineChars="200"/>
              <w:rPr>
                <w:rFonts w:ascii="Times New Roman" w:hAnsi="Times New Roman" w:cs="Times New Roman"/>
                <w:szCs w:val="21"/>
              </w:rPr>
            </w:pPr>
          </w:p>
          <w:p w14:paraId="08F073C1">
            <w:pPr>
              <w:spacing w:line="360" w:lineRule="auto"/>
              <w:ind w:firstLine="420" w:firstLineChars="200"/>
              <w:rPr>
                <w:rFonts w:ascii="Times New Roman" w:hAnsi="Times New Roman" w:cs="Times New Roman"/>
                <w:szCs w:val="21"/>
              </w:rPr>
            </w:pPr>
          </w:p>
          <w:p w14:paraId="765D00D4">
            <w:pPr>
              <w:spacing w:line="360" w:lineRule="auto"/>
              <w:ind w:firstLine="420" w:firstLineChars="200"/>
              <w:rPr>
                <w:rFonts w:ascii="Times New Roman" w:hAnsi="Times New Roman" w:cs="Times New Roman"/>
                <w:szCs w:val="21"/>
              </w:rPr>
            </w:pPr>
          </w:p>
          <w:p w14:paraId="3984B8A0">
            <w:pPr>
              <w:spacing w:line="360" w:lineRule="auto"/>
              <w:ind w:firstLine="420" w:firstLineChars="200"/>
              <w:rPr>
                <w:rFonts w:ascii="Times New Roman" w:hAnsi="Times New Roman" w:cs="Times New Roman"/>
                <w:szCs w:val="21"/>
              </w:rPr>
            </w:pPr>
          </w:p>
          <w:p w14:paraId="29612EDD">
            <w:pPr>
              <w:spacing w:line="360" w:lineRule="auto"/>
              <w:ind w:firstLine="420" w:firstLineChars="200"/>
              <w:rPr>
                <w:rFonts w:ascii="Times New Roman" w:hAnsi="Times New Roman" w:cs="Times New Roman"/>
                <w:szCs w:val="21"/>
              </w:rPr>
            </w:pPr>
          </w:p>
          <w:p w14:paraId="42ADFDB4">
            <w:pPr>
              <w:spacing w:line="360" w:lineRule="auto"/>
              <w:ind w:firstLine="420" w:firstLineChars="200"/>
              <w:rPr>
                <w:rFonts w:ascii="Times New Roman" w:hAnsi="Times New Roman" w:cs="Times New Roman"/>
                <w:szCs w:val="21"/>
              </w:rPr>
            </w:pPr>
          </w:p>
          <w:p w14:paraId="0BDAFB4E">
            <w:pPr>
              <w:spacing w:line="360" w:lineRule="auto"/>
              <w:ind w:firstLine="420" w:firstLineChars="200"/>
              <w:rPr>
                <w:rFonts w:ascii="Times New Roman" w:hAnsi="Times New Roman" w:cs="Times New Roman"/>
                <w:szCs w:val="21"/>
              </w:rPr>
            </w:pPr>
          </w:p>
          <w:p w14:paraId="413E06C2">
            <w:pPr>
              <w:spacing w:line="360" w:lineRule="auto"/>
              <w:ind w:firstLine="420" w:firstLineChars="200"/>
              <w:rPr>
                <w:rFonts w:ascii="Times New Roman" w:hAnsi="Times New Roman" w:cs="Times New Roman"/>
                <w:szCs w:val="21"/>
              </w:rPr>
            </w:pPr>
          </w:p>
          <w:p w14:paraId="06A7EB8E">
            <w:pPr>
              <w:spacing w:line="360" w:lineRule="auto"/>
              <w:ind w:firstLine="420" w:firstLineChars="200"/>
              <w:rPr>
                <w:rFonts w:ascii="Times New Roman" w:hAnsi="Times New Roman" w:cs="Times New Roman"/>
                <w:szCs w:val="21"/>
              </w:rPr>
            </w:pPr>
          </w:p>
          <w:p w14:paraId="4EE8B8A1">
            <w:pPr>
              <w:spacing w:line="360" w:lineRule="auto"/>
              <w:ind w:firstLine="420" w:firstLineChars="200"/>
              <w:rPr>
                <w:rFonts w:ascii="Times New Roman" w:hAnsi="Times New Roman" w:cs="Times New Roman"/>
                <w:szCs w:val="21"/>
              </w:rPr>
            </w:pPr>
          </w:p>
          <w:p w14:paraId="3D781FB8">
            <w:pPr>
              <w:spacing w:line="360" w:lineRule="auto"/>
              <w:ind w:firstLine="420" w:firstLineChars="200"/>
              <w:rPr>
                <w:rFonts w:ascii="Times New Roman" w:hAnsi="Times New Roman" w:cs="Times New Roman"/>
                <w:szCs w:val="21"/>
              </w:rPr>
            </w:pPr>
          </w:p>
          <w:p w14:paraId="4F07097D">
            <w:pPr>
              <w:spacing w:line="360" w:lineRule="auto"/>
              <w:ind w:firstLine="420" w:firstLineChars="200"/>
              <w:rPr>
                <w:rFonts w:ascii="Times New Roman" w:hAnsi="Times New Roman" w:cs="Times New Roman"/>
                <w:szCs w:val="21"/>
              </w:rPr>
            </w:pPr>
          </w:p>
          <w:p w14:paraId="5547D0AA">
            <w:pPr>
              <w:spacing w:line="360" w:lineRule="auto"/>
              <w:ind w:firstLine="420" w:firstLineChars="200"/>
              <w:rPr>
                <w:rFonts w:ascii="Times New Roman" w:hAnsi="Times New Roman" w:cs="Times New Roman"/>
                <w:szCs w:val="21"/>
              </w:rPr>
            </w:pPr>
          </w:p>
          <w:p w14:paraId="10348E39">
            <w:pPr>
              <w:spacing w:line="360" w:lineRule="auto"/>
              <w:rPr>
                <w:rFonts w:ascii="Times New Roman" w:hAnsi="Times New Roman" w:cs="Times New Roman"/>
                <w:szCs w:val="21"/>
              </w:rPr>
            </w:pPr>
          </w:p>
          <w:p w14:paraId="30F53C99">
            <w:pPr>
              <w:pStyle w:val="24"/>
              <w:rPr>
                <w:rFonts w:ascii="Times New Roman" w:hAnsi="Times New Roman" w:cs="Times New Roman"/>
                <w:szCs w:val="21"/>
              </w:rPr>
            </w:pPr>
          </w:p>
          <w:p w14:paraId="54ECE949">
            <w:pPr>
              <w:pStyle w:val="24"/>
              <w:rPr>
                <w:rFonts w:ascii="Times New Roman" w:hAnsi="Times New Roman" w:cs="Times New Roman"/>
                <w:szCs w:val="21"/>
              </w:rPr>
            </w:pPr>
          </w:p>
          <w:p w14:paraId="3FC4EC74">
            <w:pPr>
              <w:pStyle w:val="24"/>
              <w:rPr>
                <w:rFonts w:ascii="Times New Roman" w:hAnsi="Times New Roman" w:cs="Times New Roman"/>
                <w:szCs w:val="21"/>
              </w:rPr>
            </w:pPr>
          </w:p>
          <w:p w14:paraId="0EAE9D7F">
            <w:pPr>
              <w:pStyle w:val="24"/>
              <w:rPr>
                <w:rFonts w:ascii="Times New Roman" w:hAnsi="Times New Roman" w:cs="Times New Roman"/>
                <w:szCs w:val="21"/>
              </w:rPr>
            </w:pPr>
          </w:p>
          <w:p w14:paraId="760F4F48">
            <w:pPr>
              <w:pStyle w:val="24"/>
              <w:rPr>
                <w:rFonts w:ascii="Times New Roman" w:hAnsi="Times New Roman" w:cs="Times New Roman"/>
                <w:szCs w:val="21"/>
              </w:rPr>
            </w:pPr>
          </w:p>
          <w:p w14:paraId="36164BC6">
            <w:pPr>
              <w:pStyle w:val="24"/>
              <w:rPr>
                <w:rFonts w:ascii="Times New Roman" w:hAnsi="Times New Roman" w:cs="Times New Roman"/>
                <w:szCs w:val="21"/>
              </w:rPr>
            </w:pPr>
          </w:p>
          <w:p w14:paraId="66F7C65A">
            <w:pPr>
              <w:pStyle w:val="24"/>
              <w:rPr>
                <w:rFonts w:ascii="Times New Roman" w:hAnsi="Times New Roman" w:cs="Times New Roman"/>
                <w:szCs w:val="21"/>
              </w:rPr>
            </w:pPr>
          </w:p>
          <w:p w14:paraId="73079D4C">
            <w:pPr>
              <w:pStyle w:val="24"/>
              <w:rPr>
                <w:rFonts w:ascii="Times New Roman" w:hAnsi="Times New Roman" w:cs="Times New Roman"/>
                <w:szCs w:val="21"/>
              </w:rPr>
            </w:pPr>
          </w:p>
          <w:p w14:paraId="4DBD0D76">
            <w:pPr>
              <w:pStyle w:val="24"/>
              <w:rPr>
                <w:rFonts w:ascii="Times New Roman" w:hAnsi="Times New Roman" w:cs="Times New Roman"/>
                <w:szCs w:val="21"/>
              </w:rPr>
            </w:pPr>
          </w:p>
          <w:p w14:paraId="1670935D">
            <w:pPr>
              <w:pStyle w:val="9"/>
              <w:widowControl w:val="0"/>
              <w:numPr>
                <w:ilvl w:val="0"/>
                <w:numId w:val="0"/>
              </w:numPr>
              <w:jc w:val="both"/>
              <w:rPr>
                <w:rFonts w:ascii="Times New Roman" w:hAnsi="Times New Roman" w:cs="Times New Roman"/>
                <w:szCs w:val="21"/>
              </w:rPr>
            </w:pPr>
          </w:p>
        </w:tc>
      </w:tr>
      <w:tr w14:paraId="49B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2" w:hRule="atLeast"/>
          <w:jc w:val="center"/>
        </w:trPr>
        <w:tc>
          <w:tcPr>
            <w:tcW w:w="5000" w:type="pct"/>
          </w:tcPr>
          <w:p w14:paraId="4D649FAC">
            <w:pPr>
              <w:spacing w:line="360" w:lineRule="auto"/>
              <w:rPr>
                <w:rFonts w:ascii="Times New Roman" w:hAnsi="Times New Roman" w:cs="Times New Roman"/>
                <w:sz w:val="24"/>
                <w:szCs w:val="21"/>
              </w:rPr>
            </w:pPr>
            <w:r>
              <w:rPr>
                <w:rFonts w:ascii="Times New Roman" w:hAnsi="Times New Roman" w:cs="Times New Roman"/>
                <w:sz w:val="24"/>
                <w:szCs w:val="21"/>
              </w:rPr>
              <w:t>验收监测结果：</w:t>
            </w:r>
          </w:p>
          <w:p w14:paraId="1C60E07A">
            <w:pPr>
              <w:spacing w:line="360" w:lineRule="auto"/>
              <w:ind w:firstLine="480" w:firstLineChars="200"/>
              <w:rPr>
                <w:rFonts w:ascii="Times New Roman" w:hAnsi="Times New Roman" w:cs="Times New Roman"/>
                <w:b/>
                <w:sz w:val="24"/>
                <w:szCs w:val="21"/>
              </w:rPr>
            </w:pPr>
            <w:r>
              <w:rPr>
                <w:rFonts w:ascii="Times New Roman" w:hAnsi="Times New Roman" w:cs="Times New Roman"/>
                <w:sz w:val="24"/>
                <w:szCs w:val="21"/>
              </w:rPr>
              <w:t xml:space="preserve"> </w:t>
            </w:r>
            <w:bookmarkStart w:id="10" w:name="_Toc514053034"/>
            <w:r>
              <w:rPr>
                <w:rFonts w:ascii="Times New Roman" w:hAnsi="Times New Roman" w:cs="Times New Roman"/>
                <w:b/>
                <w:sz w:val="24"/>
                <w:szCs w:val="21"/>
              </w:rPr>
              <w:t>7.1、废水监测结果</w:t>
            </w:r>
            <w:bookmarkEnd w:id="10"/>
          </w:p>
          <w:p w14:paraId="15E0E702">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表7-2  污水监测结果表</w:t>
            </w:r>
          </w:p>
          <w:tbl>
            <w:tblPr>
              <w:tblStyle w:val="17"/>
              <w:tblW w:w="48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080"/>
              <w:gridCol w:w="1235"/>
              <w:gridCol w:w="960"/>
              <w:gridCol w:w="1018"/>
              <w:gridCol w:w="1167"/>
              <w:gridCol w:w="1018"/>
              <w:gridCol w:w="1060"/>
            </w:tblGrid>
            <w:tr w14:paraId="4A619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vAlign w:val="center"/>
                </w:tcPr>
                <w:p w14:paraId="7954C536">
                  <w:pPr>
                    <w:jc w:val="center"/>
                    <w:rPr>
                      <w:rFonts w:ascii="Times New Roman" w:hAnsi="Times New Roman" w:cs="Times New Roman"/>
                      <w:szCs w:val="21"/>
                    </w:rPr>
                  </w:pPr>
                  <w:r>
                    <w:rPr>
                      <w:rFonts w:ascii="Times New Roman" w:hAnsi="Times New Roman" w:cs="Times New Roman"/>
                      <w:szCs w:val="21"/>
                    </w:rPr>
                    <w:t>监测点位及编号</w:t>
                  </w:r>
                </w:p>
              </w:tc>
              <w:tc>
                <w:tcPr>
                  <w:tcW w:w="615" w:type="pct"/>
                  <w:vMerge w:val="restart"/>
                  <w:vAlign w:val="center"/>
                </w:tcPr>
                <w:p w14:paraId="0C1EB4E3">
                  <w:pPr>
                    <w:jc w:val="center"/>
                    <w:rPr>
                      <w:rFonts w:ascii="Times New Roman" w:hAnsi="Times New Roman" w:cs="Times New Roman"/>
                      <w:szCs w:val="21"/>
                    </w:rPr>
                  </w:pPr>
                  <w:r>
                    <w:rPr>
                      <w:rFonts w:ascii="Times New Roman" w:hAnsi="Times New Roman" w:cs="Times New Roman"/>
                      <w:szCs w:val="21"/>
                    </w:rPr>
                    <w:t>监测</w:t>
                  </w:r>
                </w:p>
                <w:p w14:paraId="24C79A26">
                  <w:pPr>
                    <w:jc w:val="center"/>
                    <w:rPr>
                      <w:rFonts w:ascii="Times New Roman" w:hAnsi="Times New Roman" w:cs="Times New Roman"/>
                      <w:szCs w:val="21"/>
                    </w:rPr>
                  </w:pPr>
                  <w:r>
                    <w:rPr>
                      <w:rFonts w:ascii="Times New Roman" w:hAnsi="Times New Roman" w:cs="Times New Roman"/>
                      <w:szCs w:val="21"/>
                    </w:rPr>
                    <w:t>日期</w:t>
                  </w:r>
                </w:p>
              </w:tc>
              <w:tc>
                <w:tcPr>
                  <w:tcW w:w="3680" w:type="pct"/>
                  <w:gridSpan w:val="6"/>
                  <w:vAlign w:val="center"/>
                </w:tcPr>
                <w:p w14:paraId="1FB5026E">
                  <w:pPr>
                    <w:jc w:val="center"/>
                    <w:rPr>
                      <w:rFonts w:ascii="Times New Roman" w:hAnsi="Times New Roman" w:cs="Times New Roman"/>
                      <w:szCs w:val="21"/>
                    </w:rPr>
                  </w:pPr>
                  <w:r>
                    <w:rPr>
                      <w:rFonts w:ascii="Times New Roman" w:hAnsi="Times New Roman" w:cs="Times New Roman"/>
                      <w:szCs w:val="21"/>
                    </w:rPr>
                    <w:t>监测结果（mg/L）</w:t>
                  </w:r>
                </w:p>
              </w:tc>
            </w:tr>
            <w:tr w14:paraId="5FAAC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tcBorders>
                    <w:bottom w:val="single" w:color="auto" w:sz="4" w:space="0"/>
                  </w:tcBorders>
                  <w:vAlign w:val="center"/>
                </w:tcPr>
                <w:p w14:paraId="46BBEF50">
                  <w:pPr>
                    <w:jc w:val="center"/>
                    <w:rPr>
                      <w:rFonts w:ascii="Times New Roman" w:hAnsi="Times New Roman" w:cs="Times New Roman"/>
                      <w:szCs w:val="21"/>
                    </w:rPr>
                  </w:pPr>
                </w:p>
              </w:tc>
              <w:tc>
                <w:tcPr>
                  <w:tcW w:w="615" w:type="pct"/>
                  <w:vMerge w:val="continue"/>
                  <w:tcBorders>
                    <w:bottom w:val="single" w:color="auto" w:sz="4" w:space="0"/>
                  </w:tcBorders>
                  <w:vAlign w:val="center"/>
                </w:tcPr>
                <w:p w14:paraId="147613A2">
                  <w:pPr>
                    <w:jc w:val="center"/>
                    <w:rPr>
                      <w:rFonts w:ascii="Times New Roman" w:hAnsi="Times New Roman" w:cs="Times New Roman"/>
                      <w:szCs w:val="21"/>
                    </w:rPr>
                  </w:pPr>
                </w:p>
              </w:tc>
              <w:tc>
                <w:tcPr>
                  <w:tcW w:w="704" w:type="pct"/>
                  <w:tcBorders>
                    <w:bottom w:val="single" w:color="auto" w:sz="4" w:space="0"/>
                  </w:tcBorders>
                  <w:vAlign w:val="center"/>
                </w:tcPr>
                <w:p w14:paraId="5FE5A56A">
                  <w:pPr>
                    <w:jc w:val="center"/>
                    <w:rPr>
                      <w:rFonts w:ascii="Times New Roman" w:hAnsi="Times New Roman" w:cs="Times New Roman"/>
                      <w:szCs w:val="21"/>
                    </w:rPr>
                  </w:pPr>
                  <w:r>
                    <w:rPr>
                      <w:rFonts w:ascii="Times New Roman" w:hAnsi="Times New Roman" w:cs="Times New Roman"/>
                      <w:szCs w:val="21"/>
                    </w:rPr>
                    <w:t>pH</w:t>
                  </w:r>
                </w:p>
              </w:tc>
              <w:tc>
                <w:tcPr>
                  <w:tcW w:w="547" w:type="pct"/>
                  <w:tcBorders>
                    <w:bottom w:val="single" w:color="auto" w:sz="4" w:space="0"/>
                  </w:tcBorders>
                  <w:vAlign w:val="center"/>
                </w:tcPr>
                <w:p w14:paraId="5FF0360A">
                  <w:pPr>
                    <w:jc w:val="center"/>
                    <w:rPr>
                      <w:rFonts w:ascii="Times New Roman" w:hAnsi="Times New Roman" w:cs="Times New Roman"/>
                      <w:szCs w:val="21"/>
                    </w:rPr>
                  </w:pPr>
                  <w:r>
                    <w:rPr>
                      <w:rFonts w:hint="eastAsia" w:ascii="Times New Roman" w:hAnsi="Times New Roman" w:cs="Times New Roman"/>
                      <w:szCs w:val="21"/>
                    </w:rPr>
                    <w:t>COD</w:t>
                  </w:r>
                </w:p>
              </w:tc>
              <w:tc>
                <w:tcPr>
                  <w:tcW w:w="580" w:type="pct"/>
                  <w:tcBorders>
                    <w:bottom w:val="single" w:color="auto" w:sz="4" w:space="0"/>
                  </w:tcBorders>
                  <w:vAlign w:val="center"/>
                </w:tcPr>
                <w:p w14:paraId="2D4C5CD5">
                  <w:pPr>
                    <w:jc w:val="center"/>
                    <w:rPr>
                      <w:rFonts w:ascii="Times New Roman" w:hAnsi="Times New Roman" w:cs="Times New Roman"/>
                      <w:szCs w:val="21"/>
                    </w:rPr>
                  </w:pPr>
                  <w:r>
                    <w:rPr>
                      <w:rFonts w:hint="eastAsia" w:ascii="Times New Roman" w:hAnsi="Times New Roman" w:cs="Times New Roman"/>
                      <w:szCs w:val="21"/>
                    </w:rPr>
                    <w:t>SS</w:t>
                  </w:r>
                </w:p>
              </w:tc>
              <w:tc>
                <w:tcPr>
                  <w:tcW w:w="665" w:type="pct"/>
                  <w:tcBorders>
                    <w:bottom w:val="single" w:color="auto" w:sz="4" w:space="0"/>
                  </w:tcBorders>
                  <w:vAlign w:val="center"/>
                </w:tcPr>
                <w:p w14:paraId="342E78CC">
                  <w:pPr>
                    <w:jc w:val="center"/>
                    <w:rPr>
                      <w:rFonts w:ascii="Times New Roman" w:hAnsi="Times New Roman" w:cs="Times New Roman"/>
                      <w:szCs w:val="21"/>
                    </w:rPr>
                  </w:pPr>
                  <w:r>
                    <w:rPr>
                      <w:rFonts w:ascii="Times New Roman" w:hAnsi="Times New Roman" w:cs="Times New Roman"/>
                      <w:szCs w:val="21"/>
                    </w:rPr>
                    <w:t>氨氮</w:t>
                  </w:r>
                </w:p>
              </w:tc>
              <w:tc>
                <w:tcPr>
                  <w:tcW w:w="580" w:type="pct"/>
                  <w:tcBorders>
                    <w:bottom w:val="single" w:color="auto" w:sz="4" w:space="0"/>
                  </w:tcBorders>
                  <w:vAlign w:val="center"/>
                </w:tcPr>
                <w:p w14:paraId="1364188F">
                  <w:pPr>
                    <w:jc w:val="center"/>
                    <w:rPr>
                      <w:rFonts w:ascii="Times New Roman" w:hAnsi="Times New Roman" w:cs="Times New Roman"/>
                      <w:szCs w:val="21"/>
                    </w:rPr>
                  </w:pPr>
                  <w:r>
                    <w:rPr>
                      <w:rFonts w:ascii="Times New Roman" w:hAnsi="Times New Roman" w:cs="Times New Roman"/>
                      <w:szCs w:val="21"/>
                    </w:rPr>
                    <w:t>TP</w:t>
                  </w:r>
                </w:p>
              </w:tc>
              <w:tc>
                <w:tcPr>
                  <w:tcW w:w="603" w:type="pct"/>
                  <w:tcBorders>
                    <w:bottom w:val="single" w:color="auto" w:sz="4" w:space="0"/>
                  </w:tcBorders>
                  <w:vAlign w:val="center"/>
                </w:tcPr>
                <w:p w14:paraId="152CCF53">
                  <w:pPr>
                    <w:jc w:val="center"/>
                    <w:rPr>
                      <w:rFonts w:ascii="Times New Roman" w:hAnsi="Times New Roman" w:cs="Times New Roman"/>
                      <w:szCs w:val="21"/>
                    </w:rPr>
                  </w:pPr>
                  <w:r>
                    <w:rPr>
                      <w:rFonts w:hint="eastAsia" w:ascii="Times New Roman" w:hAnsi="Times New Roman" w:cs="Times New Roman"/>
                      <w:szCs w:val="21"/>
                    </w:rPr>
                    <w:t>TN</w:t>
                  </w:r>
                  <w:r>
                    <w:rPr>
                      <w:rFonts w:ascii="Times New Roman" w:hAnsi="Times New Roman" w:cs="Times New Roman"/>
                      <w:szCs w:val="21"/>
                    </w:rPr>
                    <w:t xml:space="preserve"> </w:t>
                  </w:r>
                </w:p>
              </w:tc>
            </w:tr>
            <w:tr w14:paraId="449B0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tcBorders>
                    <w:top w:val="single" w:color="auto" w:sz="4" w:space="0"/>
                  </w:tcBorders>
                  <w:vAlign w:val="center"/>
                </w:tcPr>
                <w:p w14:paraId="2EACE408">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tcBorders>
                    <w:top w:val="single" w:color="auto" w:sz="4" w:space="0"/>
                  </w:tcBorders>
                  <w:vAlign w:val="center"/>
                </w:tcPr>
                <w:p w14:paraId="2858090A">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7</w:t>
                  </w:r>
                  <w:r>
                    <w:rPr>
                      <w:rFonts w:ascii="Times New Roman" w:hAnsi="Times New Roman" w:cs="Times New Roman"/>
                      <w:szCs w:val="21"/>
                    </w:rPr>
                    <w:t>.</w:t>
                  </w:r>
                  <w:r>
                    <w:rPr>
                      <w:rFonts w:hint="eastAsia" w:ascii="Times New Roman" w:hAnsi="Times New Roman" w:cs="Times New Roman"/>
                      <w:szCs w:val="21"/>
                      <w:lang w:val="en-US" w:eastAsia="zh-CN"/>
                    </w:rPr>
                    <w:t>31</w:t>
                  </w:r>
                </w:p>
              </w:tc>
              <w:tc>
                <w:tcPr>
                  <w:tcW w:w="704" w:type="pct"/>
                  <w:tcBorders>
                    <w:top w:val="single" w:color="auto" w:sz="4" w:space="0"/>
                  </w:tcBorders>
                  <w:vAlign w:val="center"/>
                </w:tcPr>
                <w:p w14:paraId="158D298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w:t>
                  </w:r>
                </w:p>
              </w:tc>
              <w:tc>
                <w:tcPr>
                  <w:tcW w:w="547" w:type="pct"/>
                  <w:tcBorders>
                    <w:top w:val="single" w:color="auto" w:sz="4" w:space="0"/>
                  </w:tcBorders>
                  <w:vAlign w:val="center"/>
                </w:tcPr>
                <w:p w14:paraId="6E0C53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228</w:t>
                  </w:r>
                </w:p>
              </w:tc>
              <w:tc>
                <w:tcPr>
                  <w:tcW w:w="580" w:type="pct"/>
                  <w:tcBorders>
                    <w:top w:val="single" w:color="auto" w:sz="4" w:space="0"/>
                  </w:tcBorders>
                  <w:vAlign w:val="center"/>
                </w:tcPr>
                <w:p w14:paraId="4361036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34</w:t>
                  </w:r>
                </w:p>
              </w:tc>
              <w:tc>
                <w:tcPr>
                  <w:tcW w:w="665" w:type="pct"/>
                  <w:tcBorders>
                    <w:top w:val="single" w:color="auto" w:sz="4" w:space="0"/>
                  </w:tcBorders>
                  <w:vAlign w:val="center"/>
                </w:tcPr>
                <w:p w14:paraId="0D5626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37.8</w:t>
                  </w:r>
                </w:p>
              </w:tc>
              <w:tc>
                <w:tcPr>
                  <w:tcW w:w="580" w:type="pct"/>
                  <w:tcBorders>
                    <w:top w:val="single" w:color="auto" w:sz="4" w:space="0"/>
                  </w:tcBorders>
                  <w:vAlign w:val="center"/>
                </w:tcPr>
                <w:p w14:paraId="49A1139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w:t>
                  </w:r>
                </w:p>
              </w:tc>
              <w:tc>
                <w:tcPr>
                  <w:tcW w:w="603" w:type="pct"/>
                  <w:tcBorders>
                    <w:top w:val="single" w:color="auto" w:sz="4" w:space="0"/>
                  </w:tcBorders>
                  <w:vAlign w:val="center"/>
                </w:tcPr>
                <w:p w14:paraId="778D52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47.7</w:t>
                  </w:r>
                </w:p>
              </w:tc>
            </w:tr>
            <w:tr w14:paraId="2A659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A724E64">
                  <w:pPr>
                    <w:jc w:val="center"/>
                    <w:rPr>
                      <w:rFonts w:ascii="Times New Roman" w:hAnsi="Times New Roman" w:cs="Times New Roman"/>
                      <w:szCs w:val="21"/>
                    </w:rPr>
                  </w:pPr>
                </w:p>
              </w:tc>
              <w:tc>
                <w:tcPr>
                  <w:tcW w:w="615" w:type="pct"/>
                  <w:vMerge w:val="continue"/>
                  <w:vAlign w:val="center"/>
                </w:tcPr>
                <w:p w14:paraId="5C635833">
                  <w:pPr>
                    <w:jc w:val="center"/>
                    <w:rPr>
                      <w:rFonts w:ascii="Times New Roman" w:hAnsi="Times New Roman" w:cs="Times New Roman"/>
                      <w:szCs w:val="21"/>
                    </w:rPr>
                  </w:pPr>
                </w:p>
              </w:tc>
              <w:tc>
                <w:tcPr>
                  <w:tcW w:w="704" w:type="pct"/>
                  <w:vAlign w:val="center"/>
                </w:tcPr>
                <w:p w14:paraId="0A88F0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7.9</w:t>
                  </w:r>
                </w:p>
              </w:tc>
              <w:tc>
                <w:tcPr>
                  <w:tcW w:w="547" w:type="pct"/>
                  <w:vAlign w:val="center"/>
                </w:tcPr>
                <w:p w14:paraId="5BAEAD9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230</w:t>
                  </w:r>
                </w:p>
              </w:tc>
              <w:tc>
                <w:tcPr>
                  <w:tcW w:w="580" w:type="pct"/>
                  <w:vAlign w:val="center"/>
                </w:tcPr>
                <w:p w14:paraId="13371C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36</w:t>
                  </w:r>
                </w:p>
              </w:tc>
              <w:tc>
                <w:tcPr>
                  <w:tcW w:w="665" w:type="pct"/>
                  <w:vAlign w:val="center"/>
                </w:tcPr>
                <w:p w14:paraId="4EDD0FB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41.3</w:t>
                  </w:r>
                </w:p>
              </w:tc>
              <w:tc>
                <w:tcPr>
                  <w:tcW w:w="580" w:type="pct"/>
                  <w:vAlign w:val="center"/>
                </w:tcPr>
                <w:p w14:paraId="2BB9693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603" w:type="pct"/>
                  <w:vAlign w:val="center"/>
                </w:tcPr>
                <w:p w14:paraId="5A9EE5C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52.6</w:t>
                  </w:r>
                </w:p>
              </w:tc>
            </w:tr>
            <w:tr w14:paraId="37E1D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2FDB3E2">
                  <w:pPr>
                    <w:jc w:val="center"/>
                    <w:rPr>
                      <w:rFonts w:ascii="Times New Roman" w:hAnsi="Times New Roman" w:cs="Times New Roman"/>
                      <w:szCs w:val="21"/>
                    </w:rPr>
                  </w:pPr>
                </w:p>
              </w:tc>
              <w:tc>
                <w:tcPr>
                  <w:tcW w:w="615" w:type="pct"/>
                  <w:vMerge w:val="continue"/>
                  <w:vAlign w:val="center"/>
                </w:tcPr>
                <w:p w14:paraId="1751FAF8">
                  <w:pPr>
                    <w:jc w:val="center"/>
                    <w:rPr>
                      <w:rFonts w:ascii="Times New Roman" w:hAnsi="Times New Roman" w:cs="Times New Roman"/>
                      <w:szCs w:val="21"/>
                    </w:rPr>
                  </w:pPr>
                </w:p>
              </w:tc>
              <w:tc>
                <w:tcPr>
                  <w:tcW w:w="704" w:type="pct"/>
                  <w:vAlign w:val="center"/>
                </w:tcPr>
                <w:p w14:paraId="5A1043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w:t>
                  </w:r>
                </w:p>
              </w:tc>
              <w:tc>
                <w:tcPr>
                  <w:tcW w:w="547" w:type="pct"/>
                  <w:vAlign w:val="center"/>
                </w:tcPr>
                <w:p w14:paraId="23C4A26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225</w:t>
                  </w:r>
                </w:p>
              </w:tc>
              <w:tc>
                <w:tcPr>
                  <w:tcW w:w="580" w:type="pct"/>
                  <w:vAlign w:val="center"/>
                </w:tcPr>
                <w:p w14:paraId="03071E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39</w:t>
                  </w:r>
                </w:p>
              </w:tc>
              <w:tc>
                <w:tcPr>
                  <w:tcW w:w="665" w:type="pct"/>
                  <w:vAlign w:val="center"/>
                </w:tcPr>
                <w:p w14:paraId="65A817D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36.8</w:t>
                  </w:r>
                </w:p>
              </w:tc>
              <w:tc>
                <w:tcPr>
                  <w:tcW w:w="580" w:type="pct"/>
                  <w:vAlign w:val="center"/>
                </w:tcPr>
                <w:p w14:paraId="1503148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1.13</w:t>
                  </w:r>
                </w:p>
              </w:tc>
              <w:tc>
                <w:tcPr>
                  <w:tcW w:w="603" w:type="pct"/>
                  <w:vAlign w:val="center"/>
                </w:tcPr>
                <w:p w14:paraId="6E8609C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49.5</w:t>
                  </w:r>
                </w:p>
              </w:tc>
            </w:tr>
            <w:tr w14:paraId="1E03FC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72E26C7E">
                  <w:pPr>
                    <w:jc w:val="center"/>
                    <w:rPr>
                      <w:rFonts w:ascii="Times New Roman" w:hAnsi="Times New Roman" w:cs="Times New Roman"/>
                      <w:szCs w:val="21"/>
                    </w:rPr>
                  </w:pPr>
                </w:p>
              </w:tc>
              <w:tc>
                <w:tcPr>
                  <w:tcW w:w="615" w:type="pct"/>
                  <w:vMerge w:val="continue"/>
                  <w:vAlign w:val="center"/>
                </w:tcPr>
                <w:p w14:paraId="4C5339FA">
                  <w:pPr>
                    <w:jc w:val="center"/>
                    <w:rPr>
                      <w:rFonts w:ascii="Times New Roman" w:hAnsi="Times New Roman" w:cs="Times New Roman"/>
                      <w:szCs w:val="21"/>
                    </w:rPr>
                  </w:pPr>
                </w:p>
              </w:tc>
              <w:tc>
                <w:tcPr>
                  <w:tcW w:w="704" w:type="pct"/>
                  <w:vAlign w:val="center"/>
                </w:tcPr>
                <w:p w14:paraId="7C8B566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w:t>
                  </w:r>
                </w:p>
              </w:tc>
              <w:tc>
                <w:tcPr>
                  <w:tcW w:w="547" w:type="pct"/>
                  <w:vAlign w:val="center"/>
                </w:tcPr>
                <w:p w14:paraId="473B29A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230</w:t>
                  </w:r>
                </w:p>
              </w:tc>
              <w:tc>
                <w:tcPr>
                  <w:tcW w:w="580" w:type="pct"/>
                  <w:vAlign w:val="center"/>
                </w:tcPr>
                <w:p w14:paraId="7F70637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33</w:t>
                  </w:r>
                </w:p>
              </w:tc>
              <w:tc>
                <w:tcPr>
                  <w:tcW w:w="665" w:type="pct"/>
                  <w:vAlign w:val="center"/>
                </w:tcPr>
                <w:p w14:paraId="1A32F17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35.8</w:t>
                  </w:r>
                </w:p>
              </w:tc>
              <w:tc>
                <w:tcPr>
                  <w:tcW w:w="580" w:type="pct"/>
                  <w:vAlign w:val="center"/>
                </w:tcPr>
                <w:p w14:paraId="031297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1.15</w:t>
                  </w:r>
                </w:p>
              </w:tc>
              <w:tc>
                <w:tcPr>
                  <w:tcW w:w="603" w:type="pct"/>
                  <w:vAlign w:val="center"/>
                </w:tcPr>
                <w:p w14:paraId="30F54B4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47.2</w:t>
                  </w:r>
                </w:p>
              </w:tc>
            </w:tr>
            <w:tr w14:paraId="6664B9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A4F779A">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76204AB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7.9~8.0</w:t>
                  </w:r>
                </w:p>
              </w:tc>
              <w:tc>
                <w:tcPr>
                  <w:tcW w:w="547" w:type="pct"/>
                  <w:vAlign w:val="center"/>
                </w:tcPr>
                <w:p w14:paraId="7E3BE54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228.25</w:t>
                  </w:r>
                </w:p>
              </w:tc>
              <w:tc>
                <w:tcPr>
                  <w:tcW w:w="580" w:type="pct"/>
                  <w:vAlign w:val="center"/>
                </w:tcPr>
                <w:p w14:paraId="286590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35.5</w:t>
                  </w:r>
                </w:p>
              </w:tc>
              <w:tc>
                <w:tcPr>
                  <w:tcW w:w="665" w:type="pct"/>
                  <w:vAlign w:val="center"/>
                </w:tcPr>
                <w:p w14:paraId="01A0C9F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37.925</w:t>
                  </w:r>
                </w:p>
              </w:tc>
              <w:tc>
                <w:tcPr>
                  <w:tcW w:w="580" w:type="pct"/>
                  <w:vAlign w:val="center"/>
                </w:tcPr>
                <w:p w14:paraId="66648B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1.15</w:t>
                  </w:r>
                </w:p>
              </w:tc>
              <w:tc>
                <w:tcPr>
                  <w:tcW w:w="603" w:type="pct"/>
                  <w:vAlign w:val="center"/>
                </w:tcPr>
                <w:p w14:paraId="391C1D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49.25</w:t>
                  </w:r>
                </w:p>
              </w:tc>
            </w:tr>
            <w:tr w14:paraId="052412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56EB6D4">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14:paraId="71DE9129">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14:paraId="70B069C6">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14:paraId="6FE46A67">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14:paraId="124834A6">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14:paraId="5D122234">
                  <w:pPr>
                    <w:jc w:val="center"/>
                    <w:rPr>
                      <w:rFonts w:ascii="Times New Roman" w:hAnsi="Times New Roman" w:cs="Times New Roman"/>
                      <w:b/>
                      <w:szCs w:val="21"/>
                    </w:rPr>
                  </w:pPr>
                  <w:r>
                    <w:rPr>
                      <w:rFonts w:ascii="Times New Roman" w:hAnsi="Times New Roman" w:cs="Times New Roman"/>
                      <w:b/>
                      <w:szCs w:val="21"/>
                    </w:rPr>
                    <w:t>8</w:t>
                  </w:r>
                </w:p>
              </w:tc>
              <w:tc>
                <w:tcPr>
                  <w:tcW w:w="603" w:type="pct"/>
                  <w:vAlign w:val="center"/>
                </w:tcPr>
                <w:p w14:paraId="07339372">
                  <w:pPr>
                    <w:jc w:val="center"/>
                    <w:rPr>
                      <w:rFonts w:ascii="Times New Roman" w:hAnsi="Times New Roman" w:cs="Times New Roman"/>
                      <w:b/>
                      <w:szCs w:val="21"/>
                    </w:rPr>
                  </w:pPr>
                  <w:r>
                    <w:rPr>
                      <w:rFonts w:hint="eastAsia" w:ascii="Times New Roman" w:hAnsi="Times New Roman" w:cs="Times New Roman"/>
                      <w:b/>
                      <w:szCs w:val="21"/>
                    </w:rPr>
                    <w:t>70</w:t>
                  </w:r>
                </w:p>
              </w:tc>
            </w:tr>
            <w:tr w14:paraId="6E26B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142D4BD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5C117B9E">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4A7346B1">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6401ABDA">
                  <w:pPr>
                    <w:jc w:val="center"/>
                    <w:rPr>
                      <w:rFonts w:ascii="Times New Roman" w:hAnsi="Times New Roman" w:cs="Times New Roman"/>
                      <w:szCs w:val="21"/>
                    </w:rPr>
                  </w:pPr>
                  <w:r>
                    <w:rPr>
                      <w:rFonts w:ascii="Times New Roman" w:hAnsi="Times New Roman" w:cs="Times New Roman"/>
                      <w:szCs w:val="21"/>
                    </w:rPr>
                    <w:t>达标</w:t>
                  </w:r>
                </w:p>
              </w:tc>
              <w:tc>
                <w:tcPr>
                  <w:tcW w:w="665" w:type="pct"/>
                  <w:vAlign w:val="center"/>
                </w:tcPr>
                <w:p w14:paraId="5D32A4B6">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7E9A8FD8">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2AE74680">
                  <w:pPr>
                    <w:jc w:val="center"/>
                    <w:rPr>
                      <w:rFonts w:ascii="Times New Roman" w:hAnsi="Times New Roman" w:cs="Times New Roman"/>
                      <w:szCs w:val="21"/>
                    </w:rPr>
                  </w:pPr>
                  <w:r>
                    <w:rPr>
                      <w:rFonts w:hint="eastAsia" w:ascii="Times New Roman" w:hAnsi="Times New Roman" w:cs="Times New Roman"/>
                      <w:szCs w:val="21"/>
                    </w:rPr>
                    <w:t>达标</w:t>
                  </w:r>
                </w:p>
              </w:tc>
            </w:tr>
            <w:tr w14:paraId="16558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vAlign w:val="center"/>
                </w:tcPr>
                <w:p w14:paraId="312284BB">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vAlign w:val="center"/>
                </w:tcPr>
                <w:p w14:paraId="40068FC2">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w:t>
                  </w:r>
                  <w:r>
                    <w:rPr>
                      <w:rFonts w:hint="eastAsia" w:ascii="Times New Roman" w:hAnsi="Times New Roman" w:cs="Times New Roman"/>
                      <w:szCs w:val="21"/>
                      <w:lang w:val="en-US" w:eastAsia="zh-CN"/>
                    </w:rPr>
                    <w:t>1</w:t>
                  </w:r>
                </w:p>
              </w:tc>
              <w:tc>
                <w:tcPr>
                  <w:tcW w:w="704" w:type="pct"/>
                  <w:vAlign w:val="center"/>
                </w:tcPr>
                <w:p w14:paraId="4216282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7.9</w:t>
                  </w:r>
                </w:p>
              </w:tc>
              <w:tc>
                <w:tcPr>
                  <w:tcW w:w="547" w:type="pct"/>
                  <w:vAlign w:val="center"/>
                </w:tcPr>
                <w:p w14:paraId="1DD60F3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258</w:t>
                  </w:r>
                </w:p>
              </w:tc>
              <w:tc>
                <w:tcPr>
                  <w:tcW w:w="580" w:type="pct"/>
                  <w:vAlign w:val="center"/>
                </w:tcPr>
                <w:p w14:paraId="647DAB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31</w:t>
                  </w:r>
                </w:p>
              </w:tc>
              <w:tc>
                <w:tcPr>
                  <w:tcW w:w="665" w:type="pct"/>
                  <w:vAlign w:val="center"/>
                </w:tcPr>
                <w:p w14:paraId="3E42B5A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40.2</w:t>
                  </w:r>
                </w:p>
              </w:tc>
              <w:tc>
                <w:tcPr>
                  <w:tcW w:w="580" w:type="pct"/>
                  <w:vAlign w:val="center"/>
                </w:tcPr>
                <w:p w14:paraId="2DEDA97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1.16</w:t>
                  </w:r>
                </w:p>
              </w:tc>
              <w:tc>
                <w:tcPr>
                  <w:tcW w:w="603" w:type="pct"/>
                  <w:vAlign w:val="center"/>
                </w:tcPr>
                <w:p w14:paraId="39EA3F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51.2</w:t>
                  </w:r>
                </w:p>
              </w:tc>
            </w:tr>
            <w:tr w14:paraId="6E09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14344FFD">
                  <w:pPr>
                    <w:jc w:val="center"/>
                    <w:rPr>
                      <w:rFonts w:ascii="Times New Roman" w:hAnsi="Times New Roman" w:cs="Times New Roman"/>
                      <w:szCs w:val="21"/>
                    </w:rPr>
                  </w:pPr>
                </w:p>
              </w:tc>
              <w:tc>
                <w:tcPr>
                  <w:tcW w:w="615" w:type="pct"/>
                  <w:vMerge w:val="continue"/>
                  <w:vAlign w:val="center"/>
                </w:tcPr>
                <w:p w14:paraId="1E74CF18">
                  <w:pPr>
                    <w:jc w:val="center"/>
                    <w:rPr>
                      <w:rFonts w:ascii="Times New Roman" w:hAnsi="Times New Roman" w:cs="Times New Roman"/>
                      <w:szCs w:val="21"/>
                    </w:rPr>
                  </w:pPr>
                </w:p>
              </w:tc>
              <w:tc>
                <w:tcPr>
                  <w:tcW w:w="704" w:type="pct"/>
                  <w:vAlign w:val="center"/>
                </w:tcPr>
                <w:p w14:paraId="5787C10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w:t>
                  </w:r>
                </w:p>
              </w:tc>
              <w:tc>
                <w:tcPr>
                  <w:tcW w:w="547" w:type="pct"/>
                  <w:vAlign w:val="center"/>
                </w:tcPr>
                <w:p w14:paraId="1D18506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260</w:t>
                  </w:r>
                </w:p>
              </w:tc>
              <w:tc>
                <w:tcPr>
                  <w:tcW w:w="580" w:type="pct"/>
                  <w:vAlign w:val="center"/>
                </w:tcPr>
                <w:p w14:paraId="6C2287A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36</w:t>
                  </w:r>
                </w:p>
              </w:tc>
              <w:tc>
                <w:tcPr>
                  <w:tcW w:w="665" w:type="pct"/>
                  <w:vAlign w:val="center"/>
                </w:tcPr>
                <w:p w14:paraId="421FD0E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38.8</w:t>
                  </w:r>
                </w:p>
              </w:tc>
              <w:tc>
                <w:tcPr>
                  <w:tcW w:w="580" w:type="pct"/>
                  <w:vAlign w:val="center"/>
                </w:tcPr>
                <w:p w14:paraId="6A4ACDE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w:t>
                  </w:r>
                </w:p>
              </w:tc>
              <w:tc>
                <w:tcPr>
                  <w:tcW w:w="603" w:type="pct"/>
                  <w:vAlign w:val="center"/>
                </w:tcPr>
                <w:p w14:paraId="65879DB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54.8</w:t>
                  </w:r>
                </w:p>
              </w:tc>
            </w:tr>
            <w:tr w14:paraId="0A287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5C7A4603">
                  <w:pPr>
                    <w:jc w:val="center"/>
                    <w:rPr>
                      <w:rFonts w:ascii="Times New Roman" w:hAnsi="Times New Roman" w:cs="Times New Roman"/>
                      <w:szCs w:val="21"/>
                    </w:rPr>
                  </w:pPr>
                </w:p>
              </w:tc>
              <w:tc>
                <w:tcPr>
                  <w:tcW w:w="615" w:type="pct"/>
                  <w:vMerge w:val="continue"/>
                  <w:vAlign w:val="center"/>
                </w:tcPr>
                <w:p w14:paraId="29F6A57C">
                  <w:pPr>
                    <w:jc w:val="center"/>
                    <w:rPr>
                      <w:rFonts w:ascii="Times New Roman" w:hAnsi="Times New Roman" w:cs="Times New Roman"/>
                      <w:szCs w:val="21"/>
                    </w:rPr>
                  </w:pPr>
                </w:p>
              </w:tc>
              <w:tc>
                <w:tcPr>
                  <w:tcW w:w="704" w:type="pct"/>
                  <w:vAlign w:val="center"/>
                </w:tcPr>
                <w:p w14:paraId="360C51A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8.1</w:t>
                  </w:r>
                </w:p>
              </w:tc>
              <w:tc>
                <w:tcPr>
                  <w:tcW w:w="547" w:type="pct"/>
                  <w:vAlign w:val="center"/>
                </w:tcPr>
                <w:p w14:paraId="73BFE61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261</w:t>
                  </w:r>
                </w:p>
              </w:tc>
              <w:tc>
                <w:tcPr>
                  <w:tcW w:w="580" w:type="pct"/>
                  <w:vAlign w:val="center"/>
                </w:tcPr>
                <w:p w14:paraId="4F90DC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34</w:t>
                  </w:r>
                </w:p>
              </w:tc>
              <w:tc>
                <w:tcPr>
                  <w:tcW w:w="665" w:type="pct"/>
                  <w:vAlign w:val="center"/>
                </w:tcPr>
                <w:p w14:paraId="4D207A8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36.0</w:t>
                  </w:r>
                </w:p>
              </w:tc>
              <w:tc>
                <w:tcPr>
                  <w:tcW w:w="580" w:type="pct"/>
                  <w:vAlign w:val="center"/>
                </w:tcPr>
                <w:p w14:paraId="5C551A0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1.16</w:t>
                  </w:r>
                </w:p>
              </w:tc>
              <w:tc>
                <w:tcPr>
                  <w:tcW w:w="603" w:type="pct"/>
                  <w:vAlign w:val="center"/>
                </w:tcPr>
                <w:p w14:paraId="45EAD89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48.0</w:t>
                  </w:r>
                </w:p>
              </w:tc>
            </w:tr>
            <w:tr w14:paraId="0BE96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0B46360F">
                  <w:pPr>
                    <w:jc w:val="center"/>
                    <w:rPr>
                      <w:rFonts w:ascii="Times New Roman" w:hAnsi="Times New Roman" w:cs="Times New Roman"/>
                      <w:szCs w:val="21"/>
                    </w:rPr>
                  </w:pPr>
                </w:p>
              </w:tc>
              <w:tc>
                <w:tcPr>
                  <w:tcW w:w="615" w:type="pct"/>
                  <w:vMerge w:val="continue"/>
                  <w:vAlign w:val="center"/>
                </w:tcPr>
                <w:p w14:paraId="6E520E15">
                  <w:pPr>
                    <w:jc w:val="center"/>
                    <w:rPr>
                      <w:rFonts w:ascii="Times New Roman" w:hAnsi="Times New Roman" w:cs="Times New Roman"/>
                      <w:szCs w:val="21"/>
                    </w:rPr>
                  </w:pPr>
                </w:p>
              </w:tc>
              <w:tc>
                <w:tcPr>
                  <w:tcW w:w="704" w:type="pct"/>
                  <w:vAlign w:val="center"/>
                </w:tcPr>
                <w:p w14:paraId="681C592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w:t>
                  </w:r>
                </w:p>
              </w:tc>
              <w:tc>
                <w:tcPr>
                  <w:tcW w:w="547" w:type="pct"/>
                  <w:vAlign w:val="center"/>
                </w:tcPr>
                <w:p w14:paraId="5A8D1C5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262</w:t>
                  </w:r>
                </w:p>
              </w:tc>
              <w:tc>
                <w:tcPr>
                  <w:tcW w:w="580" w:type="pct"/>
                  <w:vAlign w:val="center"/>
                </w:tcPr>
                <w:p w14:paraId="14BA608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37</w:t>
                  </w:r>
                </w:p>
              </w:tc>
              <w:tc>
                <w:tcPr>
                  <w:tcW w:w="665" w:type="pct"/>
                  <w:vAlign w:val="center"/>
                </w:tcPr>
                <w:p w14:paraId="03BFC5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37.0</w:t>
                  </w:r>
                </w:p>
              </w:tc>
              <w:tc>
                <w:tcPr>
                  <w:tcW w:w="580" w:type="pct"/>
                  <w:vAlign w:val="center"/>
                </w:tcPr>
                <w:p w14:paraId="5D007F3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1.22</w:t>
                  </w:r>
                </w:p>
              </w:tc>
              <w:tc>
                <w:tcPr>
                  <w:tcW w:w="603" w:type="pct"/>
                  <w:vAlign w:val="center"/>
                </w:tcPr>
                <w:p w14:paraId="51AC8B2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43.5</w:t>
                  </w:r>
                </w:p>
              </w:tc>
            </w:tr>
            <w:tr w14:paraId="717FD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B78DE7E">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3A88C5E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7.9~8.1</w:t>
                  </w:r>
                </w:p>
              </w:tc>
              <w:tc>
                <w:tcPr>
                  <w:tcW w:w="547" w:type="pct"/>
                  <w:vAlign w:val="center"/>
                </w:tcPr>
                <w:p w14:paraId="4B85CB3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260.25</w:t>
                  </w:r>
                </w:p>
              </w:tc>
              <w:tc>
                <w:tcPr>
                  <w:tcW w:w="580" w:type="pct"/>
                  <w:vAlign w:val="center"/>
                </w:tcPr>
                <w:p w14:paraId="0CAFF70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34.5</w:t>
                  </w:r>
                </w:p>
              </w:tc>
              <w:tc>
                <w:tcPr>
                  <w:tcW w:w="665" w:type="pct"/>
                  <w:vAlign w:val="center"/>
                </w:tcPr>
                <w:p w14:paraId="6452AED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38</w:t>
                  </w:r>
                </w:p>
              </w:tc>
              <w:tc>
                <w:tcPr>
                  <w:tcW w:w="580" w:type="pct"/>
                  <w:vAlign w:val="center"/>
                </w:tcPr>
                <w:p w14:paraId="0334D87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1.17</w:t>
                  </w:r>
                </w:p>
              </w:tc>
              <w:tc>
                <w:tcPr>
                  <w:tcW w:w="603" w:type="pct"/>
                  <w:vAlign w:val="center"/>
                </w:tcPr>
                <w:p w14:paraId="6F682D9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49.375</w:t>
                  </w:r>
                </w:p>
              </w:tc>
            </w:tr>
            <w:tr w14:paraId="0B3B9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BB678F4">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14:paraId="02285FD7">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14:paraId="735E34FC">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14:paraId="551C4FAC">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14:paraId="0601922F">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14:paraId="4BF37337">
                  <w:pPr>
                    <w:jc w:val="center"/>
                    <w:rPr>
                      <w:rFonts w:ascii="Times New Roman" w:hAnsi="Times New Roman" w:cs="Times New Roman"/>
                      <w:b/>
                      <w:szCs w:val="21"/>
                    </w:rPr>
                  </w:pPr>
                  <w:r>
                    <w:rPr>
                      <w:rFonts w:ascii="Times New Roman" w:hAnsi="Times New Roman" w:cs="Times New Roman"/>
                      <w:b/>
                      <w:szCs w:val="21"/>
                    </w:rPr>
                    <w:t>8</w:t>
                  </w:r>
                </w:p>
              </w:tc>
              <w:tc>
                <w:tcPr>
                  <w:tcW w:w="603" w:type="pct"/>
                  <w:vAlign w:val="center"/>
                </w:tcPr>
                <w:p w14:paraId="75403B0B">
                  <w:pPr>
                    <w:jc w:val="center"/>
                    <w:rPr>
                      <w:rFonts w:ascii="Times New Roman" w:hAnsi="Times New Roman" w:cs="Times New Roman"/>
                      <w:b/>
                      <w:szCs w:val="21"/>
                    </w:rPr>
                  </w:pPr>
                  <w:r>
                    <w:rPr>
                      <w:rFonts w:hint="eastAsia" w:ascii="Times New Roman" w:hAnsi="Times New Roman" w:cs="Times New Roman"/>
                      <w:b/>
                      <w:szCs w:val="21"/>
                    </w:rPr>
                    <w:t>70</w:t>
                  </w:r>
                </w:p>
              </w:tc>
            </w:tr>
            <w:tr w14:paraId="2DE88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3C27A05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6EBC549D">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004191A2">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5E54AFAD">
                  <w:pPr>
                    <w:jc w:val="center"/>
                    <w:rPr>
                      <w:rFonts w:ascii="Times New Roman" w:hAnsi="Times New Roman" w:cs="Times New Roman"/>
                      <w:szCs w:val="21"/>
                    </w:rPr>
                  </w:pPr>
                  <w:r>
                    <w:rPr>
                      <w:rFonts w:hint="eastAsia" w:ascii="Times New Roman" w:hAnsi="Times New Roman" w:cs="Times New Roman"/>
                      <w:szCs w:val="21"/>
                    </w:rPr>
                    <w:t>达标</w:t>
                  </w:r>
                </w:p>
              </w:tc>
              <w:tc>
                <w:tcPr>
                  <w:tcW w:w="665" w:type="pct"/>
                  <w:vAlign w:val="center"/>
                </w:tcPr>
                <w:p w14:paraId="6812AC2B">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5DF0AF81">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53D4DA85">
                  <w:pPr>
                    <w:jc w:val="center"/>
                    <w:rPr>
                      <w:rFonts w:ascii="Times New Roman" w:hAnsi="Times New Roman" w:cs="Times New Roman"/>
                      <w:szCs w:val="21"/>
                    </w:rPr>
                  </w:pPr>
                  <w:r>
                    <w:rPr>
                      <w:rFonts w:hint="eastAsia" w:ascii="Times New Roman" w:hAnsi="Times New Roman" w:cs="Times New Roman"/>
                      <w:szCs w:val="21"/>
                    </w:rPr>
                    <w:t>达标</w:t>
                  </w:r>
                </w:p>
              </w:tc>
            </w:tr>
            <w:tr w14:paraId="79D2C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858AF70">
                  <w:pPr>
                    <w:jc w:val="center"/>
                    <w:rPr>
                      <w:rFonts w:ascii="Times New Roman" w:hAnsi="Times New Roman" w:cs="Times New Roman"/>
                      <w:szCs w:val="21"/>
                    </w:rPr>
                  </w:pPr>
                  <w:r>
                    <w:rPr>
                      <w:rFonts w:ascii="Times New Roman" w:hAnsi="Times New Roman" w:cs="Times New Roman"/>
                      <w:szCs w:val="21"/>
                    </w:rPr>
                    <w:t>评价结果</w:t>
                  </w:r>
                </w:p>
              </w:tc>
              <w:tc>
                <w:tcPr>
                  <w:tcW w:w="3680" w:type="pct"/>
                  <w:gridSpan w:val="6"/>
                  <w:vAlign w:val="center"/>
                </w:tcPr>
                <w:p w14:paraId="3A85D6C7">
                  <w:pPr>
                    <w:jc w:val="center"/>
                    <w:rPr>
                      <w:rFonts w:ascii="Times New Roman" w:hAnsi="Times New Roman" w:cs="Times New Roman"/>
                      <w:szCs w:val="21"/>
                    </w:rPr>
                  </w:pPr>
                  <w:r>
                    <w:rPr>
                      <w:rFonts w:ascii="Times New Roman" w:hAnsi="Times New Roman" w:cs="Times New Roman"/>
                      <w:szCs w:val="21"/>
                    </w:rPr>
                    <w:t>经监测，</w:t>
                  </w:r>
                  <w:r>
                    <w:rPr>
                      <w:rFonts w:hint="eastAsia" w:ascii="Times New Roman" w:hAnsi="Times New Roman" w:cs="Times New Roman"/>
                      <w:szCs w:val="21"/>
                      <w:lang w:eastAsia="zh-CN"/>
                    </w:rPr>
                    <w:t>常州市恒成科技</w:t>
                  </w:r>
                  <w:r>
                    <w:rPr>
                      <w:rFonts w:hint="eastAsia" w:ascii="Times New Roman" w:hAnsi="Times New Roman" w:cs="Times New Roman"/>
                      <w:szCs w:val="21"/>
                    </w:rPr>
                    <w:t>有限公司</w:t>
                  </w:r>
                  <w:r>
                    <w:rPr>
                      <w:rFonts w:ascii="Times New Roman" w:hAnsi="Times New Roman" w:cs="Times New Roman"/>
                      <w:szCs w:val="21"/>
                    </w:rPr>
                    <w:t>污水排放口出水中各项污染物浓度均符合《污水排入城镇下水道水质标准》（GB/T31962-2015）表1（B）级标准。</w:t>
                  </w:r>
                </w:p>
              </w:tc>
            </w:tr>
          </w:tbl>
          <w:p w14:paraId="6AE944E3">
            <w:pPr>
              <w:spacing w:line="360" w:lineRule="auto"/>
              <w:ind w:firstLine="482" w:firstLineChars="200"/>
              <w:rPr>
                <w:rFonts w:ascii="Times New Roman" w:hAnsi="Times New Roman" w:cs="Times New Roman"/>
                <w:b/>
                <w:sz w:val="24"/>
                <w:szCs w:val="24"/>
              </w:rPr>
            </w:pPr>
            <w:bookmarkStart w:id="11" w:name="_Toc514053035"/>
            <w:r>
              <w:rPr>
                <w:rFonts w:ascii="Times New Roman" w:hAnsi="Times New Roman" w:cs="Times New Roman"/>
                <w:b/>
                <w:sz w:val="24"/>
                <w:szCs w:val="24"/>
              </w:rPr>
              <w:t>7.2、废气监测结果</w:t>
            </w:r>
            <w:bookmarkEnd w:id="11"/>
          </w:p>
          <w:p w14:paraId="6D09DFA7">
            <w:pPr>
              <w:pStyle w:val="24"/>
              <w:ind w:firstLine="420"/>
              <w:rPr>
                <w:rFonts w:cs="Times New Roman"/>
                <w:bCs/>
                <w:szCs w:val="21"/>
              </w:rPr>
            </w:pPr>
            <w:bookmarkStart w:id="12" w:name="_Toc514053036"/>
            <w:r>
              <w:rPr>
                <w:rFonts w:hint="eastAsia" w:cs="Times New Roman"/>
                <w:bCs/>
                <w:szCs w:val="21"/>
              </w:rPr>
              <w:t>（1）有组织排放</w:t>
            </w:r>
          </w:p>
          <w:p w14:paraId="578BFAB5">
            <w:pPr>
              <w:tabs>
                <w:tab w:val="center" w:pos="4153"/>
                <w:tab w:val="right" w:pos="8306"/>
              </w:tabs>
              <w:snapToGrid w:val="0"/>
              <w:jc w:val="center"/>
              <w:rPr>
                <w:rFonts w:cs="Times New Roman"/>
                <w:bCs/>
                <w:szCs w:val="21"/>
              </w:rPr>
            </w:pPr>
            <w:r>
              <w:rPr>
                <w:rFonts w:ascii="Times New Roman" w:hAnsi="Times New Roman" w:cs="Times New Roman"/>
                <w:b/>
                <w:bCs/>
                <w:kern w:val="0"/>
                <w:szCs w:val="21"/>
              </w:rPr>
              <w:t xml:space="preserve">表7-3  </w:t>
            </w:r>
            <w:r>
              <w:rPr>
                <w:rFonts w:hint="eastAsia" w:ascii="Times New Roman" w:hAnsi="Times New Roman" w:cs="Times New Roman"/>
                <w:b/>
                <w:bCs/>
                <w:kern w:val="0"/>
                <w:szCs w:val="21"/>
              </w:rPr>
              <w:t>有</w:t>
            </w:r>
            <w:r>
              <w:rPr>
                <w:rFonts w:ascii="Times New Roman" w:hAnsi="Times New Roman" w:cs="Times New Roman"/>
                <w:b/>
                <w:bCs/>
                <w:kern w:val="0"/>
                <w:szCs w:val="21"/>
              </w:rPr>
              <w:t>组织废气监测结果</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54"/>
              <w:gridCol w:w="553"/>
              <w:gridCol w:w="787"/>
              <w:gridCol w:w="1047"/>
              <w:gridCol w:w="1405"/>
              <w:gridCol w:w="1358"/>
              <w:gridCol w:w="900"/>
              <w:gridCol w:w="518"/>
              <w:gridCol w:w="806"/>
            </w:tblGrid>
            <w:tr w14:paraId="630011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2C886CCB">
                  <w:pPr>
                    <w:jc w:val="center"/>
                    <w:rPr>
                      <w:rFonts w:ascii="Times New Roman" w:hAnsi="Times New Roman" w:eastAsia="宋体"/>
                      <w:szCs w:val="21"/>
                    </w:rPr>
                  </w:pPr>
                  <w:r>
                    <w:rPr>
                      <w:rFonts w:ascii="Times New Roman" w:hAnsi="Times New Roman"/>
                    </w:rPr>
                    <w:t>检测项目</w:t>
                  </w:r>
                </w:p>
              </w:tc>
              <w:tc>
                <w:tcPr>
                  <w:tcW w:w="648" w:type="pct"/>
                  <w:vMerge w:val="restart"/>
                  <w:vAlign w:val="center"/>
                </w:tcPr>
                <w:p w14:paraId="1DFDC7FB">
                  <w:pPr>
                    <w:jc w:val="center"/>
                    <w:rPr>
                      <w:rFonts w:ascii="Times New Roman" w:hAnsi="Times New Roman" w:eastAsia="宋体"/>
                      <w:szCs w:val="21"/>
                    </w:rPr>
                  </w:pPr>
                  <w:r>
                    <w:rPr>
                      <w:rFonts w:ascii="Times New Roman" w:hAnsi="Times New Roman"/>
                    </w:rPr>
                    <w:t>监测时间</w:t>
                  </w:r>
                </w:p>
              </w:tc>
              <w:tc>
                <w:tcPr>
                  <w:tcW w:w="757" w:type="pct"/>
                  <w:gridSpan w:val="2"/>
                  <w:vMerge w:val="restart"/>
                  <w:vAlign w:val="center"/>
                </w:tcPr>
                <w:p w14:paraId="6F332BD2">
                  <w:pPr>
                    <w:jc w:val="center"/>
                    <w:rPr>
                      <w:rFonts w:ascii="Times New Roman" w:hAnsi="Times New Roman" w:eastAsia="宋体"/>
                      <w:szCs w:val="21"/>
                    </w:rPr>
                  </w:pPr>
                  <w:r>
                    <w:rPr>
                      <w:rFonts w:ascii="Times New Roman" w:hAnsi="Times New Roman"/>
                    </w:rPr>
                    <w:t>采样点</w:t>
                  </w:r>
                </w:p>
              </w:tc>
              <w:tc>
                <w:tcPr>
                  <w:tcW w:w="2140" w:type="pct"/>
                  <w:gridSpan w:val="3"/>
                  <w:vAlign w:val="center"/>
                </w:tcPr>
                <w:p w14:paraId="07E5AE2A">
                  <w:pPr>
                    <w:jc w:val="center"/>
                    <w:rPr>
                      <w:rFonts w:ascii="Times New Roman" w:hAnsi="Times New Roman" w:eastAsia="宋体"/>
                      <w:szCs w:val="21"/>
                    </w:rPr>
                  </w:pPr>
                  <w:r>
                    <w:rPr>
                      <w:rFonts w:ascii="Times New Roman" w:hAnsi="Times New Roman"/>
                    </w:rPr>
                    <w:t>检测结果</w:t>
                  </w:r>
                </w:p>
              </w:tc>
              <w:tc>
                <w:tcPr>
                  <w:tcW w:w="469" w:type="pct"/>
                  <w:vMerge w:val="restart"/>
                  <w:vAlign w:val="center"/>
                </w:tcPr>
                <w:p w14:paraId="45193D20">
                  <w:pPr>
                    <w:jc w:val="center"/>
                    <w:rPr>
                      <w:rFonts w:ascii="Times New Roman" w:hAnsi="Times New Roman" w:eastAsia="宋体"/>
                      <w:szCs w:val="21"/>
                    </w:rPr>
                  </w:pPr>
                  <w:r>
                    <w:rPr>
                      <w:rFonts w:ascii="Times New Roman" w:hAnsi="Times New Roman"/>
                    </w:rPr>
                    <w:t>最大值</w:t>
                  </w:r>
                </w:p>
              </w:tc>
              <w:tc>
                <w:tcPr>
                  <w:tcW w:w="293" w:type="pct"/>
                  <w:vMerge w:val="restart"/>
                  <w:vAlign w:val="center"/>
                </w:tcPr>
                <w:p w14:paraId="735B0769">
                  <w:pPr>
                    <w:jc w:val="center"/>
                    <w:rPr>
                      <w:rFonts w:ascii="Times New Roman" w:hAnsi="Times New Roman" w:eastAsia="宋体"/>
                      <w:szCs w:val="21"/>
                    </w:rPr>
                  </w:pPr>
                  <w:r>
                    <w:rPr>
                      <w:rFonts w:ascii="Times New Roman" w:hAnsi="Times New Roman"/>
                    </w:rPr>
                    <w:t>标准限值</w:t>
                  </w:r>
                </w:p>
              </w:tc>
              <w:tc>
                <w:tcPr>
                  <w:tcW w:w="453" w:type="pct"/>
                  <w:vMerge w:val="restart"/>
                  <w:vAlign w:val="center"/>
                </w:tcPr>
                <w:p w14:paraId="27E0B767">
                  <w:pPr>
                    <w:jc w:val="center"/>
                    <w:rPr>
                      <w:rFonts w:ascii="Times New Roman" w:hAnsi="Times New Roman" w:eastAsia="宋体"/>
                      <w:szCs w:val="21"/>
                    </w:rPr>
                  </w:pPr>
                  <w:r>
                    <w:rPr>
                      <w:rFonts w:ascii="Times New Roman" w:hAnsi="Times New Roman"/>
                    </w:rPr>
                    <w:t>去除效率</w:t>
                  </w:r>
                </w:p>
              </w:tc>
            </w:tr>
            <w:tr w14:paraId="6633C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126A7298">
                  <w:pPr>
                    <w:widowControl/>
                    <w:jc w:val="left"/>
                    <w:rPr>
                      <w:rFonts w:ascii="Times New Roman" w:hAnsi="Times New Roman" w:eastAsia="宋体"/>
                      <w:szCs w:val="21"/>
                    </w:rPr>
                  </w:pPr>
                </w:p>
              </w:tc>
              <w:tc>
                <w:tcPr>
                  <w:tcW w:w="648" w:type="pct"/>
                  <w:vMerge w:val="continue"/>
                  <w:vAlign w:val="center"/>
                </w:tcPr>
                <w:p w14:paraId="4C4F9F0A">
                  <w:pPr>
                    <w:widowControl/>
                    <w:jc w:val="left"/>
                    <w:rPr>
                      <w:rFonts w:ascii="Times New Roman" w:hAnsi="Times New Roman" w:eastAsia="宋体"/>
                      <w:szCs w:val="21"/>
                    </w:rPr>
                  </w:pPr>
                </w:p>
              </w:tc>
              <w:tc>
                <w:tcPr>
                  <w:tcW w:w="757" w:type="pct"/>
                  <w:gridSpan w:val="2"/>
                  <w:vMerge w:val="continue"/>
                  <w:vAlign w:val="center"/>
                </w:tcPr>
                <w:p w14:paraId="2E399867">
                  <w:pPr>
                    <w:widowControl/>
                    <w:jc w:val="left"/>
                    <w:rPr>
                      <w:rFonts w:ascii="Times New Roman" w:hAnsi="Times New Roman" w:eastAsia="宋体"/>
                      <w:szCs w:val="21"/>
                    </w:rPr>
                  </w:pPr>
                </w:p>
              </w:tc>
              <w:tc>
                <w:tcPr>
                  <w:tcW w:w="589" w:type="pct"/>
                  <w:vAlign w:val="center"/>
                </w:tcPr>
                <w:p w14:paraId="45E8128F">
                  <w:pPr>
                    <w:jc w:val="center"/>
                    <w:rPr>
                      <w:rFonts w:ascii="Times New Roman" w:hAnsi="Times New Roman" w:eastAsia="宋体"/>
                      <w:szCs w:val="21"/>
                    </w:rPr>
                  </w:pPr>
                  <w:r>
                    <w:rPr>
                      <w:rFonts w:ascii="Times New Roman" w:hAnsi="Times New Roman"/>
                    </w:rPr>
                    <w:t>1</w:t>
                  </w:r>
                </w:p>
              </w:tc>
              <w:tc>
                <w:tcPr>
                  <w:tcW w:w="789" w:type="pct"/>
                  <w:vAlign w:val="center"/>
                </w:tcPr>
                <w:p w14:paraId="76169F23">
                  <w:pPr>
                    <w:jc w:val="center"/>
                    <w:rPr>
                      <w:rFonts w:ascii="Times New Roman" w:hAnsi="Times New Roman" w:eastAsia="宋体"/>
                      <w:szCs w:val="21"/>
                    </w:rPr>
                  </w:pPr>
                  <w:r>
                    <w:rPr>
                      <w:rFonts w:ascii="Times New Roman" w:hAnsi="Times New Roman"/>
                    </w:rPr>
                    <w:t>2</w:t>
                  </w:r>
                </w:p>
              </w:tc>
              <w:tc>
                <w:tcPr>
                  <w:tcW w:w="762" w:type="pct"/>
                  <w:vAlign w:val="center"/>
                </w:tcPr>
                <w:p w14:paraId="0B964524">
                  <w:pPr>
                    <w:jc w:val="center"/>
                    <w:rPr>
                      <w:rFonts w:ascii="Times New Roman" w:hAnsi="Times New Roman" w:eastAsia="宋体"/>
                      <w:szCs w:val="21"/>
                    </w:rPr>
                  </w:pPr>
                  <w:r>
                    <w:rPr>
                      <w:rFonts w:ascii="Times New Roman" w:hAnsi="Times New Roman"/>
                    </w:rPr>
                    <w:t>3</w:t>
                  </w:r>
                </w:p>
              </w:tc>
              <w:tc>
                <w:tcPr>
                  <w:tcW w:w="469" w:type="pct"/>
                  <w:vMerge w:val="continue"/>
                  <w:vAlign w:val="center"/>
                </w:tcPr>
                <w:p w14:paraId="1AAB3FCD">
                  <w:pPr>
                    <w:widowControl/>
                    <w:jc w:val="left"/>
                    <w:rPr>
                      <w:rFonts w:ascii="Times New Roman" w:hAnsi="Times New Roman" w:eastAsia="宋体"/>
                      <w:szCs w:val="21"/>
                    </w:rPr>
                  </w:pPr>
                </w:p>
              </w:tc>
              <w:tc>
                <w:tcPr>
                  <w:tcW w:w="293" w:type="pct"/>
                  <w:vMerge w:val="continue"/>
                  <w:vAlign w:val="center"/>
                </w:tcPr>
                <w:p w14:paraId="1E14F339">
                  <w:pPr>
                    <w:widowControl/>
                    <w:jc w:val="left"/>
                    <w:rPr>
                      <w:rFonts w:ascii="Times New Roman" w:hAnsi="Times New Roman" w:eastAsia="宋体"/>
                      <w:szCs w:val="21"/>
                    </w:rPr>
                  </w:pPr>
                </w:p>
              </w:tc>
              <w:tc>
                <w:tcPr>
                  <w:tcW w:w="453" w:type="pct"/>
                  <w:vMerge w:val="continue"/>
                  <w:vAlign w:val="center"/>
                </w:tcPr>
                <w:p w14:paraId="738D656D">
                  <w:pPr>
                    <w:widowControl/>
                    <w:jc w:val="left"/>
                    <w:rPr>
                      <w:rFonts w:ascii="Times New Roman" w:hAnsi="Times New Roman" w:eastAsia="宋体"/>
                      <w:szCs w:val="21"/>
                    </w:rPr>
                  </w:pPr>
                </w:p>
              </w:tc>
            </w:tr>
            <w:tr w14:paraId="00C8C6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4ADCBD7F">
                  <w:pPr>
                    <w:widowControl/>
                    <w:jc w:val="left"/>
                    <w:rPr>
                      <w:rFonts w:ascii="Times New Roman" w:hAnsi="Times New Roman" w:eastAsia="宋体"/>
                      <w:szCs w:val="21"/>
                    </w:rPr>
                  </w:pPr>
                  <w:r>
                    <w:rPr>
                      <w:rFonts w:hint="eastAsia" w:ascii="Times New Roman" w:hAnsi="Times New Roman" w:eastAsia="宋体"/>
                      <w:szCs w:val="21"/>
                    </w:rPr>
                    <w:t>非甲烷总烃</w:t>
                  </w:r>
                </w:p>
              </w:tc>
              <w:tc>
                <w:tcPr>
                  <w:tcW w:w="648" w:type="pct"/>
                  <w:vMerge w:val="restart"/>
                  <w:vAlign w:val="center"/>
                </w:tcPr>
                <w:p w14:paraId="5414829E">
                  <w:pPr>
                    <w:widowControl/>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7</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31</w:t>
                  </w:r>
                </w:p>
              </w:tc>
              <w:tc>
                <w:tcPr>
                  <w:tcW w:w="313" w:type="pct"/>
                  <w:vMerge w:val="restart"/>
                  <w:vAlign w:val="center"/>
                </w:tcPr>
                <w:p w14:paraId="10518046">
                  <w:pPr>
                    <w:widowControl/>
                    <w:jc w:val="center"/>
                    <w:rPr>
                      <w:rFonts w:ascii="Times New Roman" w:hAnsi="Times New Roman" w:eastAsia="宋体"/>
                      <w:szCs w:val="21"/>
                    </w:rPr>
                  </w:pPr>
                  <w:r>
                    <w:rPr>
                      <w:rFonts w:hint="eastAsia" w:ascii="Times New Roman" w:hAnsi="Times New Roman" w:eastAsia="宋体"/>
                      <w:szCs w:val="21"/>
                    </w:rPr>
                    <w:t>1#排气筒进口</w:t>
                  </w:r>
                </w:p>
              </w:tc>
              <w:tc>
                <w:tcPr>
                  <w:tcW w:w="443" w:type="pct"/>
                  <w:vAlign w:val="center"/>
                </w:tcPr>
                <w:p w14:paraId="02026FC3">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3E788F87">
                  <w:pPr>
                    <w:jc w:val="center"/>
                    <w:rPr>
                      <w:rFonts w:hint="default" w:ascii="Times New Roman" w:hAnsi="Times New Roman" w:eastAsiaTheme="minorEastAsia"/>
                      <w:lang w:val="en-US" w:eastAsia="zh-CN"/>
                    </w:rPr>
                  </w:pPr>
                  <w:r>
                    <w:rPr>
                      <w:rFonts w:hint="eastAsia" w:ascii="Times New Roman" w:hAnsi="Times New Roman"/>
                      <w:lang w:val="en-US" w:eastAsia="zh-CN"/>
                    </w:rPr>
                    <w:t>7.26</w:t>
                  </w:r>
                </w:p>
              </w:tc>
              <w:tc>
                <w:tcPr>
                  <w:tcW w:w="789" w:type="pct"/>
                  <w:vAlign w:val="center"/>
                </w:tcPr>
                <w:p w14:paraId="1526CA70">
                  <w:pPr>
                    <w:jc w:val="center"/>
                    <w:rPr>
                      <w:rFonts w:hint="default" w:ascii="Times New Roman" w:hAnsi="Times New Roman" w:eastAsiaTheme="minorEastAsia"/>
                      <w:lang w:val="en-US" w:eastAsia="zh-CN"/>
                    </w:rPr>
                  </w:pPr>
                  <w:r>
                    <w:rPr>
                      <w:rFonts w:hint="eastAsia" w:ascii="Times New Roman" w:hAnsi="Times New Roman"/>
                      <w:lang w:val="en-US" w:eastAsia="zh-CN"/>
                    </w:rPr>
                    <w:t>5.82</w:t>
                  </w:r>
                </w:p>
              </w:tc>
              <w:tc>
                <w:tcPr>
                  <w:tcW w:w="762" w:type="pct"/>
                  <w:vAlign w:val="center"/>
                </w:tcPr>
                <w:p w14:paraId="253FF215">
                  <w:pPr>
                    <w:jc w:val="center"/>
                    <w:rPr>
                      <w:rFonts w:hint="default" w:ascii="Times New Roman" w:hAnsi="Times New Roman" w:eastAsiaTheme="minorEastAsia"/>
                      <w:lang w:val="en-US" w:eastAsia="zh-CN"/>
                    </w:rPr>
                  </w:pPr>
                  <w:r>
                    <w:rPr>
                      <w:rFonts w:hint="eastAsia" w:ascii="Times New Roman" w:hAnsi="Times New Roman"/>
                      <w:lang w:val="en-US" w:eastAsia="zh-CN"/>
                    </w:rPr>
                    <w:t>8.81</w:t>
                  </w:r>
                </w:p>
              </w:tc>
              <w:tc>
                <w:tcPr>
                  <w:tcW w:w="469" w:type="pct"/>
                  <w:vAlign w:val="center"/>
                </w:tcPr>
                <w:p w14:paraId="26037810">
                  <w:pPr>
                    <w:jc w:val="center"/>
                    <w:rPr>
                      <w:rFonts w:hint="default" w:ascii="Times New Roman" w:hAnsi="Times New Roman" w:eastAsiaTheme="minorEastAsia"/>
                      <w:lang w:val="en-US" w:eastAsia="zh-CN"/>
                    </w:rPr>
                  </w:pPr>
                  <w:r>
                    <w:rPr>
                      <w:rFonts w:hint="eastAsia" w:ascii="Times New Roman" w:hAnsi="Times New Roman"/>
                      <w:lang w:val="en-US" w:eastAsia="zh-CN"/>
                    </w:rPr>
                    <w:t>8.81</w:t>
                  </w:r>
                </w:p>
              </w:tc>
              <w:tc>
                <w:tcPr>
                  <w:tcW w:w="293" w:type="pct"/>
                  <w:vAlign w:val="center"/>
                </w:tcPr>
                <w:p w14:paraId="4262A7D8">
                  <w:pPr>
                    <w:jc w:val="center"/>
                    <w:rPr>
                      <w:rFonts w:ascii="Times New Roman" w:hAnsi="Times New Roman"/>
                    </w:rPr>
                  </w:pPr>
                  <w:r>
                    <w:rPr>
                      <w:rFonts w:hint="eastAsia" w:ascii="Times New Roman" w:hAnsi="Times New Roman"/>
                    </w:rPr>
                    <w:t>/</w:t>
                  </w:r>
                </w:p>
              </w:tc>
              <w:tc>
                <w:tcPr>
                  <w:tcW w:w="453" w:type="pct"/>
                  <w:vAlign w:val="center"/>
                </w:tcPr>
                <w:p w14:paraId="0453515B">
                  <w:pPr>
                    <w:jc w:val="center"/>
                    <w:rPr>
                      <w:rFonts w:ascii="Times New Roman" w:hAnsi="Times New Roman"/>
                    </w:rPr>
                  </w:pPr>
                  <w:r>
                    <w:rPr>
                      <w:rFonts w:hint="eastAsia" w:ascii="Times New Roman" w:hAnsi="Times New Roman"/>
                    </w:rPr>
                    <w:t>/</w:t>
                  </w:r>
                </w:p>
              </w:tc>
            </w:tr>
            <w:tr w14:paraId="31E10B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6F95E5F2">
                  <w:pPr>
                    <w:widowControl/>
                    <w:jc w:val="left"/>
                    <w:rPr>
                      <w:rFonts w:ascii="Times New Roman" w:hAnsi="Times New Roman" w:eastAsia="宋体"/>
                      <w:szCs w:val="21"/>
                    </w:rPr>
                  </w:pPr>
                </w:p>
              </w:tc>
              <w:tc>
                <w:tcPr>
                  <w:tcW w:w="648" w:type="pct"/>
                  <w:vMerge w:val="continue"/>
                  <w:vAlign w:val="center"/>
                </w:tcPr>
                <w:p w14:paraId="7134F7A3">
                  <w:pPr>
                    <w:widowControl/>
                    <w:jc w:val="left"/>
                    <w:rPr>
                      <w:rFonts w:ascii="Times New Roman" w:hAnsi="Times New Roman" w:eastAsia="宋体"/>
                      <w:color w:val="000000"/>
                      <w:szCs w:val="21"/>
                    </w:rPr>
                  </w:pPr>
                </w:p>
              </w:tc>
              <w:tc>
                <w:tcPr>
                  <w:tcW w:w="313" w:type="pct"/>
                  <w:vMerge w:val="continue"/>
                  <w:vAlign w:val="center"/>
                </w:tcPr>
                <w:p w14:paraId="5F662B2E">
                  <w:pPr>
                    <w:widowControl/>
                    <w:jc w:val="left"/>
                    <w:rPr>
                      <w:rFonts w:ascii="Times New Roman" w:hAnsi="Times New Roman" w:eastAsia="宋体"/>
                      <w:szCs w:val="21"/>
                    </w:rPr>
                  </w:pPr>
                </w:p>
              </w:tc>
              <w:tc>
                <w:tcPr>
                  <w:tcW w:w="443" w:type="pct"/>
                  <w:vAlign w:val="center"/>
                </w:tcPr>
                <w:p w14:paraId="5EFFD1A6">
                  <w:pPr>
                    <w:jc w:val="center"/>
                    <w:rPr>
                      <w:rFonts w:ascii="Times New Roman" w:hAnsi="Times New Roman"/>
                    </w:rPr>
                  </w:pPr>
                  <w:r>
                    <w:rPr>
                      <w:rFonts w:ascii="Times New Roman" w:hAnsi="Times New Roman"/>
                    </w:rPr>
                    <w:t>速率kg/h</w:t>
                  </w:r>
                </w:p>
              </w:tc>
              <w:tc>
                <w:tcPr>
                  <w:tcW w:w="589" w:type="pct"/>
                  <w:vAlign w:val="center"/>
                </w:tcPr>
                <w:p w14:paraId="30FE98DF">
                  <w:pPr>
                    <w:jc w:val="center"/>
                    <w:rPr>
                      <w:rFonts w:hint="default" w:ascii="Times New Roman" w:hAnsi="Times New Roman" w:eastAsiaTheme="minorEastAsia"/>
                      <w:lang w:val="en-US" w:eastAsia="zh-CN"/>
                    </w:rPr>
                  </w:pPr>
                  <w:r>
                    <w:rPr>
                      <w:rFonts w:hint="eastAsia" w:ascii="Times New Roman" w:hAnsi="Times New Roman"/>
                      <w:lang w:val="en-US" w:eastAsia="zh-CN"/>
                    </w:rPr>
                    <w:t>0.0595</w:t>
                  </w:r>
                </w:p>
              </w:tc>
              <w:tc>
                <w:tcPr>
                  <w:tcW w:w="789" w:type="pct"/>
                  <w:vAlign w:val="center"/>
                </w:tcPr>
                <w:p w14:paraId="4BD96178">
                  <w:pPr>
                    <w:jc w:val="center"/>
                    <w:rPr>
                      <w:rFonts w:hint="default" w:ascii="Times New Roman" w:hAnsi="Times New Roman" w:eastAsiaTheme="minorEastAsia"/>
                      <w:lang w:val="en-US" w:eastAsia="zh-CN"/>
                    </w:rPr>
                  </w:pPr>
                  <w:r>
                    <w:rPr>
                      <w:rFonts w:hint="eastAsia" w:ascii="Times New Roman" w:hAnsi="Times New Roman"/>
                      <w:lang w:val="en-US" w:eastAsia="zh-CN"/>
                    </w:rPr>
                    <w:t>0.0472</w:t>
                  </w:r>
                </w:p>
              </w:tc>
              <w:tc>
                <w:tcPr>
                  <w:tcW w:w="762" w:type="pct"/>
                  <w:vAlign w:val="center"/>
                </w:tcPr>
                <w:p w14:paraId="33737101">
                  <w:pPr>
                    <w:jc w:val="center"/>
                    <w:rPr>
                      <w:rFonts w:hint="default" w:ascii="Times New Roman" w:hAnsi="Times New Roman" w:eastAsiaTheme="minorEastAsia"/>
                      <w:lang w:val="en-US" w:eastAsia="zh-CN"/>
                    </w:rPr>
                  </w:pPr>
                  <w:r>
                    <w:rPr>
                      <w:rFonts w:hint="eastAsia" w:ascii="Times New Roman" w:hAnsi="Times New Roman"/>
                    </w:rPr>
                    <w:t>0.</w:t>
                  </w:r>
                  <w:r>
                    <w:rPr>
                      <w:rFonts w:hint="eastAsia" w:ascii="Times New Roman" w:hAnsi="Times New Roman"/>
                      <w:lang w:val="en-US" w:eastAsia="zh-CN"/>
                    </w:rPr>
                    <w:t>0716</w:t>
                  </w:r>
                </w:p>
              </w:tc>
              <w:tc>
                <w:tcPr>
                  <w:tcW w:w="469" w:type="pct"/>
                  <w:vAlign w:val="center"/>
                </w:tcPr>
                <w:p w14:paraId="0C1FBA52">
                  <w:pPr>
                    <w:jc w:val="center"/>
                    <w:rPr>
                      <w:rFonts w:hint="default" w:ascii="Times New Roman" w:hAnsi="Times New Roman" w:eastAsiaTheme="minorEastAsia"/>
                      <w:lang w:val="en-US" w:eastAsia="zh-CN"/>
                    </w:rPr>
                  </w:pPr>
                  <w:r>
                    <w:rPr>
                      <w:rFonts w:hint="eastAsia" w:ascii="Times New Roman" w:hAnsi="Times New Roman"/>
                      <w:lang w:val="en-US" w:eastAsia="zh-CN"/>
                    </w:rPr>
                    <w:t>0.0716</w:t>
                  </w:r>
                </w:p>
              </w:tc>
              <w:tc>
                <w:tcPr>
                  <w:tcW w:w="293" w:type="pct"/>
                  <w:vAlign w:val="center"/>
                </w:tcPr>
                <w:p w14:paraId="0A81A136">
                  <w:pPr>
                    <w:jc w:val="center"/>
                    <w:rPr>
                      <w:rFonts w:ascii="Times New Roman" w:hAnsi="Times New Roman"/>
                    </w:rPr>
                  </w:pPr>
                  <w:r>
                    <w:rPr>
                      <w:rFonts w:hint="eastAsia" w:ascii="Times New Roman" w:hAnsi="Times New Roman"/>
                    </w:rPr>
                    <w:t>/</w:t>
                  </w:r>
                </w:p>
              </w:tc>
              <w:tc>
                <w:tcPr>
                  <w:tcW w:w="453" w:type="pct"/>
                  <w:vAlign w:val="center"/>
                </w:tcPr>
                <w:p w14:paraId="02382A8B">
                  <w:pPr>
                    <w:jc w:val="center"/>
                    <w:rPr>
                      <w:rFonts w:ascii="Times New Roman" w:hAnsi="Times New Roman"/>
                    </w:rPr>
                  </w:pPr>
                  <w:r>
                    <w:rPr>
                      <w:rFonts w:hint="eastAsia" w:ascii="Times New Roman" w:hAnsi="Times New Roman"/>
                    </w:rPr>
                    <w:t>/</w:t>
                  </w:r>
                </w:p>
              </w:tc>
            </w:tr>
            <w:tr w14:paraId="51C50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4D6B87A">
                  <w:pPr>
                    <w:widowControl/>
                    <w:jc w:val="left"/>
                    <w:rPr>
                      <w:rFonts w:ascii="Times New Roman" w:hAnsi="Times New Roman" w:eastAsia="宋体"/>
                      <w:szCs w:val="21"/>
                    </w:rPr>
                  </w:pPr>
                </w:p>
              </w:tc>
              <w:tc>
                <w:tcPr>
                  <w:tcW w:w="648" w:type="pct"/>
                  <w:vMerge w:val="continue"/>
                  <w:vAlign w:val="center"/>
                </w:tcPr>
                <w:p w14:paraId="35D39F19">
                  <w:pPr>
                    <w:widowControl/>
                    <w:jc w:val="left"/>
                    <w:rPr>
                      <w:rFonts w:ascii="Times New Roman" w:hAnsi="Times New Roman" w:eastAsia="宋体"/>
                      <w:color w:val="000000"/>
                      <w:szCs w:val="21"/>
                    </w:rPr>
                  </w:pPr>
                </w:p>
              </w:tc>
              <w:tc>
                <w:tcPr>
                  <w:tcW w:w="313" w:type="pct"/>
                  <w:vMerge w:val="continue"/>
                  <w:vAlign w:val="center"/>
                </w:tcPr>
                <w:p w14:paraId="79BD9764">
                  <w:pPr>
                    <w:widowControl/>
                    <w:jc w:val="left"/>
                    <w:rPr>
                      <w:rFonts w:ascii="Times New Roman" w:hAnsi="Times New Roman" w:eastAsia="宋体"/>
                      <w:szCs w:val="21"/>
                    </w:rPr>
                  </w:pPr>
                </w:p>
              </w:tc>
              <w:tc>
                <w:tcPr>
                  <w:tcW w:w="443" w:type="pct"/>
                  <w:vAlign w:val="center"/>
                </w:tcPr>
                <w:p w14:paraId="2634FDD8">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06FD7113">
                  <w:pPr>
                    <w:jc w:val="center"/>
                    <w:rPr>
                      <w:rFonts w:hint="default" w:ascii="Times New Roman" w:hAnsi="Times New Roman" w:eastAsiaTheme="minorEastAsia"/>
                      <w:lang w:val="en-US" w:eastAsia="zh-CN"/>
                    </w:rPr>
                  </w:pPr>
                  <w:r>
                    <w:rPr>
                      <w:rFonts w:hint="eastAsia" w:ascii="Times New Roman" w:hAnsi="Times New Roman"/>
                      <w:lang w:val="en-US" w:eastAsia="zh-CN"/>
                    </w:rPr>
                    <w:t>8192</w:t>
                  </w:r>
                </w:p>
              </w:tc>
              <w:tc>
                <w:tcPr>
                  <w:tcW w:w="789" w:type="pct"/>
                  <w:vAlign w:val="center"/>
                </w:tcPr>
                <w:p w14:paraId="2C7E38EE">
                  <w:pPr>
                    <w:jc w:val="center"/>
                    <w:rPr>
                      <w:rFonts w:hint="default" w:ascii="Times New Roman" w:hAnsi="Times New Roman" w:eastAsiaTheme="minorEastAsia"/>
                      <w:lang w:val="en-US" w:eastAsia="zh-CN"/>
                    </w:rPr>
                  </w:pPr>
                  <w:r>
                    <w:rPr>
                      <w:rFonts w:hint="eastAsia" w:ascii="Times New Roman" w:hAnsi="Times New Roman"/>
                      <w:lang w:val="en-US" w:eastAsia="zh-CN"/>
                    </w:rPr>
                    <w:t>8111</w:t>
                  </w:r>
                </w:p>
              </w:tc>
              <w:tc>
                <w:tcPr>
                  <w:tcW w:w="762" w:type="pct"/>
                  <w:vAlign w:val="center"/>
                </w:tcPr>
                <w:p w14:paraId="15D7E56A">
                  <w:pPr>
                    <w:jc w:val="center"/>
                    <w:rPr>
                      <w:rFonts w:hint="default" w:ascii="Times New Roman" w:hAnsi="Times New Roman" w:eastAsiaTheme="minorEastAsia"/>
                      <w:lang w:val="en-US" w:eastAsia="zh-CN"/>
                    </w:rPr>
                  </w:pPr>
                  <w:r>
                    <w:rPr>
                      <w:rFonts w:hint="eastAsia" w:ascii="Times New Roman" w:hAnsi="Times New Roman"/>
                      <w:lang w:val="en-US" w:eastAsia="zh-CN"/>
                    </w:rPr>
                    <w:t>8124</w:t>
                  </w:r>
                </w:p>
              </w:tc>
              <w:tc>
                <w:tcPr>
                  <w:tcW w:w="469" w:type="pct"/>
                  <w:vAlign w:val="center"/>
                </w:tcPr>
                <w:p w14:paraId="5C2F0BD7">
                  <w:pPr>
                    <w:jc w:val="center"/>
                    <w:rPr>
                      <w:rFonts w:hint="default" w:ascii="Times New Roman" w:hAnsi="Times New Roman" w:eastAsiaTheme="minorEastAsia"/>
                      <w:lang w:val="en-US" w:eastAsia="zh-CN"/>
                    </w:rPr>
                  </w:pPr>
                  <w:r>
                    <w:rPr>
                      <w:rFonts w:hint="eastAsia" w:ascii="Times New Roman" w:hAnsi="Times New Roman"/>
                      <w:lang w:val="en-US" w:eastAsia="zh-CN"/>
                    </w:rPr>
                    <w:t>8192</w:t>
                  </w:r>
                </w:p>
              </w:tc>
              <w:tc>
                <w:tcPr>
                  <w:tcW w:w="293" w:type="pct"/>
                  <w:vAlign w:val="center"/>
                </w:tcPr>
                <w:p w14:paraId="1F774CD1">
                  <w:pPr>
                    <w:jc w:val="center"/>
                    <w:rPr>
                      <w:rFonts w:ascii="Times New Roman" w:hAnsi="Times New Roman"/>
                    </w:rPr>
                  </w:pPr>
                  <w:r>
                    <w:rPr>
                      <w:rFonts w:hint="eastAsia" w:ascii="Times New Roman" w:hAnsi="Times New Roman"/>
                    </w:rPr>
                    <w:t>/</w:t>
                  </w:r>
                </w:p>
              </w:tc>
              <w:tc>
                <w:tcPr>
                  <w:tcW w:w="453" w:type="pct"/>
                  <w:vAlign w:val="center"/>
                </w:tcPr>
                <w:p w14:paraId="5591B31F">
                  <w:pPr>
                    <w:jc w:val="center"/>
                    <w:rPr>
                      <w:rFonts w:ascii="Times New Roman" w:hAnsi="Times New Roman"/>
                    </w:rPr>
                  </w:pPr>
                  <w:r>
                    <w:rPr>
                      <w:rFonts w:hint="eastAsia" w:ascii="Times New Roman" w:hAnsi="Times New Roman"/>
                    </w:rPr>
                    <w:t>/</w:t>
                  </w:r>
                </w:p>
              </w:tc>
            </w:tr>
            <w:tr w14:paraId="078BD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049A210">
                  <w:pPr>
                    <w:widowControl/>
                    <w:jc w:val="left"/>
                    <w:rPr>
                      <w:rFonts w:ascii="Times New Roman" w:hAnsi="Times New Roman" w:eastAsia="宋体"/>
                      <w:szCs w:val="21"/>
                    </w:rPr>
                  </w:pPr>
                </w:p>
              </w:tc>
              <w:tc>
                <w:tcPr>
                  <w:tcW w:w="648" w:type="pct"/>
                  <w:vMerge w:val="restart"/>
                  <w:vAlign w:val="center"/>
                </w:tcPr>
                <w:p w14:paraId="5FC3B5B2">
                  <w:pPr>
                    <w:widowControl/>
                    <w:jc w:val="left"/>
                    <w:rPr>
                      <w:rFonts w:hint="default" w:ascii="Times New Roman" w:hAnsi="Times New Roman" w:eastAsia="宋体"/>
                      <w:color w:val="000000"/>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7</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31</w:t>
                  </w:r>
                </w:p>
              </w:tc>
              <w:tc>
                <w:tcPr>
                  <w:tcW w:w="313" w:type="pct"/>
                  <w:vMerge w:val="restart"/>
                  <w:vAlign w:val="center"/>
                </w:tcPr>
                <w:p w14:paraId="15FF739B">
                  <w:pPr>
                    <w:widowControl/>
                    <w:jc w:val="center"/>
                    <w:rPr>
                      <w:rFonts w:ascii="Times New Roman" w:hAnsi="Times New Roman" w:eastAsia="宋体"/>
                      <w:szCs w:val="21"/>
                    </w:rPr>
                  </w:pPr>
                  <w:r>
                    <w:rPr>
                      <w:rFonts w:hint="eastAsia" w:ascii="Times New Roman" w:hAnsi="Times New Roman" w:eastAsia="宋体"/>
                      <w:szCs w:val="21"/>
                    </w:rPr>
                    <w:t>1#排气筒出口</w:t>
                  </w:r>
                </w:p>
              </w:tc>
              <w:tc>
                <w:tcPr>
                  <w:tcW w:w="443" w:type="pct"/>
                  <w:vAlign w:val="center"/>
                </w:tcPr>
                <w:p w14:paraId="21D441C4">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12448E0B">
                  <w:pPr>
                    <w:jc w:val="center"/>
                    <w:rPr>
                      <w:rFonts w:hint="default" w:ascii="Times New Roman" w:hAnsi="Times New Roman" w:eastAsiaTheme="minorEastAsia"/>
                      <w:lang w:val="en-US" w:eastAsia="zh-CN"/>
                    </w:rPr>
                  </w:pPr>
                  <w:r>
                    <w:rPr>
                      <w:rFonts w:hint="eastAsia" w:ascii="Times New Roman" w:hAnsi="Times New Roman"/>
                      <w:lang w:val="en-US" w:eastAsia="zh-CN"/>
                    </w:rPr>
                    <w:t>0.98</w:t>
                  </w:r>
                </w:p>
              </w:tc>
              <w:tc>
                <w:tcPr>
                  <w:tcW w:w="789" w:type="pct"/>
                  <w:vAlign w:val="center"/>
                </w:tcPr>
                <w:p w14:paraId="06B20D97">
                  <w:pPr>
                    <w:jc w:val="center"/>
                    <w:rPr>
                      <w:rFonts w:hint="default" w:ascii="Times New Roman" w:hAnsi="Times New Roman" w:eastAsiaTheme="minorEastAsia"/>
                      <w:lang w:val="en-US" w:eastAsia="zh-CN"/>
                    </w:rPr>
                  </w:pPr>
                  <w:r>
                    <w:rPr>
                      <w:rFonts w:hint="eastAsia" w:ascii="Times New Roman" w:hAnsi="Times New Roman"/>
                      <w:lang w:val="en-US" w:eastAsia="zh-CN"/>
                    </w:rPr>
                    <w:t>1.01</w:t>
                  </w:r>
                </w:p>
              </w:tc>
              <w:tc>
                <w:tcPr>
                  <w:tcW w:w="762" w:type="pct"/>
                  <w:vAlign w:val="center"/>
                </w:tcPr>
                <w:p w14:paraId="0C757E9F">
                  <w:pPr>
                    <w:jc w:val="center"/>
                    <w:rPr>
                      <w:rFonts w:hint="default" w:ascii="Times New Roman" w:hAnsi="Times New Roman" w:eastAsiaTheme="minorEastAsia"/>
                      <w:lang w:val="en-US" w:eastAsia="zh-CN"/>
                    </w:rPr>
                  </w:pPr>
                  <w:r>
                    <w:rPr>
                      <w:rFonts w:hint="eastAsia" w:ascii="Times New Roman" w:hAnsi="Times New Roman"/>
                      <w:lang w:val="en-US" w:eastAsia="zh-CN"/>
                    </w:rPr>
                    <w:t>0.92</w:t>
                  </w:r>
                </w:p>
              </w:tc>
              <w:tc>
                <w:tcPr>
                  <w:tcW w:w="469" w:type="pct"/>
                  <w:vAlign w:val="center"/>
                </w:tcPr>
                <w:p w14:paraId="70025F39">
                  <w:pPr>
                    <w:jc w:val="center"/>
                    <w:rPr>
                      <w:rFonts w:hint="default" w:ascii="Times New Roman" w:hAnsi="Times New Roman" w:eastAsiaTheme="minorEastAsia"/>
                      <w:lang w:val="en-US" w:eastAsia="zh-CN"/>
                    </w:rPr>
                  </w:pPr>
                  <w:r>
                    <w:rPr>
                      <w:rFonts w:hint="eastAsia" w:ascii="Times New Roman" w:hAnsi="Times New Roman"/>
                      <w:lang w:val="en-US" w:eastAsia="zh-CN"/>
                    </w:rPr>
                    <w:t>1.01</w:t>
                  </w:r>
                </w:p>
              </w:tc>
              <w:tc>
                <w:tcPr>
                  <w:tcW w:w="293" w:type="pct"/>
                  <w:vAlign w:val="center"/>
                </w:tcPr>
                <w:p w14:paraId="50EB4648">
                  <w:pPr>
                    <w:jc w:val="center"/>
                    <w:rPr>
                      <w:rFonts w:hint="default" w:ascii="Times New Roman" w:hAnsi="Times New Roman" w:eastAsiaTheme="minorEastAsia"/>
                      <w:lang w:val="en-US" w:eastAsia="zh-CN"/>
                    </w:rPr>
                  </w:pPr>
                  <w:r>
                    <w:rPr>
                      <w:rFonts w:hint="eastAsia" w:ascii="Times New Roman" w:hAnsi="Times New Roman"/>
                      <w:lang w:val="en-US" w:eastAsia="zh-CN"/>
                    </w:rPr>
                    <w:t>50</w:t>
                  </w:r>
                </w:p>
              </w:tc>
              <w:tc>
                <w:tcPr>
                  <w:tcW w:w="453" w:type="pct"/>
                  <w:vAlign w:val="center"/>
                </w:tcPr>
                <w:p w14:paraId="2A1397D9">
                  <w:pPr>
                    <w:jc w:val="center"/>
                    <w:rPr>
                      <w:rFonts w:ascii="Times New Roman" w:hAnsi="Times New Roman"/>
                    </w:rPr>
                  </w:pPr>
                  <w:r>
                    <w:rPr>
                      <w:rFonts w:hint="eastAsia" w:ascii="Times New Roman" w:hAnsi="Times New Roman"/>
                    </w:rPr>
                    <w:t>/</w:t>
                  </w:r>
                </w:p>
              </w:tc>
            </w:tr>
            <w:tr w14:paraId="181BD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2131B7DD">
                  <w:pPr>
                    <w:widowControl/>
                    <w:jc w:val="left"/>
                    <w:rPr>
                      <w:rFonts w:ascii="Times New Roman" w:hAnsi="Times New Roman" w:eastAsia="宋体"/>
                      <w:szCs w:val="21"/>
                    </w:rPr>
                  </w:pPr>
                </w:p>
              </w:tc>
              <w:tc>
                <w:tcPr>
                  <w:tcW w:w="648" w:type="pct"/>
                  <w:vMerge w:val="continue"/>
                  <w:vAlign w:val="center"/>
                </w:tcPr>
                <w:p w14:paraId="75D8A04C">
                  <w:pPr>
                    <w:widowControl/>
                    <w:jc w:val="left"/>
                    <w:rPr>
                      <w:rFonts w:ascii="Times New Roman" w:hAnsi="Times New Roman" w:eastAsia="宋体"/>
                      <w:color w:val="000000"/>
                      <w:szCs w:val="21"/>
                    </w:rPr>
                  </w:pPr>
                </w:p>
              </w:tc>
              <w:tc>
                <w:tcPr>
                  <w:tcW w:w="313" w:type="pct"/>
                  <w:vMerge w:val="continue"/>
                  <w:vAlign w:val="center"/>
                </w:tcPr>
                <w:p w14:paraId="347A42B8">
                  <w:pPr>
                    <w:widowControl/>
                    <w:jc w:val="left"/>
                    <w:rPr>
                      <w:rFonts w:ascii="Times New Roman" w:hAnsi="Times New Roman" w:eastAsia="宋体"/>
                      <w:szCs w:val="21"/>
                    </w:rPr>
                  </w:pPr>
                </w:p>
              </w:tc>
              <w:tc>
                <w:tcPr>
                  <w:tcW w:w="443" w:type="pct"/>
                  <w:vAlign w:val="center"/>
                </w:tcPr>
                <w:p w14:paraId="2D0C9C95">
                  <w:pPr>
                    <w:jc w:val="center"/>
                    <w:rPr>
                      <w:rFonts w:ascii="Times New Roman" w:hAnsi="Times New Roman"/>
                    </w:rPr>
                  </w:pPr>
                  <w:r>
                    <w:rPr>
                      <w:rFonts w:ascii="Times New Roman" w:hAnsi="Times New Roman"/>
                    </w:rPr>
                    <w:t>速率kg/h</w:t>
                  </w:r>
                </w:p>
              </w:tc>
              <w:tc>
                <w:tcPr>
                  <w:tcW w:w="589" w:type="pct"/>
                  <w:vAlign w:val="center"/>
                </w:tcPr>
                <w:p w14:paraId="005C9A90">
                  <w:pPr>
                    <w:jc w:val="center"/>
                    <w:rPr>
                      <w:rFonts w:hint="default" w:ascii="Times New Roman" w:hAnsi="Times New Roman" w:eastAsiaTheme="minorEastAsia"/>
                      <w:lang w:val="en-US" w:eastAsia="zh-CN"/>
                    </w:rPr>
                  </w:pPr>
                  <w:r>
                    <w:rPr>
                      <w:rFonts w:hint="eastAsia" w:ascii="Times New Roman" w:hAnsi="Times New Roman"/>
                      <w:lang w:val="en-US" w:eastAsia="zh-CN"/>
                    </w:rPr>
                    <w:t>0.00789</w:t>
                  </w:r>
                </w:p>
              </w:tc>
              <w:tc>
                <w:tcPr>
                  <w:tcW w:w="789" w:type="pct"/>
                  <w:vAlign w:val="center"/>
                </w:tcPr>
                <w:p w14:paraId="7D6937DF">
                  <w:pPr>
                    <w:jc w:val="center"/>
                    <w:rPr>
                      <w:rFonts w:hint="default" w:ascii="Times New Roman" w:hAnsi="Times New Roman" w:eastAsiaTheme="minorEastAsia"/>
                      <w:lang w:val="en-US" w:eastAsia="zh-CN"/>
                    </w:rPr>
                  </w:pPr>
                  <w:r>
                    <w:rPr>
                      <w:rFonts w:hint="eastAsia" w:ascii="Times New Roman" w:hAnsi="Times New Roman"/>
                      <w:lang w:val="en-US" w:eastAsia="zh-CN"/>
                    </w:rPr>
                    <w:t>0.00812</w:t>
                  </w:r>
                </w:p>
              </w:tc>
              <w:tc>
                <w:tcPr>
                  <w:tcW w:w="762" w:type="pct"/>
                  <w:vAlign w:val="center"/>
                </w:tcPr>
                <w:p w14:paraId="4A63B96C">
                  <w:pPr>
                    <w:jc w:val="center"/>
                    <w:rPr>
                      <w:rFonts w:hint="default" w:ascii="Times New Roman" w:hAnsi="Times New Roman" w:eastAsiaTheme="minorEastAsia"/>
                      <w:lang w:val="en-US" w:eastAsia="zh-CN"/>
                    </w:rPr>
                  </w:pPr>
                  <w:r>
                    <w:rPr>
                      <w:rFonts w:hint="eastAsia" w:ascii="Times New Roman" w:hAnsi="Times New Roman"/>
                      <w:lang w:val="en-US" w:eastAsia="zh-CN"/>
                    </w:rPr>
                    <w:t>0.00737</w:t>
                  </w:r>
                </w:p>
              </w:tc>
              <w:tc>
                <w:tcPr>
                  <w:tcW w:w="469" w:type="pct"/>
                  <w:vAlign w:val="center"/>
                </w:tcPr>
                <w:p w14:paraId="6C57D4C3">
                  <w:pPr>
                    <w:jc w:val="center"/>
                    <w:rPr>
                      <w:rFonts w:hint="default" w:ascii="Times New Roman" w:hAnsi="Times New Roman" w:eastAsiaTheme="minorEastAsia"/>
                      <w:lang w:val="en-US" w:eastAsia="zh-CN"/>
                    </w:rPr>
                  </w:pPr>
                  <w:r>
                    <w:rPr>
                      <w:rFonts w:hint="eastAsia" w:ascii="Times New Roman" w:hAnsi="Times New Roman"/>
                      <w:lang w:val="en-US" w:eastAsia="zh-CN"/>
                    </w:rPr>
                    <w:t>0.00812</w:t>
                  </w:r>
                </w:p>
              </w:tc>
              <w:tc>
                <w:tcPr>
                  <w:tcW w:w="293" w:type="pct"/>
                  <w:vAlign w:val="center"/>
                </w:tcPr>
                <w:p w14:paraId="19E76D2F">
                  <w:pPr>
                    <w:jc w:val="center"/>
                    <w:rPr>
                      <w:rFonts w:hint="default" w:ascii="Times New Roman" w:hAnsi="Times New Roman" w:eastAsiaTheme="minorEastAsia"/>
                      <w:lang w:val="en-US" w:eastAsia="zh-CN"/>
                    </w:rPr>
                  </w:pPr>
                  <w:r>
                    <w:rPr>
                      <w:rFonts w:hint="eastAsia" w:ascii="Times New Roman" w:hAnsi="Times New Roman"/>
                      <w:lang w:val="en-US" w:eastAsia="zh-CN"/>
                    </w:rPr>
                    <w:t>2.0</w:t>
                  </w:r>
                </w:p>
              </w:tc>
              <w:tc>
                <w:tcPr>
                  <w:tcW w:w="453" w:type="pct"/>
                  <w:vAlign w:val="center"/>
                </w:tcPr>
                <w:p w14:paraId="609F8538">
                  <w:pPr>
                    <w:jc w:val="center"/>
                    <w:rPr>
                      <w:rFonts w:ascii="Times New Roman" w:hAnsi="Times New Roman"/>
                    </w:rPr>
                  </w:pPr>
                  <w:r>
                    <w:rPr>
                      <w:rFonts w:hint="eastAsia" w:ascii="Times New Roman" w:hAnsi="Times New Roman"/>
                      <w:lang w:val="en-US" w:eastAsia="zh-CN"/>
                    </w:rPr>
                    <w:t>88.5</w:t>
                  </w:r>
                  <w:r>
                    <w:rPr>
                      <w:rFonts w:hint="eastAsia" w:ascii="Times New Roman" w:hAnsi="Times New Roman"/>
                    </w:rPr>
                    <w:t>%</w:t>
                  </w:r>
                </w:p>
              </w:tc>
            </w:tr>
            <w:tr w14:paraId="369356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5E00F791">
                  <w:pPr>
                    <w:widowControl/>
                    <w:jc w:val="left"/>
                    <w:rPr>
                      <w:rFonts w:ascii="Times New Roman" w:hAnsi="Times New Roman" w:eastAsia="宋体"/>
                      <w:szCs w:val="21"/>
                    </w:rPr>
                  </w:pPr>
                </w:p>
              </w:tc>
              <w:tc>
                <w:tcPr>
                  <w:tcW w:w="648" w:type="pct"/>
                  <w:vMerge w:val="continue"/>
                  <w:vAlign w:val="center"/>
                </w:tcPr>
                <w:p w14:paraId="5B4077B8">
                  <w:pPr>
                    <w:widowControl/>
                    <w:jc w:val="left"/>
                    <w:rPr>
                      <w:rFonts w:ascii="Times New Roman" w:hAnsi="Times New Roman" w:eastAsia="宋体"/>
                      <w:color w:val="000000"/>
                      <w:szCs w:val="21"/>
                    </w:rPr>
                  </w:pPr>
                </w:p>
              </w:tc>
              <w:tc>
                <w:tcPr>
                  <w:tcW w:w="313" w:type="pct"/>
                  <w:vMerge w:val="continue"/>
                  <w:vAlign w:val="center"/>
                </w:tcPr>
                <w:p w14:paraId="2A9A4789">
                  <w:pPr>
                    <w:widowControl/>
                    <w:jc w:val="left"/>
                    <w:rPr>
                      <w:rFonts w:ascii="Times New Roman" w:hAnsi="Times New Roman" w:eastAsia="宋体"/>
                      <w:szCs w:val="21"/>
                    </w:rPr>
                  </w:pPr>
                </w:p>
              </w:tc>
              <w:tc>
                <w:tcPr>
                  <w:tcW w:w="443" w:type="pct"/>
                  <w:vAlign w:val="center"/>
                </w:tcPr>
                <w:p w14:paraId="3713704D">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0480FC4F">
                  <w:pPr>
                    <w:jc w:val="center"/>
                    <w:rPr>
                      <w:rFonts w:hint="default" w:ascii="Times New Roman" w:hAnsi="Times New Roman" w:eastAsiaTheme="minorEastAsia"/>
                      <w:lang w:val="en-US" w:eastAsia="zh-CN"/>
                    </w:rPr>
                  </w:pPr>
                  <w:r>
                    <w:rPr>
                      <w:rFonts w:hint="eastAsia" w:ascii="Times New Roman" w:hAnsi="Times New Roman"/>
                      <w:lang w:val="en-US" w:eastAsia="zh-CN"/>
                    </w:rPr>
                    <w:t>8047</w:t>
                  </w:r>
                </w:p>
              </w:tc>
              <w:tc>
                <w:tcPr>
                  <w:tcW w:w="789" w:type="pct"/>
                  <w:vAlign w:val="center"/>
                </w:tcPr>
                <w:p w14:paraId="53BE432A">
                  <w:pPr>
                    <w:jc w:val="center"/>
                    <w:rPr>
                      <w:rFonts w:hint="default" w:ascii="Times New Roman" w:hAnsi="Times New Roman" w:eastAsiaTheme="minorEastAsia"/>
                      <w:lang w:val="en-US" w:eastAsia="zh-CN"/>
                    </w:rPr>
                  </w:pPr>
                  <w:r>
                    <w:rPr>
                      <w:rFonts w:hint="eastAsia" w:ascii="Times New Roman" w:hAnsi="Times New Roman"/>
                      <w:lang w:val="en-US" w:eastAsia="zh-CN"/>
                    </w:rPr>
                    <w:t>8036</w:t>
                  </w:r>
                </w:p>
              </w:tc>
              <w:tc>
                <w:tcPr>
                  <w:tcW w:w="762" w:type="pct"/>
                  <w:vAlign w:val="center"/>
                </w:tcPr>
                <w:p w14:paraId="26E11CAD">
                  <w:pPr>
                    <w:jc w:val="center"/>
                    <w:rPr>
                      <w:rFonts w:hint="default" w:ascii="Times New Roman" w:hAnsi="Times New Roman" w:eastAsiaTheme="minorEastAsia"/>
                      <w:lang w:val="en-US" w:eastAsia="zh-CN"/>
                    </w:rPr>
                  </w:pPr>
                  <w:r>
                    <w:rPr>
                      <w:rFonts w:hint="eastAsia" w:ascii="Times New Roman" w:hAnsi="Times New Roman"/>
                      <w:lang w:val="en-US" w:eastAsia="zh-CN"/>
                    </w:rPr>
                    <w:t>8006</w:t>
                  </w:r>
                </w:p>
              </w:tc>
              <w:tc>
                <w:tcPr>
                  <w:tcW w:w="469" w:type="pct"/>
                  <w:vAlign w:val="center"/>
                </w:tcPr>
                <w:p w14:paraId="6278986D">
                  <w:pPr>
                    <w:jc w:val="center"/>
                    <w:rPr>
                      <w:rFonts w:hint="default" w:ascii="Times New Roman" w:hAnsi="Times New Roman" w:eastAsiaTheme="minorEastAsia"/>
                      <w:lang w:val="en-US" w:eastAsia="zh-CN"/>
                    </w:rPr>
                  </w:pPr>
                  <w:r>
                    <w:rPr>
                      <w:rFonts w:hint="eastAsia" w:ascii="Times New Roman" w:hAnsi="Times New Roman"/>
                      <w:lang w:val="en-US" w:eastAsia="zh-CN"/>
                    </w:rPr>
                    <w:t>8047</w:t>
                  </w:r>
                </w:p>
              </w:tc>
              <w:tc>
                <w:tcPr>
                  <w:tcW w:w="293" w:type="pct"/>
                  <w:vAlign w:val="center"/>
                </w:tcPr>
                <w:p w14:paraId="6E3680E0">
                  <w:pPr>
                    <w:jc w:val="center"/>
                    <w:rPr>
                      <w:rFonts w:ascii="Times New Roman" w:hAnsi="Times New Roman"/>
                    </w:rPr>
                  </w:pPr>
                  <w:r>
                    <w:rPr>
                      <w:rFonts w:hint="eastAsia" w:ascii="Times New Roman" w:hAnsi="Times New Roman"/>
                    </w:rPr>
                    <w:t>/</w:t>
                  </w:r>
                </w:p>
              </w:tc>
              <w:tc>
                <w:tcPr>
                  <w:tcW w:w="453" w:type="pct"/>
                  <w:vAlign w:val="center"/>
                </w:tcPr>
                <w:p w14:paraId="0737650A">
                  <w:pPr>
                    <w:jc w:val="center"/>
                    <w:rPr>
                      <w:rFonts w:ascii="Times New Roman" w:hAnsi="Times New Roman"/>
                    </w:rPr>
                  </w:pPr>
                  <w:r>
                    <w:rPr>
                      <w:rFonts w:hint="eastAsia" w:ascii="Times New Roman" w:hAnsi="Times New Roman"/>
                    </w:rPr>
                    <w:t>/</w:t>
                  </w:r>
                </w:p>
              </w:tc>
            </w:tr>
            <w:tr w14:paraId="74016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2F58A150">
                  <w:pPr>
                    <w:widowControl/>
                    <w:jc w:val="left"/>
                    <w:rPr>
                      <w:rFonts w:ascii="Times New Roman" w:hAnsi="Times New Roman" w:eastAsia="宋体"/>
                      <w:szCs w:val="21"/>
                    </w:rPr>
                  </w:pPr>
                  <w:r>
                    <w:rPr>
                      <w:rFonts w:hint="eastAsia" w:ascii="Times New Roman" w:hAnsi="Times New Roman" w:eastAsia="宋体"/>
                      <w:szCs w:val="21"/>
                    </w:rPr>
                    <w:t>非甲烷总烃</w:t>
                  </w:r>
                </w:p>
              </w:tc>
              <w:tc>
                <w:tcPr>
                  <w:tcW w:w="648" w:type="pct"/>
                  <w:vMerge w:val="restart"/>
                  <w:vAlign w:val="center"/>
                </w:tcPr>
                <w:p w14:paraId="3BC0FF2C">
                  <w:pPr>
                    <w:widowControl/>
                    <w:jc w:val="center"/>
                    <w:rPr>
                      <w:rFonts w:hint="eastAsia" w:ascii="Times New Roman" w:hAnsi="Times New Roman" w:eastAsia="宋体"/>
                      <w:color w:val="000000"/>
                      <w:szCs w:val="21"/>
                      <w:lang w:val="en-US" w:eastAsia="zh-CN"/>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8</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1</w:t>
                  </w:r>
                </w:p>
              </w:tc>
              <w:tc>
                <w:tcPr>
                  <w:tcW w:w="313" w:type="pct"/>
                  <w:vMerge w:val="restart"/>
                  <w:vAlign w:val="center"/>
                </w:tcPr>
                <w:p w14:paraId="2A744A4E">
                  <w:pPr>
                    <w:widowControl/>
                    <w:jc w:val="center"/>
                    <w:rPr>
                      <w:rFonts w:ascii="Times New Roman" w:hAnsi="Times New Roman" w:eastAsia="宋体"/>
                      <w:szCs w:val="21"/>
                    </w:rPr>
                  </w:pPr>
                  <w:r>
                    <w:rPr>
                      <w:rFonts w:hint="eastAsia" w:ascii="Times New Roman" w:hAnsi="Times New Roman" w:eastAsia="宋体"/>
                      <w:szCs w:val="21"/>
                    </w:rPr>
                    <w:t>1#排气筒进口</w:t>
                  </w:r>
                </w:p>
              </w:tc>
              <w:tc>
                <w:tcPr>
                  <w:tcW w:w="443" w:type="pct"/>
                  <w:vAlign w:val="center"/>
                </w:tcPr>
                <w:p w14:paraId="3E6D9082">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697EABAE">
                  <w:pPr>
                    <w:jc w:val="center"/>
                    <w:rPr>
                      <w:rFonts w:hint="default" w:ascii="Times New Roman" w:hAnsi="Times New Roman" w:eastAsiaTheme="minorEastAsia"/>
                      <w:lang w:val="en-US" w:eastAsia="zh-CN"/>
                    </w:rPr>
                  </w:pPr>
                  <w:r>
                    <w:rPr>
                      <w:rFonts w:hint="eastAsia" w:ascii="Times New Roman" w:hAnsi="Times New Roman"/>
                      <w:lang w:val="en-US" w:eastAsia="zh-CN"/>
                    </w:rPr>
                    <w:t>8.05</w:t>
                  </w:r>
                </w:p>
              </w:tc>
              <w:tc>
                <w:tcPr>
                  <w:tcW w:w="789" w:type="pct"/>
                  <w:vAlign w:val="center"/>
                </w:tcPr>
                <w:p w14:paraId="60E0A9DA">
                  <w:pPr>
                    <w:jc w:val="center"/>
                    <w:rPr>
                      <w:rFonts w:hint="default" w:ascii="Times New Roman" w:hAnsi="Times New Roman" w:eastAsiaTheme="minorEastAsia"/>
                      <w:lang w:val="en-US" w:eastAsia="zh-CN"/>
                    </w:rPr>
                  </w:pPr>
                  <w:r>
                    <w:rPr>
                      <w:rFonts w:hint="eastAsia" w:ascii="Times New Roman" w:hAnsi="Times New Roman"/>
                      <w:lang w:val="en-US" w:eastAsia="zh-CN"/>
                    </w:rPr>
                    <w:t>6.02</w:t>
                  </w:r>
                </w:p>
              </w:tc>
              <w:tc>
                <w:tcPr>
                  <w:tcW w:w="762" w:type="pct"/>
                  <w:vAlign w:val="center"/>
                </w:tcPr>
                <w:p w14:paraId="3D3B7C54">
                  <w:pPr>
                    <w:jc w:val="center"/>
                    <w:rPr>
                      <w:rFonts w:hint="default" w:ascii="Times New Roman" w:hAnsi="Times New Roman" w:eastAsiaTheme="minorEastAsia"/>
                      <w:lang w:val="en-US" w:eastAsia="zh-CN"/>
                    </w:rPr>
                  </w:pPr>
                  <w:r>
                    <w:rPr>
                      <w:rFonts w:hint="eastAsia" w:ascii="Times New Roman" w:hAnsi="Times New Roman"/>
                      <w:lang w:val="en-US" w:eastAsia="zh-CN"/>
                    </w:rPr>
                    <w:t>7.11</w:t>
                  </w:r>
                </w:p>
              </w:tc>
              <w:tc>
                <w:tcPr>
                  <w:tcW w:w="469" w:type="pct"/>
                  <w:vAlign w:val="center"/>
                </w:tcPr>
                <w:p w14:paraId="6844AAC6">
                  <w:pPr>
                    <w:jc w:val="center"/>
                    <w:rPr>
                      <w:rFonts w:hint="default" w:ascii="Times New Roman" w:hAnsi="Times New Roman" w:eastAsiaTheme="minorEastAsia"/>
                      <w:lang w:val="en-US" w:eastAsia="zh-CN"/>
                    </w:rPr>
                  </w:pPr>
                  <w:r>
                    <w:rPr>
                      <w:rFonts w:hint="eastAsia" w:ascii="Times New Roman" w:hAnsi="Times New Roman"/>
                      <w:lang w:val="en-US" w:eastAsia="zh-CN"/>
                    </w:rPr>
                    <w:t>8.05</w:t>
                  </w:r>
                </w:p>
              </w:tc>
              <w:tc>
                <w:tcPr>
                  <w:tcW w:w="293" w:type="pct"/>
                  <w:vAlign w:val="center"/>
                </w:tcPr>
                <w:p w14:paraId="2D73FE18">
                  <w:pPr>
                    <w:jc w:val="center"/>
                    <w:rPr>
                      <w:rFonts w:ascii="Times New Roman" w:hAnsi="Times New Roman"/>
                    </w:rPr>
                  </w:pPr>
                  <w:r>
                    <w:rPr>
                      <w:rFonts w:hint="eastAsia" w:ascii="Times New Roman" w:hAnsi="Times New Roman"/>
                    </w:rPr>
                    <w:t>/</w:t>
                  </w:r>
                </w:p>
              </w:tc>
              <w:tc>
                <w:tcPr>
                  <w:tcW w:w="453" w:type="pct"/>
                  <w:vAlign w:val="center"/>
                </w:tcPr>
                <w:p w14:paraId="59A916D6">
                  <w:pPr>
                    <w:jc w:val="center"/>
                    <w:rPr>
                      <w:rFonts w:ascii="Times New Roman" w:hAnsi="Times New Roman"/>
                    </w:rPr>
                  </w:pPr>
                  <w:r>
                    <w:rPr>
                      <w:rFonts w:hint="eastAsia" w:ascii="Times New Roman" w:hAnsi="Times New Roman"/>
                    </w:rPr>
                    <w:t>/</w:t>
                  </w:r>
                </w:p>
              </w:tc>
            </w:tr>
            <w:tr w14:paraId="035D4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329E11F3">
                  <w:pPr>
                    <w:widowControl/>
                    <w:jc w:val="left"/>
                    <w:rPr>
                      <w:rFonts w:ascii="Times New Roman" w:hAnsi="Times New Roman" w:eastAsia="宋体"/>
                      <w:szCs w:val="21"/>
                    </w:rPr>
                  </w:pPr>
                </w:p>
              </w:tc>
              <w:tc>
                <w:tcPr>
                  <w:tcW w:w="648" w:type="pct"/>
                  <w:vMerge w:val="continue"/>
                  <w:vAlign w:val="center"/>
                </w:tcPr>
                <w:p w14:paraId="328CE8FE">
                  <w:pPr>
                    <w:widowControl/>
                    <w:jc w:val="left"/>
                    <w:rPr>
                      <w:rFonts w:ascii="Times New Roman" w:hAnsi="Times New Roman" w:eastAsia="宋体"/>
                      <w:color w:val="000000"/>
                      <w:szCs w:val="21"/>
                    </w:rPr>
                  </w:pPr>
                </w:p>
              </w:tc>
              <w:tc>
                <w:tcPr>
                  <w:tcW w:w="313" w:type="pct"/>
                  <w:vMerge w:val="continue"/>
                  <w:vAlign w:val="center"/>
                </w:tcPr>
                <w:p w14:paraId="3B381374">
                  <w:pPr>
                    <w:widowControl/>
                    <w:jc w:val="left"/>
                    <w:rPr>
                      <w:rFonts w:ascii="Times New Roman" w:hAnsi="Times New Roman" w:eastAsia="宋体"/>
                      <w:szCs w:val="21"/>
                    </w:rPr>
                  </w:pPr>
                </w:p>
              </w:tc>
              <w:tc>
                <w:tcPr>
                  <w:tcW w:w="443" w:type="pct"/>
                  <w:vAlign w:val="center"/>
                </w:tcPr>
                <w:p w14:paraId="577511D4">
                  <w:pPr>
                    <w:jc w:val="center"/>
                    <w:rPr>
                      <w:rFonts w:ascii="Times New Roman" w:hAnsi="Times New Roman"/>
                    </w:rPr>
                  </w:pPr>
                  <w:r>
                    <w:rPr>
                      <w:rFonts w:ascii="Times New Roman" w:hAnsi="Times New Roman"/>
                    </w:rPr>
                    <w:t>速率kg/h</w:t>
                  </w:r>
                </w:p>
              </w:tc>
              <w:tc>
                <w:tcPr>
                  <w:tcW w:w="589" w:type="pct"/>
                  <w:vAlign w:val="center"/>
                </w:tcPr>
                <w:p w14:paraId="66DB234C">
                  <w:pPr>
                    <w:jc w:val="center"/>
                    <w:rPr>
                      <w:rFonts w:hint="default" w:ascii="Times New Roman" w:hAnsi="Times New Roman" w:eastAsiaTheme="minorEastAsia"/>
                      <w:lang w:val="en-US" w:eastAsia="zh-CN"/>
                    </w:rPr>
                  </w:pPr>
                  <w:r>
                    <w:rPr>
                      <w:rFonts w:hint="eastAsia" w:ascii="Times New Roman" w:hAnsi="Times New Roman"/>
                      <w:lang w:val="en-US" w:eastAsia="zh-CN"/>
                    </w:rPr>
                    <w:t>0.0658</w:t>
                  </w:r>
                </w:p>
              </w:tc>
              <w:tc>
                <w:tcPr>
                  <w:tcW w:w="789" w:type="pct"/>
                  <w:vAlign w:val="center"/>
                </w:tcPr>
                <w:p w14:paraId="41F86791">
                  <w:pPr>
                    <w:jc w:val="center"/>
                    <w:rPr>
                      <w:rFonts w:hint="default" w:ascii="Times New Roman" w:hAnsi="Times New Roman" w:eastAsiaTheme="minorEastAsia"/>
                      <w:lang w:val="en-US" w:eastAsia="zh-CN"/>
                    </w:rPr>
                  </w:pPr>
                  <w:r>
                    <w:rPr>
                      <w:rFonts w:hint="eastAsia" w:ascii="Times New Roman" w:hAnsi="Times New Roman"/>
                      <w:lang w:val="en-US" w:eastAsia="zh-CN"/>
                    </w:rPr>
                    <w:t>0.0487</w:t>
                  </w:r>
                </w:p>
              </w:tc>
              <w:tc>
                <w:tcPr>
                  <w:tcW w:w="762" w:type="pct"/>
                  <w:vAlign w:val="center"/>
                </w:tcPr>
                <w:p w14:paraId="62D0DCE7">
                  <w:pPr>
                    <w:jc w:val="center"/>
                    <w:rPr>
                      <w:rFonts w:hint="default" w:ascii="Times New Roman" w:hAnsi="Times New Roman" w:eastAsiaTheme="minorEastAsia"/>
                      <w:lang w:val="en-US" w:eastAsia="zh-CN"/>
                    </w:rPr>
                  </w:pPr>
                  <w:r>
                    <w:rPr>
                      <w:rFonts w:hint="eastAsia" w:ascii="Times New Roman" w:hAnsi="Times New Roman"/>
                      <w:lang w:val="en-US" w:eastAsia="zh-CN"/>
                    </w:rPr>
                    <w:t>0.0573</w:t>
                  </w:r>
                </w:p>
              </w:tc>
              <w:tc>
                <w:tcPr>
                  <w:tcW w:w="469" w:type="pct"/>
                  <w:vAlign w:val="center"/>
                </w:tcPr>
                <w:p w14:paraId="2EC50FAE">
                  <w:pPr>
                    <w:jc w:val="center"/>
                    <w:rPr>
                      <w:rFonts w:hint="default" w:ascii="Times New Roman" w:hAnsi="Times New Roman" w:eastAsiaTheme="minorEastAsia"/>
                      <w:lang w:val="en-US" w:eastAsia="zh-CN"/>
                    </w:rPr>
                  </w:pPr>
                  <w:r>
                    <w:rPr>
                      <w:rFonts w:hint="eastAsia" w:ascii="Times New Roman" w:hAnsi="Times New Roman"/>
                      <w:lang w:val="en-US" w:eastAsia="zh-CN"/>
                    </w:rPr>
                    <w:t>0.0658</w:t>
                  </w:r>
                </w:p>
              </w:tc>
              <w:tc>
                <w:tcPr>
                  <w:tcW w:w="293" w:type="pct"/>
                  <w:vAlign w:val="center"/>
                </w:tcPr>
                <w:p w14:paraId="14E0385A">
                  <w:pPr>
                    <w:jc w:val="center"/>
                    <w:rPr>
                      <w:rFonts w:ascii="Times New Roman" w:hAnsi="Times New Roman"/>
                    </w:rPr>
                  </w:pPr>
                  <w:r>
                    <w:rPr>
                      <w:rFonts w:hint="eastAsia" w:ascii="Times New Roman" w:hAnsi="Times New Roman"/>
                    </w:rPr>
                    <w:t>/</w:t>
                  </w:r>
                </w:p>
              </w:tc>
              <w:tc>
                <w:tcPr>
                  <w:tcW w:w="453" w:type="pct"/>
                  <w:vAlign w:val="center"/>
                </w:tcPr>
                <w:p w14:paraId="620E9B12">
                  <w:pPr>
                    <w:jc w:val="center"/>
                    <w:rPr>
                      <w:rFonts w:ascii="Times New Roman" w:hAnsi="Times New Roman"/>
                    </w:rPr>
                  </w:pPr>
                  <w:r>
                    <w:rPr>
                      <w:rFonts w:hint="eastAsia" w:ascii="Times New Roman" w:hAnsi="Times New Roman"/>
                    </w:rPr>
                    <w:t>/</w:t>
                  </w:r>
                </w:p>
              </w:tc>
            </w:tr>
            <w:tr w14:paraId="070EA3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3C25D748">
                  <w:pPr>
                    <w:widowControl/>
                    <w:jc w:val="left"/>
                    <w:rPr>
                      <w:rFonts w:ascii="Times New Roman" w:hAnsi="Times New Roman" w:eastAsia="宋体"/>
                      <w:szCs w:val="21"/>
                    </w:rPr>
                  </w:pPr>
                </w:p>
              </w:tc>
              <w:tc>
                <w:tcPr>
                  <w:tcW w:w="648" w:type="pct"/>
                  <w:vMerge w:val="continue"/>
                  <w:vAlign w:val="center"/>
                </w:tcPr>
                <w:p w14:paraId="2892C5D2">
                  <w:pPr>
                    <w:widowControl/>
                    <w:jc w:val="left"/>
                    <w:rPr>
                      <w:rFonts w:ascii="Times New Roman" w:hAnsi="Times New Roman" w:eastAsia="宋体"/>
                      <w:color w:val="000000"/>
                      <w:szCs w:val="21"/>
                    </w:rPr>
                  </w:pPr>
                </w:p>
              </w:tc>
              <w:tc>
                <w:tcPr>
                  <w:tcW w:w="313" w:type="pct"/>
                  <w:vMerge w:val="continue"/>
                  <w:vAlign w:val="center"/>
                </w:tcPr>
                <w:p w14:paraId="6C42D554">
                  <w:pPr>
                    <w:widowControl/>
                    <w:jc w:val="left"/>
                    <w:rPr>
                      <w:rFonts w:ascii="Times New Roman" w:hAnsi="Times New Roman" w:eastAsia="宋体"/>
                      <w:szCs w:val="21"/>
                    </w:rPr>
                  </w:pPr>
                </w:p>
              </w:tc>
              <w:tc>
                <w:tcPr>
                  <w:tcW w:w="443" w:type="pct"/>
                  <w:vAlign w:val="center"/>
                </w:tcPr>
                <w:p w14:paraId="1085C7F7">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6E1491E4">
                  <w:pPr>
                    <w:jc w:val="center"/>
                    <w:rPr>
                      <w:rFonts w:hint="default" w:ascii="Times New Roman" w:hAnsi="Times New Roman" w:eastAsiaTheme="minorEastAsia"/>
                      <w:lang w:val="en-US" w:eastAsia="zh-CN"/>
                    </w:rPr>
                  </w:pPr>
                  <w:r>
                    <w:rPr>
                      <w:rFonts w:hint="eastAsia" w:ascii="Times New Roman" w:hAnsi="Times New Roman"/>
                      <w:lang w:val="en-US" w:eastAsia="zh-CN"/>
                    </w:rPr>
                    <w:t>8170</w:t>
                  </w:r>
                </w:p>
              </w:tc>
              <w:tc>
                <w:tcPr>
                  <w:tcW w:w="789" w:type="pct"/>
                  <w:vAlign w:val="center"/>
                </w:tcPr>
                <w:p w14:paraId="602BADA3">
                  <w:pPr>
                    <w:jc w:val="center"/>
                    <w:rPr>
                      <w:rFonts w:hint="default" w:ascii="Times New Roman" w:hAnsi="Times New Roman" w:eastAsiaTheme="minorEastAsia"/>
                      <w:lang w:val="en-US" w:eastAsia="zh-CN"/>
                    </w:rPr>
                  </w:pPr>
                  <w:r>
                    <w:rPr>
                      <w:rFonts w:hint="eastAsia" w:ascii="Times New Roman" w:hAnsi="Times New Roman"/>
                      <w:lang w:val="en-US" w:eastAsia="zh-CN"/>
                    </w:rPr>
                    <w:t>8096</w:t>
                  </w:r>
                </w:p>
              </w:tc>
              <w:tc>
                <w:tcPr>
                  <w:tcW w:w="762" w:type="pct"/>
                  <w:vAlign w:val="center"/>
                </w:tcPr>
                <w:p w14:paraId="563640DC">
                  <w:pPr>
                    <w:jc w:val="center"/>
                    <w:rPr>
                      <w:rFonts w:hint="default" w:ascii="Times New Roman" w:hAnsi="Times New Roman" w:eastAsiaTheme="minorEastAsia"/>
                      <w:lang w:val="en-US" w:eastAsia="zh-CN"/>
                    </w:rPr>
                  </w:pPr>
                  <w:r>
                    <w:rPr>
                      <w:rFonts w:hint="eastAsia" w:ascii="Times New Roman" w:hAnsi="Times New Roman"/>
                      <w:lang w:val="en-US" w:eastAsia="zh-CN"/>
                    </w:rPr>
                    <w:t>8059</w:t>
                  </w:r>
                </w:p>
              </w:tc>
              <w:tc>
                <w:tcPr>
                  <w:tcW w:w="469" w:type="pct"/>
                  <w:vAlign w:val="center"/>
                </w:tcPr>
                <w:p w14:paraId="518B59DA">
                  <w:pPr>
                    <w:jc w:val="center"/>
                    <w:rPr>
                      <w:rFonts w:hint="default" w:ascii="Times New Roman" w:hAnsi="Times New Roman" w:eastAsiaTheme="minorEastAsia"/>
                      <w:lang w:val="en-US" w:eastAsia="zh-CN"/>
                    </w:rPr>
                  </w:pPr>
                  <w:r>
                    <w:rPr>
                      <w:rFonts w:hint="eastAsia" w:ascii="Times New Roman" w:hAnsi="Times New Roman"/>
                      <w:lang w:val="en-US" w:eastAsia="zh-CN"/>
                    </w:rPr>
                    <w:t>8170</w:t>
                  </w:r>
                </w:p>
              </w:tc>
              <w:tc>
                <w:tcPr>
                  <w:tcW w:w="293" w:type="pct"/>
                  <w:vAlign w:val="center"/>
                </w:tcPr>
                <w:p w14:paraId="153D11FC">
                  <w:pPr>
                    <w:jc w:val="center"/>
                    <w:rPr>
                      <w:rFonts w:ascii="Times New Roman" w:hAnsi="Times New Roman"/>
                    </w:rPr>
                  </w:pPr>
                  <w:r>
                    <w:rPr>
                      <w:rFonts w:hint="eastAsia" w:ascii="Times New Roman" w:hAnsi="Times New Roman"/>
                    </w:rPr>
                    <w:t>/</w:t>
                  </w:r>
                </w:p>
              </w:tc>
              <w:tc>
                <w:tcPr>
                  <w:tcW w:w="453" w:type="pct"/>
                  <w:vAlign w:val="center"/>
                </w:tcPr>
                <w:p w14:paraId="3BF244DB">
                  <w:pPr>
                    <w:jc w:val="center"/>
                    <w:rPr>
                      <w:rFonts w:ascii="Times New Roman" w:hAnsi="Times New Roman"/>
                    </w:rPr>
                  </w:pPr>
                  <w:r>
                    <w:rPr>
                      <w:rFonts w:hint="eastAsia" w:ascii="Times New Roman" w:hAnsi="Times New Roman"/>
                    </w:rPr>
                    <w:t>/</w:t>
                  </w:r>
                </w:p>
              </w:tc>
            </w:tr>
            <w:tr w14:paraId="4A845B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8999A2F">
                  <w:pPr>
                    <w:widowControl/>
                    <w:jc w:val="left"/>
                    <w:rPr>
                      <w:rFonts w:ascii="Times New Roman" w:hAnsi="Times New Roman" w:eastAsia="宋体"/>
                      <w:szCs w:val="21"/>
                    </w:rPr>
                  </w:pPr>
                </w:p>
              </w:tc>
              <w:tc>
                <w:tcPr>
                  <w:tcW w:w="648" w:type="pct"/>
                  <w:vMerge w:val="restart"/>
                  <w:vAlign w:val="center"/>
                </w:tcPr>
                <w:p w14:paraId="1633CFA8">
                  <w:pPr>
                    <w:widowControl/>
                    <w:jc w:val="center"/>
                    <w:rPr>
                      <w:rFonts w:hint="default" w:ascii="Times New Roman" w:hAnsi="Times New Roman" w:eastAsia="宋体"/>
                      <w:color w:val="000000"/>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8</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1</w:t>
                  </w:r>
                </w:p>
              </w:tc>
              <w:tc>
                <w:tcPr>
                  <w:tcW w:w="313" w:type="pct"/>
                  <w:vMerge w:val="restart"/>
                  <w:vAlign w:val="center"/>
                </w:tcPr>
                <w:p w14:paraId="10C6D34F">
                  <w:pPr>
                    <w:widowControl/>
                    <w:jc w:val="center"/>
                    <w:rPr>
                      <w:rFonts w:ascii="Times New Roman" w:hAnsi="Times New Roman" w:eastAsia="宋体"/>
                      <w:szCs w:val="21"/>
                    </w:rPr>
                  </w:pPr>
                  <w:r>
                    <w:rPr>
                      <w:rFonts w:hint="eastAsia" w:ascii="Times New Roman" w:hAnsi="Times New Roman" w:eastAsia="宋体"/>
                      <w:szCs w:val="21"/>
                    </w:rPr>
                    <w:t>1#排气筒出口</w:t>
                  </w:r>
                </w:p>
              </w:tc>
              <w:tc>
                <w:tcPr>
                  <w:tcW w:w="443" w:type="pct"/>
                  <w:vAlign w:val="center"/>
                </w:tcPr>
                <w:p w14:paraId="0249FD33">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599538F1">
                  <w:pPr>
                    <w:jc w:val="center"/>
                    <w:rPr>
                      <w:rFonts w:hint="default" w:ascii="Times New Roman" w:hAnsi="Times New Roman" w:eastAsiaTheme="minorEastAsia"/>
                      <w:lang w:val="en-US" w:eastAsia="zh-CN"/>
                    </w:rPr>
                  </w:pPr>
                  <w:r>
                    <w:rPr>
                      <w:rFonts w:hint="eastAsia" w:ascii="Times New Roman" w:hAnsi="Times New Roman"/>
                      <w:lang w:val="en-US" w:eastAsia="zh-CN"/>
                    </w:rPr>
                    <w:t>1.02</w:t>
                  </w:r>
                </w:p>
              </w:tc>
              <w:tc>
                <w:tcPr>
                  <w:tcW w:w="789" w:type="pct"/>
                  <w:vAlign w:val="center"/>
                </w:tcPr>
                <w:p w14:paraId="7C449C4C">
                  <w:pPr>
                    <w:jc w:val="center"/>
                    <w:rPr>
                      <w:rFonts w:hint="default" w:ascii="Times New Roman" w:hAnsi="Times New Roman" w:eastAsiaTheme="minorEastAsia"/>
                      <w:lang w:val="en-US" w:eastAsia="zh-CN"/>
                    </w:rPr>
                  </w:pPr>
                  <w:r>
                    <w:rPr>
                      <w:rFonts w:hint="eastAsia" w:ascii="Times New Roman" w:hAnsi="Times New Roman"/>
                      <w:lang w:val="en-US" w:eastAsia="zh-CN"/>
                    </w:rPr>
                    <w:t>0.97</w:t>
                  </w:r>
                </w:p>
              </w:tc>
              <w:tc>
                <w:tcPr>
                  <w:tcW w:w="762" w:type="pct"/>
                  <w:vAlign w:val="center"/>
                </w:tcPr>
                <w:p w14:paraId="33C60892">
                  <w:pPr>
                    <w:jc w:val="center"/>
                    <w:rPr>
                      <w:rFonts w:hint="default" w:ascii="Times New Roman" w:hAnsi="Times New Roman" w:eastAsiaTheme="minorEastAsia"/>
                      <w:lang w:val="en-US" w:eastAsia="zh-CN"/>
                    </w:rPr>
                  </w:pPr>
                  <w:r>
                    <w:rPr>
                      <w:rFonts w:hint="eastAsia" w:ascii="Times New Roman" w:hAnsi="Times New Roman"/>
                      <w:lang w:val="en-US" w:eastAsia="zh-CN"/>
                    </w:rPr>
                    <w:t>1.07</w:t>
                  </w:r>
                </w:p>
              </w:tc>
              <w:tc>
                <w:tcPr>
                  <w:tcW w:w="469" w:type="pct"/>
                  <w:vAlign w:val="center"/>
                </w:tcPr>
                <w:p w14:paraId="1617D41A">
                  <w:pPr>
                    <w:jc w:val="center"/>
                    <w:rPr>
                      <w:rFonts w:hint="default" w:ascii="Times New Roman" w:hAnsi="Times New Roman" w:eastAsiaTheme="minorEastAsia"/>
                      <w:lang w:val="en-US" w:eastAsia="zh-CN"/>
                    </w:rPr>
                  </w:pPr>
                  <w:r>
                    <w:rPr>
                      <w:rFonts w:hint="eastAsia" w:ascii="Times New Roman" w:hAnsi="Times New Roman"/>
                      <w:lang w:val="en-US" w:eastAsia="zh-CN"/>
                    </w:rPr>
                    <w:t>1.07</w:t>
                  </w:r>
                </w:p>
              </w:tc>
              <w:tc>
                <w:tcPr>
                  <w:tcW w:w="293" w:type="pct"/>
                  <w:vAlign w:val="center"/>
                </w:tcPr>
                <w:p w14:paraId="5D805CDF">
                  <w:pPr>
                    <w:jc w:val="center"/>
                    <w:rPr>
                      <w:rFonts w:ascii="Times New Roman" w:hAnsi="Times New Roman"/>
                    </w:rPr>
                  </w:pPr>
                  <w:r>
                    <w:rPr>
                      <w:rFonts w:hint="eastAsia" w:ascii="Times New Roman" w:hAnsi="Times New Roman"/>
                      <w:lang w:val="en-US" w:eastAsia="zh-CN"/>
                    </w:rPr>
                    <w:t>5</w:t>
                  </w:r>
                  <w:r>
                    <w:rPr>
                      <w:rFonts w:hint="eastAsia" w:ascii="Times New Roman" w:hAnsi="Times New Roman"/>
                    </w:rPr>
                    <w:t>0</w:t>
                  </w:r>
                </w:p>
              </w:tc>
              <w:tc>
                <w:tcPr>
                  <w:tcW w:w="453" w:type="pct"/>
                  <w:vAlign w:val="center"/>
                </w:tcPr>
                <w:p w14:paraId="35EE72DF">
                  <w:pPr>
                    <w:jc w:val="center"/>
                    <w:rPr>
                      <w:rFonts w:ascii="Times New Roman" w:hAnsi="Times New Roman"/>
                    </w:rPr>
                  </w:pPr>
                  <w:r>
                    <w:rPr>
                      <w:rFonts w:hint="eastAsia" w:ascii="Times New Roman" w:hAnsi="Times New Roman"/>
                    </w:rPr>
                    <w:t>/</w:t>
                  </w:r>
                </w:p>
              </w:tc>
            </w:tr>
            <w:tr w14:paraId="2F246A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48D8C9A3">
                  <w:pPr>
                    <w:widowControl/>
                    <w:jc w:val="left"/>
                    <w:rPr>
                      <w:rFonts w:ascii="Times New Roman" w:hAnsi="Times New Roman" w:eastAsia="宋体"/>
                      <w:szCs w:val="21"/>
                    </w:rPr>
                  </w:pPr>
                </w:p>
              </w:tc>
              <w:tc>
                <w:tcPr>
                  <w:tcW w:w="648" w:type="pct"/>
                  <w:vMerge w:val="continue"/>
                  <w:vAlign w:val="center"/>
                </w:tcPr>
                <w:p w14:paraId="4FCAF144">
                  <w:pPr>
                    <w:widowControl/>
                    <w:jc w:val="left"/>
                    <w:rPr>
                      <w:rFonts w:ascii="Times New Roman" w:hAnsi="Times New Roman" w:eastAsia="宋体"/>
                      <w:color w:val="000000"/>
                      <w:szCs w:val="21"/>
                    </w:rPr>
                  </w:pPr>
                </w:p>
              </w:tc>
              <w:tc>
                <w:tcPr>
                  <w:tcW w:w="313" w:type="pct"/>
                  <w:vMerge w:val="continue"/>
                  <w:vAlign w:val="center"/>
                </w:tcPr>
                <w:p w14:paraId="0AD36825">
                  <w:pPr>
                    <w:widowControl/>
                    <w:jc w:val="left"/>
                    <w:rPr>
                      <w:rFonts w:ascii="Times New Roman" w:hAnsi="Times New Roman" w:eastAsia="宋体"/>
                      <w:szCs w:val="21"/>
                    </w:rPr>
                  </w:pPr>
                </w:p>
              </w:tc>
              <w:tc>
                <w:tcPr>
                  <w:tcW w:w="443" w:type="pct"/>
                  <w:vAlign w:val="center"/>
                </w:tcPr>
                <w:p w14:paraId="7E45EFEA">
                  <w:pPr>
                    <w:jc w:val="center"/>
                    <w:rPr>
                      <w:rFonts w:ascii="Times New Roman" w:hAnsi="Times New Roman"/>
                    </w:rPr>
                  </w:pPr>
                  <w:r>
                    <w:rPr>
                      <w:rFonts w:ascii="Times New Roman" w:hAnsi="Times New Roman"/>
                    </w:rPr>
                    <w:t>速率kg/h</w:t>
                  </w:r>
                </w:p>
              </w:tc>
              <w:tc>
                <w:tcPr>
                  <w:tcW w:w="589" w:type="pct"/>
                  <w:vAlign w:val="center"/>
                </w:tcPr>
                <w:p w14:paraId="6AF4A920">
                  <w:pPr>
                    <w:jc w:val="center"/>
                    <w:rPr>
                      <w:rFonts w:hint="default" w:ascii="Times New Roman" w:hAnsi="Times New Roman" w:eastAsiaTheme="minorEastAsia"/>
                      <w:lang w:val="en-US" w:eastAsia="zh-CN"/>
                    </w:rPr>
                  </w:pPr>
                  <w:r>
                    <w:rPr>
                      <w:rFonts w:hint="eastAsia" w:ascii="Times New Roman" w:hAnsi="Times New Roman"/>
                      <w:lang w:val="en-US" w:eastAsia="zh-CN"/>
                    </w:rPr>
                    <w:t>0.00809</w:t>
                  </w:r>
                </w:p>
              </w:tc>
              <w:tc>
                <w:tcPr>
                  <w:tcW w:w="789" w:type="pct"/>
                  <w:vAlign w:val="center"/>
                </w:tcPr>
                <w:p w14:paraId="6AB2727A">
                  <w:pPr>
                    <w:jc w:val="center"/>
                    <w:rPr>
                      <w:rFonts w:hint="default" w:ascii="Times New Roman" w:hAnsi="Times New Roman" w:eastAsiaTheme="minorEastAsia"/>
                      <w:lang w:val="en-US" w:eastAsia="zh-CN"/>
                    </w:rPr>
                  </w:pPr>
                  <w:r>
                    <w:rPr>
                      <w:rFonts w:hint="eastAsia" w:ascii="Times New Roman" w:hAnsi="Times New Roman"/>
                      <w:lang w:val="en-US" w:eastAsia="zh-CN"/>
                    </w:rPr>
                    <w:t>0.00781</w:t>
                  </w:r>
                </w:p>
              </w:tc>
              <w:tc>
                <w:tcPr>
                  <w:tcW w:w="762" w:type="pct"/>
                  <w:vAlign w:val="center"/>
                </w:tcPr>
                <w:p w14:paraId="5B390CCB">
                  <w:pPr>
                    <w:jc w:val="center"/>
                    <w:rPr>
                      <w:rFonts w:hint="default" w:ascii="Times New Roman" w:hAnsi="Times New Roman" w:eastAsiaTheme="minorEastAsia"/>
                      <w:lang w:val="en-US" w:eastAsia="zh-CN"/>
                    </w:rPr>
                  </w:pPr>
                  <w:r>
                    <w:rPr>
                      <w:rFonts w:hint="eastAsia" w:ascii="Times New Roman" w:hAnsi="Times New Roman"/>
                      <w:lang w:val="en-US" w:eastAsia="zh-CN"/>
                    </w:rPr>
                    <w:t>0.00857</w:t>
                  </w:r>
                </w:p>
              </w:tc>
              <w:tc>
                <w:tcPr>
                  <w:tcW w:w="469" w:type="pct"/>
                  <w:vAlign w:val="center"/>
                </w:tcPr>
                <w:p w14:paraId="5900B455">
                  <w:pPr>
                    <w:jc w:val="center"/>
                    <w:rPr>
                      <w:rFonts w:hint="default" w:ascii="Times New Roman" w:hAnsi="Times New Roman" w:eastAsiaTheme="minorEastAsia"/>
                      <w:lang w:val="en-US" w:eastAsia="zh-CN"/>
                    </w:rPr>
                  </w:pPr>
                  <w:r>
                    <w:rPr>
                      <w:rFonts w:hint="eastAsia" w:ascii="Times New Roman" w:hAnsi="Times New Roman"/>
                      <w:lang w:val="en-US" w:eastAsia="zh-CN"/>
                    </w:rPr>
                    <w:t>0.00857</w:t>
                  </w:r>
                </w:p>
              </w:tc>
              <w:tc>
                <w:tcPr>
                  <w:tcW w:w="293" w:type="pct"/>
                  <w:vAlign w:val="center"/>
                </w:tcPr>
                <w:p w14:paraId="441DDD43">
                  <w:pPr>
                    <w:jc w:val="center"/>
                    <w:rPr>
                      <w:rFonts w:hint="default" w:ascii="Times New Roman" w:hAnsi="Times New Roman" w:eastAsiaTheme="minorEastAsia"/>
                      <w:lang w:val="en-US" w:eastAsia="zh-CN"/>
                    </w:rPr>
                  </w:pPr>
                  <w:r>
                    <w:rPr>
                      <w:rFonts w:hint="eastAsia" w:ascii="Times New Roman" w:hAnsi="Times New Roman"/>
                      <w:lang w:val="en-US" w:eastAsia="zh-CN"/>
                    </w:rPr>
                    <w:t>2.0</w:t>
                  </w:r>
                </w:p>
              </w:tc>
              <w:tc>
                <w:tcPr>
                  <w:tcW w:w="453" w:type="pct"/>
                  <w:vAlign w:val="center"/>
                </w:tcPr>
                <w:p w14:paraId="05828E5F">
                  <w:pPr>
                    <w:jc w:val="center"/>
                    <w:rPr>
                      <w:rFonts w:hint="default" w:ascii="Times New Roman" w:hAnsi="Times New Roman" w:eastAsiaTheme="minorEastAsia"/>
                      <w:lang w:val="en-US" w:eastAsia="zh-CN"/>
                    </w:rPr>
                  </w:pPr>
                  <w:r>
                    <w:rPr>
                      <w:rFonts w:hint="eastAsia" w:ascii="Times New Roman" w:hAnsi="Times New Roman"/>
                      <w:lang w:val="en-US" w:eastAsia="zh-CN"/>
                    </w:rPr>
                    <w:t>86.7%</w:t>
                  </w:r>
                </w:p>
              </w:tc>
            </w:tr>
            <w:tr w14:paraId="2565B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37" w:type="pct"/>
                  <w:vMerge w:val="continue"/>
                  <w:vAlign w:val="center"/>
                </w:tcPr>
                <w:p w14:paraId="51DD4203">
                  <w:pPr>
                    <w:widowControl/>
                    <w:jc w:val="left"/>
                    <w:rPr>
                      <w:rFonts w:ascii="Times New Roman" w:hAnsi="Times New Roman" w:eastAsia="宋体"/>
                      <w:szCs w:val="21"/>
                    </w:rPr>
                  </w:pPr>
                </w:p>
              </w:tc>
              <w:tc>
                <w:tcPr>
                  <w:tcW w:w="648" w:type="pct"/>
                  <w:vMerge w:val="continue"/>
                  <w:vAlign w:val="center"/>
                </w:tcPr>
                <w:p w14:paraId="4E1673D3">
                  <w:pPr>
                    <w:widowControl/>
                    <w:jc w:val="left"/>
                    <w:rPr>
                      <w:rFonts w:ascii="Times New Roman" w:hAnsi="Times New Roman" w:eastAsia="宋体"/>
                      <w:color w:val="000000"/>
                      <w:szCs w:val="21"/>
                    </w:rPr>
                  </w:pPr>
                </w:p>
              </w:tc>
              <w:tc>
                <w:tcPr>
                  <w:tcW w:w="313" w:type="pct"/>
                  <w:vMerge w:val="continue"/>
                  <w:vAlign w:val="center"/>
                </w:tcPr>
                <w:p w14:paraId="51D35B8F">
                  <w:pPr>
                    <w:widowControl/>
                    <w:jc w:val="left"/>
                    <w:rPr>
                      <w:rFonts w:ascii="Times New Roman" w:hAnsi="Times New Roman" w:eastAsia="宋体"/>
                      <w:szCs w:val="21"/>
                    </w:rPr>
                  </w:pPr>
                </w:p>
              </w:tc>
              <w:tc>
                <w:tcPr>
                  <w:tcW w:w="443" w:type="pct"/>
                  <w:vAlign w:val="center"/>
                </w:tcPr>
                <w:p w14:paraId="17F6F2DB">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1BA5C129">
                  <w:pPr>
                    <w:jc w:val="center"/>
                    <w:rPr>
                      <w:rFonts w:hint="default" w:ascii="Times New Roman" w:hAnsi="Times New Roman" w:eastAsiaTheme="minorEastAsia"/>
                      <w:lang w:val="en-US" w:eastAsia="zh-CN"/>
                    </w:rPr>
                  </w:pPr>
                  <w:r>
                    <w:rPr>
                      <w:rFonts w:hint="eastAsia" w:ascii="Times New Roman" w:hAnsi="Times New Roman"/>
                      <w:lang w:val="en-US" w:eastAsia="zh-CN"/>
                    </w:rPr>
                    <w:t>7930</w:t>
                  </w:r>
                </w:p>
              </w:tc>
              <w:tc>
                <w:tcPr>
                  <w:tcW w:w="789" w:type="pct"/>
                  <w:vAlign w:val="center"/>
                </w:tcPr>
                <w:p w14:paraId="2DE6E57C">
                  <w:pPr>
                    <w:jc w:val="center"/>
                    <w:rPr>
                      <w:rFonts w:hint="default" w:ascii="Times New Roman" w:hAnsi="Times New Roman" w:eastAsiaTheme="minorEastAsia"/>
                      <w:lang w:val="en-US" w:eastAsia="zh-CN"/>
                    </w:rPr>
                  </w:pPr>
                  <w:r>
                    <w:rPr>
                      <w:rFonts w:hint="eastAsia" w:ascii="Times New Roman" w:hAnsi="Times New Roman"/>
                      <w:lang w:val="en-US" w:eastAsia="zh-CN"/>
                    </w:rPr>
                    <w:t>8056</w:t>
                  </w:r>
                </w:p>
              </w:tc>
              <w:tc>
                <w:tcPr>
                  <w:tcW w:w="762" w:type="pct"/>
                  <w:vAlign w:val="center"/>
                </w:tcPr>
                <w:p w14:paraId="4D790C54">
                  <w:pPr>
                    <w:jc w:val="center"/>
                    <w:rPr>
                      <w:rFonts w:hint="default" w:ascii="Times New Roman" w:hAnsi="Times New Roman" w:eastAsiaTheme="minorEastAsia"/>
                      <w:lang w:val="en-US" w:eastAsia="zh-CN"/>
                    </w:rPr>
                  </w:pPr>
                  <w:r>
                    <w:rPr>
                      <w:rFonts w:hint="eastAsia" w:ascii="Times New Roman" w:hAnsi="Times New Roman"/>
                      <w:lang w:val="en-US" w:eastAsia="zh-CN"/>
                    </w:rPr>
                    <w:t>8005</w:t>
                  </w:r>
                </w:p>
              </w:tc>
              <w:tc>
                <w:tcPr>
                  <w:tcW w:w="469" w:type="pct"/>
                  <w:vAlign w:val="center"/>
                </w:tcPr>
                <w:p w14:paraId="4C2ECE41">
                  <w:pPr>
                    <w:jc w:val="center"/>
                    <w:rPr>
                      <w:rFonts w:hint="default" w:ascii="Times New Roman" w:hAnsi="Times New Roman" w:eastAsiaTheme="minorEastAsia"/>
                      <w:lang w:val="en-US" w:eastAsia="zh-CN"/>
                    </w:rPr>
                  </w:pPr>
                  <w:r>
                    <w:rPr>
                      <w:rFonts w:hint="eastAsia" w:ascii="Times New Roman" w:hAnsi="Times New Roman"/>
                      <w:lang w:val="en-US" w:eastAsia="zh-CN"/>
                    </w:rPr>
                    <w:t>8056</w:t>
                  </w:r>
                </w:p>
              </w:tc>
              <w:tc>
                <w:tcPr>
                  <w:tcW w:w="293" w:type="pct"/>
                  <w:vAlign w:val="center"/>
                </w:tcPr>
                <w:p w14:paraId="79991B2F">
                  <w:pPr>
                    <w:jc w:val="center"/>
                    <w:rPr>
                      <w:rFonts w:ascii="Times New Roman" w:hAnsi="Times New Roman"/>
                    </w:rPr>
                  </w:pPr>
                  <w:r>
                    <w:rPr>
                      <w:rFonts w:hint="eastAsia" w:ascii="Times New Roman" w:hAnsi="Times New Roman"/>
                    </w:rPr>
                    <w:t>/</w:t>
                  </w:r>
                </w:p>
              </w:tc>
              <w:tc>
                <w:tcPr>
                  <w:tcW w:w="453" w:type="pct"/>
                  <w:vAlign w:val="center"/>
                </w:tcPr>
                <w:p w14:paraId="2943BB4F">
                  <w:pPr>
                    <w:jc w:val="center"/>
                    <w:rPr>
                      <w:rFonts w:ascii="Times New Roman" w:hAnsi="Times New Roman"/>
                    </w:rPr>
                  </w:pPr>
                  <w:r>
                    <w:rPr>
                      <w:rFonts w:hint="eastAsia" w:ascii="Times New Roman" w:hAnsi="Times New Roman"/>
                    </w:rPr>
                    <w:t>/</w:t>
                  </w:r>
                </w:p>
              </w:tc>
            </w:tr>
            <w:tr w14:paraId="4E8BA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 w:type="pct"/>
                  <w:gridSpan w:val="2"/>
                  <w:vAlign w:val="center"/>
                </w:tcPr>
                <w:p w14:paraId="2CBFB2DE">
                  <w:pPr>
                    <w:jc w:val="center"/>
                    <w:rPr>
                      <w:rFonts w:ascii="Times New Roman" w:hAnsi="Times New Roman" w:eastAsia="宋体"/>
                      <w:kern w:val="0"/>
                      <w:szCs w:val="21"/>
                    </w:rPr>
                  </w:pPr>
                  <w:r>
                    <w:rPr>
                      <w:rFonts w:ascii="Times New Roman" w:hAnsi="Times New Roman"/>
                      <w:kern w:val="0"/>
                    </w:rPr>
                    <w:t>评价结果</w:t>
                  </w:r>
                </w:p>
              </w:tc>
              <w:tc>
                <w:tcPr>
                  <w:tcW w:w="4113" w:type="pct"/>
                  <w:gridSpan w:val="8"/>
                  <w:vAlign w:val="center"/>
                </w:tcPr>
                <w:p w14:paraId="22A99258">
                  <w:pPr>
                    <w:pStyle w:val="44"/>
                    <w:numPr>
                      <w:ilvl w:val="0"/>
                      <w:numId w:val="5"/>
                    </w:numPr>
                    <w:ind w:firstLineChars="0"/>
                    <w:jc w:val="left"/>
                    <w:rPr>
                      <w:rFonts w:ascii="Times New Roman" w:hAnsi="Times New Roman"/>
                      <w:kern w:val="0"/>
                    </w:rPr>
                  </w:pPr>
                  <w:r>
                    <w:rPr>
                      <w:rFonts w:ascii="Times New Roman" w:hAnsi="Times New Roman"/>
                      <w:kern w:val="0"/>
                    </w:rPr>
                    <w:t>经监测，</w:t>
                  </w:r>
                  <w:r>
                    <w:rPr>
                      <w:rFonts w:hint="eastAsia" w:ascii="Times New Roman" w:hAnsi="Times New Roman"/>
                      <w:kern w:val="0"/>
                      <w:lang w:eastAsia="zh-CN"/>
                    </w:rPr>
                    <w:t>本</w:t>
                  </w:r>
                  <w:r>
                    <w:rPr>
                      <w:rFonts w:ascii="Times New Roman" w:hAnsi="Times New Roman"/>
                      <w:kern w:val="0"/>
                    </w:rPr>
                    <w:t>项目1#</w:t>
                  </w:r>
                  <w:r>
                    <w:rPr>
                      <w:rFonts w:hint="default" w:ascii="Times New Roman" w:hAnsi="Times New Roman" w:cs="Times New Roman"/>
                      <w:kern w:val="0"/>
                    </w:rPr>
                    <w:t>排气筒中非甲烷总烃</w:t>
                  </w:r>
                  <w:r>
                    <w:rPr>
                      <w:rFonts w:hint="default" w:ascii="Times New Roman" w:hAnsi="Times New Roman" w:cs="Times New Roman"/>
                      <w:kern w:val="0"/>
                      <w:lang w:val="en-US" w:eastAsia="zh-CN"/>
                    </w:rPr>
                    <w:t>浓度</w:t>
                  </w:r>
                  <w:r>
                    <w:rPr>
                      <w:rFonts w:hint="default" w:ascii="Times New Roman" w:hAnsi="Times New Roman" w:cs="Times New Roman"/>
                    </w:rPr>
                    <w:t>符合</w:t>
                  </w:r>
                  <w:r>
                    <w:rPr>
                      <w:rFonts w:hint="default" w:ascii="Times New Roman" w:hAnsi="Times New Roman" w:eastAsia="宋体" w:cs="Times New Roman"/>
                      <w:kern w:val="2"/>
                      <w:szCs w:val="18"/>
                    </w:rPr>
                    <w:t>《工业</w:t>
                  </w:r>
                  <w:r>
                    <w:rPr>
                      <w:rFonts w:hint="eastAsia" w:ascii="Times New Roman" w:hAnsi="Times New Roman" w:cs="Times New Roman"/>
                      <w:kern w:val="2"/>
                      <w:szCs w:val="18"/>
                      <w:lang w:val="en-US" w:eastAsia="zh-CN"/>
                    </w:rPr>
                    <w:t>涂装工序大气</w:t>
                  </w:r>
                  <w:r>
                    <w:rPr>
                      <w:rFonts w:hint="default" w:ascii="Times New Roman" w:hAnsi="Times New Roman" w:eastAsia="宋体" w:cs="Times New Roman"/>
                      <w:kern w:val="2"/>
                      <w:szCs w:val="18"/>
                    </w:rPr>
                    <w:t>污染物排放标准》（</w:t>
                  </w:r>
                  <w:r>
                    <w:rPr>
                      <w:rFonts w:hint="eastAsia" w:ascii="Times New Roman" w:hAnsi="Times New Roman" w:cs="Times New Roman"/>
                      <w:kern w:val="2"/>
                      <w:szCs w:val="18"/>
                      <w:lang w:val="en-US" w:eastAsia="zh-CN"/>
                    </w:rPr>
                    <w:t>D</w:t>
                  </w:r>
                  <w:r>
                    <w:rPr>
                      <w:rFonts w:hint="default" w:ascii="Times New Roman" w:hAnsi="Times New Roman" w:eastAsia="宋体" w:cs="Times New Roman"/>
                      <w:kern w:val="2"/>
                      <w:szCs w:val="18"/>
                    </w:rPr>
                    <w:t>B 32</w:t>
                  </w:r>
                  <w:r>
                    <w:rPr>
                      <w:rFonts w:hint="eastAsia" w:ascii="Times New Roman" w:hAnsi="Times New Roman" w:cs="Times New Roman"/>
                      <w:kern w:val="2"/>
                      <w:szCs w:val="18"/>
                      <w:lang w:val="en-US" w:eastAsia="zh-CN"/>
                    </w:rPr>
                    <w:t>/4439</w:t>
                  </w:r>
                  <w:r>
                    <w:rPr>
                      <w:rFonts w:hint="default" w:ascii="Times New Roman" w:hAnsi="Times New Roman" w:eastAsia="宋体" w:cs="Times New Roman"/>
                      <w:kern w:val="2"/>
                      <w:szCs w:val="18"/>
                    </w:rPr>
                    <w:t>-20</w:t>
                  </w:r>
                  <w:r>
                    <w:rPr>
                      <w:rFonts w:hint="eastAsia" w:ascii="Times New Roman" w:hAnsi="Times New Roman" w:cs="Times New Roman"/>
                      <w:kern w:val="2"/>
                      <w:szCs w:val="18"/>
                      <w:lang w:val="en-US" w:eastAsia="zh-CN"/>
                    </w:rPr>
                    <w:t>22</w:t>
                  </w:r>
                  <w:r>
                    <w:rPr>
                      <w:rFonts w:hint="default" w:ascii="Times New Roman" w:hAnsi="Times New Roman" w:eastAsia="宋体" w:cs="Times New Roman"/>
                      <w:kern w:val="2"/>
                      <w:szCs w:val="18"/>
                    </w:rPr>
                    <w:t>）</w:t>
                  </w:r>
                  <w:r>
                    <w:rPr>
                      <w:rFonts w:hint="default" w:ascii="Times New Roman" w:hAnsi="Times New Roman" w:eastAsia="宋体" w:cs="Times New Roman"/>
                      <w:kern w:val="2"/>
                      <w:szCs w:val="18"/>
                      <w:lang w:eastAsia="zh-CN"/>
                    </w:rPr>
                    <w:t>表</w:t>
                  </w:r>
                  <w:r>
                    <w:rPr>
                      <w:rFonts w:hint="eastAsia" w:ascii="Times New Roman" w:hAnsi="Times New Roman" w:cs="Times New Roman"/>
                      <w:kern w:val="2"/>
                      <w:szCs w:val="18"/>
                      <w:lang w:val="en-US" w:eastAsia="zh-CN"/>
                    </w:rPr>
                    <w:t>1</w:t>
                  </w:r>
                  <w:r>
                    <w:rPr>
                      <w:rFonts w:hint="default" w:ascii="Times New Roman" w:hAnsi="Times New Roman" w:cs="Times New Roman"/>
                      <w:kern w:val="0"/>
                    </w:rPr>
                    <w:t>标准。</w:t>
                  </w:r>
                </w:p>
                <w:p w14:paraId="38503AF2">
                  <w:pPr>
                    <w:pStyle w:val="44"/>
                    <w:numPr>
                      <w:ilvl w:val="0"/>
                      <w:numId w:val="6"/>
                    </w:numPr>
                    <w:ind w:firstLineChars="0"/>
                    <w:jc w:val="left"/>
                    <w:rPr>
                      <w:rFonts w:ascii="Times New Roman" w:hAnsi="Times New Roman"/>
                      <w:kern w:val="0"/>
                      <w:sz w:val="20"/>
                      <w:szCs w:val="20"/>
                    </w:rPr>
                  </w:pPr>
                  <w:r>
                    <w:rPr>
                      <w:rFonts w:hint="eastAsia" w:ascii="Times New Roman" w:hAnsi="Times New Roman"/>
                      <w:kern w:val="0"/>
                      <w:lang w:val="en-US" w:eastAsia="zh-CN"/>
                    </w:rPr>
                    <w:t>本次为部分验收，风量满足环评要求</w:t>
                  </w:r>
                  <w:r>
                    <w:rPr>
                      <w:rFonts w:hint="eastAsia" w:ascii="Times New Roman" w:hAnsi="Times New Roman"/>
                      <w:kern w:val="0"/>
                    </w:rPr>
                    <w:t>。</w:t>
                  </w:r>
                </w:p>
                <w:p w14:paraId="743E6CD7">
                  <w:pPr>
                    <w:pStyle w:val="44"/>
                    <w:numPr>
                      <w:ilvl w:val="0"/>
                      <w:numId w:val="7"/>
                    </w:numPr>
                    <w:ind w:firstLineChars="0"/>
                    <w:jc w:val="left"/>
                    <w:rPr>
                      <w:rFonts w:ascii="Times New Roman" w:hAnsi="Times New Roman"/>
                      <w:kern w:val="0"/>
                      <w:sz w:val="20"/>
                      <w:szCs w:val="20"/>
                    </w:rPr>
                  </w:pPr>
                  <w:r>
                    <w:rPr>
                      <w:rFonts w:hint="eastAsia" w:ascii="Times New Roman" w:hAnsi="Times New Roman"/>
                      <w:color w:val="auto"/>
                      <w:kern w:val="0"/>
                    </w:rPr>
                    <w:t>本项目废气</w:t>
                  </w:r>
                  <w:r>
                    <w:rPr>
                      <w:rFonts w:ascii="Times New Roman" w:hAnsi="Times New Roman"/>
                      <w:color w:val="auto"/>
                      <w:kern w:val="0"/>
                    </w:rPr>
                    <w:t>处理设施</w:t>
                  </w:r>
                  <w:r>
                    <w:rPr>
                      <w:rFonts w:hint="eastAsia" w:ascii="Times New Roman" w:hAnsi="Times New Roman"/>
                      <w:color w:val="auto"/>
                      <w:kern w:val="0"/>
                      <w:lang w:eastAsia="zh-CN"/>
                    </w:rPr>
                    <w:t>非甲烷总烃</w:t>
                  </w:r>
                  <w:r>
                    <w:rPr>
                      <w:rFonts w:hint="eastAsia" w:ascii="Times New Roman" w:hAnsi="Times New Roman"/>
                      <w:color w:val="auto"/>
                      <w:kern w:val="0"/>
                    </w:rPr>
                    <w:t>处理效率</w:t>
                  </w:r>
                  <w:r>
                    <w:rPr>
                      <w:rFonts w:hint="eastAsia" w:ascii="Times New Roman" w:hAnsi="Times New Roman"/>
                      <w:color w:val="auto"/>
                      <w:kern w:val="0"/>
                      <w:lang w:val="en-US" w:eastAsia="zh-CN"/>
                    </w:rPr>
                    <w:t>分别</w:t>
                  </w:r>
                  <w:r>
                    <w:rPr>
                      <w:rFonts w:hint="eastAsia" w:ascii="Times New Roman" w:hAnsi="Times New Roman"/>
                      <w:color w:val="auto"/>
                      <w:kern w:val="0"/>
                    </w:rPr>
                    <w:t>为</w:t>
                  </w:r>
                  <w:r>
                    <w:rPr>
                      <w:rFonts w:hint="eastAsia" w:ascii="Times New Roman" w:hAnsi="Times New Roman"/>
                      <w:color w:val="auto"/>
                      <w:kern w:val="0"/>
                      <w:lang w:val="en-US" w:eastAsia="zh-CN"/>
                    </w:rPr>
                    <w:t>88.5</w:t>
                  </w:r>
                  <w:r>
                    <w:rPr>
                      <w:rFonts w:hint="eastAsia" w:ascii="Times New Roman" w:hAnsi="Times New Roman"/>
                      <w:color w:val="auto"/>
                      <w:kern w:val="0"/>
                    </w:rPr>
                    <w:t>%</w:t>
                  </w:r>
                  <w:r>
                    <w:rPr>
                      <w:rFonts w:hint="eastAsia" w:ascii="Times New Roman" w:hAnsi="Times New Roman"/>
                      <w:color w:val="auto"/>
                      <w:kern w:val="0"/>
                      <w:lang w:val="en-US" w:eastAsia="zh-CN"/>
                    </w:rPr>
                    <w:t>、86.7%</w:t>
                  </w:r>
                  <w:r>
                    <w:rPr>
                      <w:rFonts w:hint="eastAsia" w:ascii="Times New Roman" w:hAnsi="Times New Roman"/>
                      <w:color w:val="auto"/>
                      <w:kern w:val="0"/>
                    </w:rPr>
                    <w:t>，</w:t>
                  </w:r>
                  <w:r>
                    <w:rPr>
                      <w:rFonts w:hint="eastAsia" w:ascii="Times New Roman" w:hAnsi="Times New Roman"/>
                      <w:color w:val="auto"/>
                      <w:kern w:val="0"/>
                      <w:lang w:val="en-US" w:eastAsia="zh-CN"/>
                    </w:rPr>
                    <w:t>低于</w:t>
                  </w:r>
                  <w:r>
                    <w:rPr>
                      <w:rFonts w:hint="eastAsia" w:ascii="Times New Roman" w:hAnsi="Times New Roman"/>
                      <w:color w:val="auto"/>
                      <w:kern w:val="0"/>
                    </w:rPr>
                    <w:t>环评中处理效率</w:t>
                  </w:r>
                  <w:r>
                    <w:rPr>
                      <w:rFonts w:hint="eastAsia" w:ascii="Times New Roman" w:hAnsi="Times New Roman"/>
                      <w:color w:val="auto"/>
                      <w:kern w:val="0"/>
                      <w:lang w:val="en-US" w:eastAsia="zh-CN"/>
                    </w:rPr>
                    <w:t>90</w:t>
                  </w:r>
                  <w:r>
                    <w:rPr>
                      <w:rFonts w:hint="eastAsia" w:ascii="Times New Roman" w:hAnsi="Times New Roman"/>
                      <w:color w:val="auto"/>
                      <w:kern w:val="0"/>
                    </w:rPr>
                    <w:t>%的要求</w:t>
                  </w:r>
                  <w:r>
                    <w:rPr>
                      <w:rFonts w:hint="eastAsia" w:ascii="Times New Roman" w:hAnsi="Times New Roman"/>
                      <w:color w:val="auto"/>
                      <w:kern w:val="0"/>
                      <w:lang w:eastAsia="zh-CN"/>
                    </w:rPr>
                    <w:t>，</w:t>
                  </w:r>
                  <w:r>
                    <w:rPr>
                      <w:rFonts w:hint="eastAsia" w:ascii="Times New Roman" w:hAnsi="Times New Roman"/>
                      <w:color w:val="auto"/>
                      <w:kern w:val="0"/>
                      <w:lang w:val="en-US" w:eastAsia="zh-CN"/>
                    </w:rPr>
                    <w:t>废气设备实测进口浓度8.81</w:t>
                  </w:r>
                  <w:r>
                    <w:rPr>
                      <w:rFonts w:hint="eastAsia" w:ascii="Times New Roman" w:hAnsi="Times New Roman" w:cs="Times New Roman"/>
                      <w:color w:val="auto"/>
                      <w:kern w:val="0"/>
                    </w:rPr>
                    <w:t>mg/m</w:t>
                  </w:r>
                  <w:r>
                    <w:rPr>
                      <w:rFonts w:hint="eastAsia" w:ascii="Times New Roman" w:hAnsi="Times New Roman" w:cs="Times New Roman"/>
                      <w:color w:val="auto"/>
                      <w:kern w:val="0"/>
                      <w:vertAlign w:val="superscript"/>
                    </w:rPr>
                    <w:t>3</w:t>
                  </w:r>
                  <w:r>
                    <w:rPr>
                      <w:rFonts w:hint="eastAsia" w:ascii="Times New Roman" w:hAnsi="Times New Roman"/>
                      <w:color w:val="auto"/>
                      <w:kern w:val="0"/>
                      <w:lang w:val="en-US" w:eastAsia="zh-CN"/>
                    </w:rPr>
                    <w:t>低于环评进口浓度26.6</w:t>
                  </w:r>
                  <w:r>
                    <w:rPr>
                      <w:rFonts w:hint="eastAsia" w:ascii="Times New Roman" w:hAnsi="Times New Roman" w:cs="Times New Roman"/>
                      <w:color w:val="auto"/>
                      <w:kern w:val="0"/>
                    </w:rPr>
                    <w:t>mg/m</w:t>
                  </w:r>
                  <w:r>
                    <w:rPr>
                      <w:rFonts w:hint="eastAsia" w:ascii="Times New Roman" w:hAnsi="Times New Roman" w:cs="Times New Roman"/>
                      <w:color w:val="auto"/>
                      <w:kern w:val="0"/>
                      <w:vertAlign w:val="superscript"/>
                    </w:rPr>
                    <w:t>3</w:t>
                  </w:r>
                  <w:r>
                    <w:rPr>
                      <w:rFonts w:hint="eastAsia" w:ascii="Times New Roman" w:hAnsi="Times New Roman" w:cs="Times New Roman"/>
                      <w:color w:val="auto"/>
                      <w:kern w:val="0"/>
                      <w:lang w:val="en-US" w:eastAsia="zh-CN"/>
                    </w:rPr>
                    <w:t>，</w:t>
                  </w:r>
                  <w:r>
                    <w:rPr>
                      <w:rFonts w:ascii="Times New Roman" w:hAnsi="Times New Roman"/>
                      <w:color w:val="auto"/>
                      <w:kern w:val="0"/>
                    </w:rPr>
                    <w:t>排放</w:t>
                  </w:r>
                  <w:r>
                    <w:rPr>
                      <w:rFonts w:hint="eastAsia" w:ascii="Times New Roman" w:hAnsi="Times New Roman"/>
                      <w:color w:val="auto"/>
                      <w:kern w:val="0"/>
                    </w:rPr>
                    <w:t>浓度</w:t>
                  </w:r>
                  <w:r>
                    <w:rPr>
                      <w:rFonts w:ascii="Times New Roman" w:hAnsi="Times New Roman"/>
                      <w:color w:val="auto"/>
                      <w:kern w:val="0"/>
                    </w:rPr>
                    <w:t>及排放总量均已达标</w:t>
                  </w:r>
                  <w:r>
                    <w:rPr>
                      <w:rFonts w:hint="eastAsia" w:ascii="Times New Roman" w:hAnsi="Times New Roman"/>
                      <w:color w:val="auto"/>
                      <w:kern w:val="0"/>
                    </w:rPr>
                    <w:t>。</w:t>
                  </w:r>
                </w:p>
              </w:tc>
            </w:tr>
          </w:tbl>
          <w:p w14:paraId="75901F48">
            <w:pPr>
              <w:pStyle w:val="24"/>
              <w:ind w:firstLine="420"/>
              <w:rPr>
                <w:rFonts w:ascii="Times New Roman" w:hAnsi="Times New Roman" w:cs="Times New Roman"/>
                <w:b/>
                <w:bCs/>
                <w:kern w:val="0"/>
                <w:szCs w:val="21"/>
              </w:rPr>
            </w:pPr>
            <w:r>
              <w:rPr>
                <w:rFonts w:hint="eastAsia" w:cs="Times New Roman"/>
                <w:bCs/>
                <w:color w:val="auto"/>
                <w:szCs w:val="21"/>
              </w:rPr>
              <w:t>（2）无组织排放</w:t>
            </w:r>
          </w:p>
          <w:p w14:paraId="49A2E0F7">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rPr>
              <w:t>4</w:t>
            </w:r>
            <w:r>
              <w:rPr>
                <w:rFonts w:ascii="Times New Roman" w:hAnsi="Times New Roman" w:cs="Times New Roman"/>
                <w:b/>
                <w:bCs/>
                <w:kern w:val="0"/>
                <w:szCs w:val="21"/>
              </w:rPr>
              <w:t xml:space="preserve">  无组织废气监测结果</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565"/>
              <w:gridCol w:w="525"/>
              <w:gridCol w:w="2013"/>
              <w:gridCol w:w="1109"/>
              <w:gridCol w:w="1245"/>
              <w:gridCol w:w="1452"/>
              <w:gridCol w:w="856"/>
            </w:tblGrid>
            <w:tr w14:paraId="25687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vAlign w:val="center"/>
                </w:tcPr>
                <w:p w14:paraId="0AFCDA24">
                  <w:pPr>
                    <w:jc w:val="center"/>
                    <w:rPr>
                      <w:rFonts w:ascii="Times New Roman" w:hAnsi="Times New Roman" w:cs="Times New Roman"/>
                      <w:szCs w:val="21"/>
                    </w:rPr>
                  </w:pPr>
                  <w:r>
                    <w:rPr>
                      <w:rFonts w:ascii="Times New Roman" w:hAnsi="Times New Roman" w:cs="Times New Roman"/>
                      <w:szCs w:val="21"/>
                    </w:rPr>
                    <w:t>检测项目</w:t>
                  </w:r>
                </w:p>
              </w:tc>
              <w:tc>
                <w:tcPr>
                  <w:tcW w:w="610" w:type="pct"/>
                  <w:gridSpan w:val="2"/>
                  <w:vMerge w:val="restart"/>
                  <w:vAlign w:val="center"/>
                </w:tcPr>
                <w:p w14:paraId="1C4C3C40">
                  <w:pPr>
                    <w:jc w:val="center"/>
                    <w:rPr>
                      <w:rFonts w:ascii="Times New Roman" w:hAnsi="Times New Roman" w:cs="Times New Roman"/>
                      <w:szCs w:val="21"/>
                    </w:rPr>
                  </w:pPr>
                  <w:r>
                    <w:rPr>
                      <w:rFonts w:ascii="Times New Roman" w:hAnsi="Times New Roman" w:cs="Times New Roman"/>
                      <w:szCs w:val="21"/>
                    </w:rPr>
                    <w:t>检测时间</w:t>
                  </w:r>
                </w:p>
              </w:tc>
              <w:tc>
                <w:tcPr>
                  <w:tcW w:w="1122" w:type="pct"/>
                  <w:vMerge w:val="restart"/>
                  <w:vAlign w:val="center"/>
                </w:tcPr>
                <w:p w14:paraId="7EC6D193">
                  <w:pPr>
                    <w:jc w:val="center"/>
                    <w:rPr>
                      <w:rFonts w:ascii="Times New Roman" w:hAnsi="Times New Roman" w:cs="Times New Roman"/>
                      <w:szCs w:val="21"/>
                    </w:rPr>
                  </w:pPr>
                  <w:r>
                    <w:rPr>
                      <w:rFonts w:ascii="Times New Roman" w:hAnsi="Times New Roman" w:cs="Times New Roman"/>
                      <w:szCs w:val="21"/>
                    </w:rPr>
                    <w:t>采样点</w:t>
                  </w:r>
                </w:p>
              </w:tc>
              <w:tc>
                <w:tcPr>
                  <w:tcW w:w="2125" w:type="pct"/>
                  <w:gridSpan w:val="3"/>
                  <w:vAlign w:val="center"/>
                </w:tcPr>
                <w:p w14:paraId="0E8E919F">
                  <w:pPr>
                    <w:jc w:val="center"/>
                    <w:rPr>
                      <w:rFonts w:ascii="Times New Roman" w:hAnsi="Times New Roman" w:cs="Times New Roman"/>
                      <w:kern w:val="0"/>
                      <w:szCs w:val="21"/>
                    </w:rPr>
                  </w:pPr>
                  <w:r>
                    <w:rPr>
                      <w:rFonts w:ascii="Times New Roman" w:hAnsi="Times New Roman" w:cs="Times New Roman"/>
                      <w:szCs w:val="21"/>
                    </w:rPr>
                    <w:t>检测结果</w:t>
                  </w:r>
                </w:p>
              </w:tc>
              <w:tc>
                <w:tcPr>
                  <w:tcW w:w="476" w:type="pct"/>
                  <w:vMerge w:val="restart"/>
                  <w:vAlign w:val="center"/>
                </w:tcPr>
                <w:p w14:paraId="72BEB114">
                  <w:pPr>
                    <w:jc w:val="center"/>
                    <w:rPr>
                      <w:rFonts w:ascii="Times New Roman" w:hAnsi="Times New Roman" w:cs="Times New Roman"/>
                      <w:szCs w:val="21"/>
                    </w:rPr>
                  </w:pPr>
                  <w:r>
                    <w:rPr>
                      <w:rFonts w:ascii="Times New Roman" w:hAnsi="Times New Roman" w:cs="Times New Roman"/>
                      <w:szCs w:val="21"/>
                    </w:rPr>
                    <w:t>标准限值</w:t>
                  </w:r>
                </w:p>
              </w:tc>
            </w:tr>
            <w:tr w14:paraId="4F0D4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63" w:type="pct"/>
                  <w:vMerge w:val="continue"/>
                  <w:vAlign w:val="center"/>
                </w:tcPr>
                <w:p w14:paraId="143B833D">
                  <w:pPr>
                    <w:jc w:val="center"/>
                    <w:rPr>
                      <w:rFonts w:ascii="Times New Roman" w:hAnsi="Times New Roman" w:cs="Times New Roman"/>
                      <w:szCs w:val="21"/>
                    </w:rPr>
                  </w:pPr>
                </w:p>
              </w:tc>
              <w:tc>
                <w:tcPr>
                  <w:tcW w:w="610" w:type="pct"/>
                  <w:gridSpan w:val="2"/>
                  <w:vMerge w:val="continue"/>
                  <w:vAlign w:val="center"/>
                </w:tcPr>
                <w:p w14:paraId="2514D442">
                  <w:pPr>
                    <w:jc w:val="center"/>
                    <w:rPr>
                      <w:rFonts w:ascii="Times New Roman" w:hAnsi="Times New Roman" w:cs="Times New Roman"/>
                      <w:szCs w:val="21"/>
                    </w:rPr>
                  </w:pPr>
                </w:p>
              </w:tc>
              <w:tc>
                <w:tcPr>
                  <w:tcW w:w="1122" w:type="pct"/>
                  <w:vMerge w:val="continue"/>
                  <w:vAlign w:val="center"/>
                </w:tcPr>
                <w:p w14:paraId="301FE4B4">
                  <w:pPr>
                    <w:jc w:val="center"/>
                    <w:rPr>
                      <w:rFonts w:ascii="Times New Roman" w:hAnsi="Times New Roman" w:cs="Times New Roman"/>
                      <w:szCs w:val="21"/>
                    </w:rPr>
                  </w:pPr>
                </w:p>
              </w:tc>
              <w:tc>
                <w:tcPr>
                  <w:tcW w:w="619" w:type="pct"/>
                  <w:vAlign w:val="center"/>
                </w:tcPr>
                <w:p w14:paraId="6A1AAE54">
                  <w:pPr>
                    <w:jc w:val="center"/>
                    <w:rPr>
                      <w:rFonts w:ascii="Times New Roman" w:hAnsi="Times New Roman" w:cs="Times New Roman"/>
                      <w:szCs w:val="21"/>
                    </w:rPr>
                  </w:pPr>
                  <w:r>
                    <w:rPr>
                      <w:rFonts w:ascii="Times New Roman" w:hAnsi="Times New Roman" w:cs="Times New Roman"/>
                      <w:szCs w:val="21"/>
                    </w:rPr>
                    <w:t>1</w:t>
                  </w:r>
                </w:p>
              </w:tc>
              <w:tc>
                <w:tcPr>
                  <w:tcW w:w="695" w:type="pct"/>
                  <w:vAlign w:val="center"/>
                </w:tcPr>
                <w:p w14:paraId="69D8B219">
                  <w:pPr>
                    <w:jc w:val="center"/>
                    <w:rPr>
                      <w:rFonts w:ascii="Times New Roman" w:hAnsi="Times New Roman" w:cs="Times New Roman"/>
                      <w:szCs w:val="21"/>
                    </w:rPr>
                  </w:pPr>
                  <w:r>
                    <w:rPr>
                      <w:rFonts w:ascii="Times New Roman" w:hAnsi="Times New Roman" w:cs="Times New Roman"/>
                      <w:szCs w:val="21"/>
                    </w:rPr>
                    <w:t>2</w:t>
                  </w:r>
                </w:p>
              </w:tc>
              <w:tc>
                <w:tcPr>
                  <w:tcW w:w="810" w:type="pct"/>
                  <w:vAlign w:val="center"/>
                </w:tcPr>
                <w:p w14:paraId="66729117">
                  <w:pPr>
                    <w:jc w:val="center"/>
                    <w:rPr>
                      <w:rFonts w:ascii="Times New Roman" w:hAnsi="Times New Roman" w:cs="Times New Roman"/>
                      <w:szCs w:val="21"/>
                    </w:rPr>
                  </w:pPr>
                  <w:r>
                    <w:rPr>
                      <w:rFonts w:ascii="Times New Roman" w:hAnsi="Times New Roman" w:cs="Times New Roman"/>
                      <w:szCs w:val="21"/>
                    </w:rPr>
                    <w:t>3</w:t>
                  </w:r>
                </w:p>
              </w:tc>
              <w:tc>
                <w:tcPr>
                  <w:tcW w:w="476" w:type="pct"/>
                  <w:vMerge w:val="continue"/>
                  <w:vAlign w:val="center"/>
                </w:tcPr>
                <w:p w14:paraId="0DB835E9">
                  <w:pPr>
                    <w:jc w:val="center"/>
                    <w:rPr>
                      <w:rFonts w:ascii="Times New Roman" w:hAnsi="Times New Roman" w:cs="Times New Roman"/>
                      <w:szCs w:val="21"/>
                    </w:rPr>
                  </w:pPr>
                </w:p>
              </w:tc>
            </w:tr>
            <w:tr w14:paraId="7C79E5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vAlign w:val="center"/>
                </w:tcPr>
                <w:p w14:paraId="6606F693">
                  <w:pPr>
                    <w:jc w:val="center"/>
                    <w:rPr>
                      <w:rFonts w:hint="eastAsia" w:ascii="Times New Roman" w:hAnsi="Times New Roman" w:cs="Times New Roman" w:eastAsiaTheme="minorEastAsia"/>
                      <w:szCs w:val="21"/>
                      <w:lang w:eastAsia="zh-CN"/>
                    </w:rPr>
                  </w:pPr>
                  <w:r>
                    <w:rPr>
                      <w:rFonts w:hint="default" w:ascii="Times New Roman" w:hAnsi="Times New Roman" w:cs="Times New Roman"/>
                      <w:szCs w:val="21"/>
                    </w:rPr>
                    <w:t>非甲烷总烃</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mg/m³</w:t>
                  </w:r>
                  <w:r>
                    <w:rPr>
                      <w:rFonts w:hint="default" w:ascii="Times New Roman" w:hAnsi="Times New Roman" w:cs="Times New Roman"/>
                      <w:szCs w:val="21"/>
                      <w:lang w:eastAsia="zh-CN"/>
                    </w:rPr>
                    <w:t>）</w:t>
                  </w:r>
                </w:p>
              </w:tc>
              <w:tc>
                <w:tcPr>
                  <w:tcW w:w="610" w:type="pct"/>
                  <w:gridSpan w:val="2"/>
                  <w:vMerge w:val="restart"/>
                  <w:vAlign w:val="center"/>
                </w:tcPr>
                <w:p w14:paraId="67146BBA">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7</w:t>
                  </w:r>
                  <w:r>
                    <w:rPr>
                      <w:rFonts w:ascii="Times New Roman" w:hAnsi="Times New Roman" w:cs="Times New Roman"/>
                      <w:szCs w:val="21"/>
                    </w:rPr>
                    <w:t>.</w:t>
                  </w:r>
                  <w:r>
                    <w:rPr>
                      <w:rFonts w:hint="eastAsia" w:ascii="Times New Roman" w:hAnsi="Times New Roman" w:cs="Times New Roman"/>
                      <w:szCs w:val="21"/>
                      <w:lang w:val="en-US" w:eastAsia="zh-CN"/>
                    </w:rPr>
                    <w:t>31</w:t>
                  </w:r>
                </w:p>
              </w:tc>
              <w:tc>
                <w:tcPr>
                  <w:tcW w:w="1122" w:type="pct"/>
                  <w:vAlign w:val="center"/>
                </w:tcPr>
                <w:p w14:paraId="33DD741A">
                  <w:pPr>
                    <w:jc w:val="center"/>
                    <w:rPr>
                      <w:rFonts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38DB126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0.69</w:t>
                  </w:r>
                </w:p>
              </w:tc>
              <w:tc>
                <w:tcPr>
                  <w:tcW w:w="695" w:type="pct"/>
                  <w:vAlign w:val="center"/>
                </w:tcPr>
                <w:p w14:paraId="1D4C22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0.58</w:t>
                  </w:r>
                </w:p>
              </w:tc>
              <w:tc>
                <w:tcPr>
                  <w:tcW w:w="810" w:type="pct"/>
                  <w:vAlign w:val="center"/>
                </w:tcPr>
                <w:p w14:paraId="286B7E9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0.46</w:t>
                  </w:r>
                </w:p>
              </w:tc>
              <w:tc>
                <w:tcPr>
                  <w:tcW w:w="476" w:type="pct"/>
                  <w:vMerge w:val="restart"/>
                  <w:vAlign w:val="center"/>
                </w:tcPr>
                <w:p w14:paraId="2A7DC7CE">
                  <w:pPr>
                    <w:jc w:val="center"/>
                    <w:rPr>
                      <w:rFonts w:ascii="Times New Roman" w:hAnsi="Times New Roman" w:cs="Times New Roman"/>
                      <w:szCs w:val="21"/>
                    </w:rPr>
                  </w:pPr>
                  <w:r>
                    <w:rPr>
                      <w:rFonts w:hint="eastAsia" w:ascii="Times New Roman" w:hAnsi="Times New Roman" w:cs="Times New Roman"/>
                      <w:szCs w:val="21"/>
                    </w:rPr>
                    <w:t>4.0</w:t>
                  </w:r>
                </w:p>
              </w:tc>
            </w:tr>
            <w:tr w14:paraId="7B161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35F653D5">
                  <w:pPr>
                    <w:jc w:val="center"/>
                    <w:rPr>
                      <w:rFonts w:ascii="Times New Roman" w:hAnsi="Times New Roman" w:cs="Times New Roman"/>
                      <w:szCs w:val="21"/>
                    </w:rPr>
                  </w:pPr>
                </w:p>
              </w:tc>
              <w:tc>
                <w:tcPr>
                  <w:tcW w:w="610" w:type="pct"/>
                  <w:gridSpan w:val="2"/>
                  <w:vMerge w:val="continue"/>
                  <w:vAlign w:val="center"/>
                </w:tcPr>
                <w:p w14:paraId="0BCFE889">
                  <w:pPr>
                    <w:jc w:val="center"/>
                    <w:rPr>
                      <w:rFonts w:ascii="Times New Roman" w:hAnsi="Times New Roman" w:cs="Times New Roman"/>
                      <w:szCs w:val="21"/>
                    </w:rPr>
                  </w:pPr>
                </w:p>
              </w:tc>
              <w:tc>
                <w:tcPr>
                  <w:tcW w:w="1122" w:type="pct"/>
                  <w:vAlign w:val="center"/>
                </w:tcPr>
                <w:p w14:paraId="680B5AB5">
                  <w:pPr>
                    <w:jc w:val="center"/>
                    <w:rPr>
                      <w:rFonts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165DF43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1.12</w:t>
                  </w:r>
                </w:p>
              </w:tc>
              <w:tc>
                <w:tcPr>
                  <w:tcW w:w="695" w:type="pct"/>
                  <w:vAlign w:val="center"/>
                </w:tcPr>
                <w:p w14:paraId="34A5877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0.94</w:t>
                  </w:r>
                </w:p>
              </w:tc>
              <w:tc>
                <w:tcPr>
                  <w:tcW w:w="810" w:type="pct"/>
                  <w:vAlign w:val="center"/>
                </w:tcPr>
                <w:p w14:paraId="0A970C5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0.75</w:t>
                  </w:r>
                </w:p>
              </w:tc>
              <w:tc>
                <w:tcPr>
                  <w:tcW w:w="476" w:type="pct"/>
                  <w:vMerge w:val="continue"/>
                  <w:vAlign w:val="center"/>
                </w:tcPr>
                <w:p w14:paraId="7740EEFF">
                  <w:pPr>
                    <w:jc w:val="center"/>
                    <w:rPr>
                      <w:rFonts w:ascii="Times New Roman" w:hAnsi="Times New Roman" w:cs="Times New Roman"/>
                      <w:szCs w:val="21"/>
                    </w:rPr>
                  </w:pPr>
                </w:p>
              </w:tc>
            </w:tr>
            <w:tr w14:paraId="00F0F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CE036ED">
                  <w:pPr>
                    <w:jc w:val="center"/>
                    <w:rPr>
                      <w:rFonts w:ascii="Times New Roman" w:hAnsi="Times New Roman" w:cs="Times New Roman"/>
                      <w:szCs w:val="21"/>
                    </w:rPr>
                  </w:pPr>
                </w:p>
              </w:tc>
              <w:tc>
                <w:tcPr>
                  <w:tcW w:w="610" w:type="pct"/>
                  <w:gridSpan w:val="2"/>
                  <w:vMerge w:val="continue"/>
                  <w:vAlign w:val="center"/>
                </w:tcPr>
                <w:p w14:paraId="684E61C8">
                  <w:pPr>
                    <w:jc w:val="center"/>
                    <w:rPr>
                      <w:rFonts w:ascii="Times New Roman" w:hAnsi="Times New Roman" w:cs="Times New Roman"/>
                      <w:szCs w:val="21"/>
                    </w:rPr>
                  </w:pPr>
                </w:p>
              </w:tc>
              <w:tc>
                <w:tcPr>
                  <w:tcW w:w="1122" w:type="pct"/>
                  <w:vAlign w:val="center"/>
                </w:tcPr>
                <w:p w14:paraId="008C70F9">
                  <w:pPr>
                    <w:jc w:val="center"/>
                    <w:rPr>
                      <w:rFonts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7366FBB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1.00</w:t>
                  </w:r>
                </w:p>
              </w:tc>
              <w:tc>
                <w:tcPr>
                  <w:tcW w:w="695" w:type="pct"/>
                  <w:vAlign w:val="center"/>
                </w:tcPr>
                <w:p w14:paraId="72F3BB3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0.82</w:t>
                  </w:r>
                </w:p>
              </w:tc>
              <w:tc>
                <w:tcPr>
                  <w:tcW w:w="810" w:type="pct"/>
                  <w:vAlign w:val="center"/>
                </w:tcPr>
                <w:p w14:paraId="2F6F4EE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0.95</w:t>
                  </w:r>
                </w:p>
              </w:tc>
              <w:tc>
                <w:tcPr>
                  <w:tcW w:w="476" w:type="pct"/>
                  <w:vMerge w:val="continue"/>
                  <w:vAlign w:val="center"/>
                </w:tcPr>
                <w:p w14:paraId="59B9D124">
                  <w:pPr>
                    <w:jc w:val="center"/>
                    <w:rPr>
                      <w:rFonts w:ascii="Times New Roman" w:hAnsi="Times New Roman" w:cs="Times New Roman"/>
                      <w:szCs w:val="21"/>
                    </w:rPr>
                  </w:pPr>
                </w:p>
              </w:tc>
            </w:tr>
            <w:tr w14:paraId="523B8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7832859">
                  <w:pPr>
                    <w:jc w:val="center"/>
                    <w:rPr>
                      <w:rFonts w:ascii="Times New Roman" w:hAnsi="Times New Roman" w:cs="Times New Roman"/>
                      <w:szCs w:val="21"/>
                    </w:rPr>
                  </w:pPr>
                </w:p>
              </w:tc>
              <w:tc>
                <w:tcPr>
                  <w:tcW w:w="610" w:type="pct"/>
                  <w:gridSpan w:val="2"/>
                  <w:vMerge w:val="continue"/>
                  <w:vAlign w:val="center"/>
                </w:tcPr>
                <w:p w14:paraId="71877E01">
                  <w:pPr>
                    <w:jc w:val="center"/>
                    <w:rPr>
                      <w:rFonts w:ascii="Times New Roman" w:hAnsi="Times New Roman" w:cs="Times New Roman"/>
                      <w:szCs w:val="21"/>
                    </w:rPr>
                  </w:pPr>
                </w:p>
              </w:tc>
              <w:tc>
                <w:tcPr>
                  <w:tcW w:w="1122" w:type="pct"/>
                  <w:vAlign w:val="center"/>
                </w:tcPr>
                <w:p w14:paraId="1EDBA595">
                  <w:pPr>
                    <w:jc w:val="center"/>
                    <w:rPr>
                      <w:rFonts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7A0A73D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1.15</w:t>
                  </w:r>
                </w:p>
              </w:tc>
              <w:tc>
                <w:tcPr>
                  <w:tcW w:w="695" w:type="pct"/>
                  <w:vAlign w:val="center"/>
                </w:tcPr>
                <w:p w14:paraId="0546D9B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1.07</w:t>
                  </w:r>
                </w:p>
              </w:tc>
              <w:tc>
                <w:tcPr>
                  <w:tcW w:w="810" w:type="pct"/>
                  <w:vAlign w:val="center"/>
                </w:tcPr>
                <w:p w14:paraId="1141AE1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0.88</w:t>
                  </w:r>
                </w:p>
              </w:tc>
              <w:tc>
                <w:tcPr>
                  <w:tcW w:w="476" w:type="pct"/>
                  <w:vMerge w:val="continue"/>
                  <w:vAlign w:val="center"/>
                </w:tcPr>
                <w:p w14:paraId="08E5C89E">
                  <w:pPr>
                    <w:jc w:val="center"/>
                    <w:rPr>
                      <w:rFonts w:ascii="Times New Roman" w:hAnsi="Times New Roman" w:cs="Times New Roman"/>
                      <w:szCs w:val="21"/>
                    </w:rPr>
                  </w:pPr>
                </w:p>
              </w:tc>
            </w:tr>
            <w:tr w14:paraId="7F9E9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CEB9EE7">
                  <w:pPr>
                    <w:jc w:val="center"/>
                    <w:rPr>
                      <w:rFonts w:ascii="Times New Roman" w:hAnsi="Times New Roman" w:cs="Times New Roman"/>
                      <w:szCs w:val="21"/>
                    </w:rPr>
                  </w:pPr>
                </w:p>
              </w:tc>
              <w:tc>
                <w:tcPr>
                  <w:tcW w:w="610" w:type="pct"/>
                  <w:gridSpan w:val="2"/>
                  <w:vMerge w:val="continue"/>
                  <w:vAlign w:val="center"/>
                </w:tcPr>
                <w:p w14:paraId="4B3F8B6E">
                  <w:pPr>
                    <w:jc w:val="center"/>
                    <w:rPr>
                      <w:rFonts w:ascii="Times New Roman" w:hAnsi="Times New Roman" w:cs="Times New Roman"/>
                      <w:szCs w:val="21"/>
                    </w:rPr>
                  </w:pPr>
                </w:p>
              </w:tc>
              <w:tc>
                <w:tcPr>
                  <w:tcW w:w="1122" w:type="pct"/>
                  <w:vAlign w:val="center"/>
                </w:tcPr>
                <w:p w14:paraId="7ED6AE78">
                  <w:pPr>
                    <w:jc w:val="center"/>
                    <w:rPr>
                      <w:rFonts w:ascii="Times New Roman" w:hAnsi="Times New Roman" w:cs="Times New Roman"/>
                      <w:szCs w:val="21"/>
                    </w:rPr>
                  </w:pPr>
                  <w:r>
                    <w:rPr>
                      <w:rFonts w:hint="eastAsia" w:ascii="Times New Roman" w:hAnsi="Times New Roman" w:cs="Times New Roman"/>
                      <w:szCs w:val="21"/>
                    </w:rPr>
                    <w:t>厂区内</w:t>
                  </w:r>
                  <w:r>
                    <w:rPr>
                      <w:rFonts w:ascii="Times New Roman" w:hAnsi="Times New Roman" w:cs="Times New Roman"/>
                      <w:szCs w:val="21"/>
                    </w:rPr>
                    <w:t>O</w:t>
                  </w:r>
                  <w:r>
                    <w:rPr>
                      <w:rFonts w:hint="eastAsia" w:ascii="Times New Roman" w:hAnsi="Times New Roman" w:cs="Times New Roman"/>
                      <w:szCs w:val="21"/>
                    </w:rPr>
                    <w:t>5</w:t>
                  </w:r>
                </w:p>
              </w:tc>
              <w:tc>
                <w:tcPr>
                  <w:tcW w:w="619" w:type="pct"/>
                  <w:vAlign w:val="center"/>
                </w:tcPr>
                <w:p w14:paraId="5749B0E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1.36</w:t>
                  </w:r>
                </w:p>
              </w:tc>
              <w:tc>
                <w:tcPr>
                  <w:tcW w:w="695" w:type="pct"/>
                  <w:vAlign w:val="center"/>
                </w:tcPr>
                <w:p w14:paraId="54BD1E7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1.24</w:t>
                  </w:r>
                </w:p>
              </w:tc>
              <w:tc>
                <w:tcPr>
                  <w:tcW w:w="810" w:type="pct"/>
                  <w:vAlign w:val="center"/>
                </w:tcPr>
                <w:p w14:paraId="38D836D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476" w:type="pct"/>
                  <w:vAlign w:val="center"/>
                </w:tcPr>
                <w:p w14:paraId="455AB66C">
                  <w:pPr>
                    <w:jc w:val="center"/>
                    <w:rPr>
                      <w:rFonts w:ascii="Times New Roman" w:hAnsi="Times New Roman" w:cs="Times New Roman"/>
                      <w:szCs w:val="21"/>
                    </w:rPr>
                  </w:pPr>
                  <w:r>
                    <w:rPr>
                      <w:rFonts w:hint="eastAsia" w:ascii="Times New Roman" w:hAnsi="Times New Roman" w:cs="Times New Roman"/>
                      <w:szCs w:val="21"/>
                    </w:rPr>
                    <w:t>6.0</w:t>
                  </w:r>
                </w:p>
              </w:tc>
            </w:tr>
            <w:tr w14:paraId="66704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7311DE28">
                  <w:pPr>
                    <w:jc w:val="center"/>
                    <w:rPr>
                      <w:rFonts w:ascii="Times New Roman" w:hAnsi="Times New Roman" w:cs="Times New Roman"/>
                      <w:szCs w:val="21"/>
                    </w:rPr>
                  </w:pPr>
                </w:p>
              </w:tc>
              <w:tc>
                <w:tcPr>
                  <w:tcW w:w="610" w:type="pct"/>
                  <w:gridSpan w:val="2"/>
                  <w:vMerge w:val="restart"/>
                  <w:vAlign w:val="center"/>
                </w:tcPr>
                <w:p w14:paraId="09773E39">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w:t>
                  </w:r>
                  <w:r>
                    <w:rPr>
                      <w:rFonts w:hint="eastAsia" w:ascii="Times New Roman" w:hAnsi="Times New Roman" w:cs="Times New Roman"/>
                      <w:szCs w:val="21"/>
                      <w:lang w:val="en-US" w:eastAsia="zh-CN"/>
                    </w:rPr>
                    <w:t>1</w:t>
                  </w:r>
                </w:p>
              </w:tc>
              <w:tc>
                <w:tcPr>
                  <w:tcW w:w="1122" w:type="pct"/>
                  <w:vAlign w:val="center"/>
                </w:tcPr>
                <w:p w14:paraId="73882E64">
                  <w:pPr>
                    <w:jc w:val="center"/>
                    <w:rPr>
                      <w:rFonts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65BCFD2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0.54</w:t>
                  </w:r>
                </w:p>
              </w:tc>
              <w:tc>
                <w:tcPr>
                  <w:tcW w:w="695" w:type="pct"/>
                  <w:vAlign w:val="center"/>
                </w:tcPr>
                <w:p w14:paraId="218AD5F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0.38</w:t>
                  </w:r>
                </w:p>
              </w:tc>
              <w:tc>
                <w:tcPr>
                  <w:tcW w:w="810" w:type="pct"/>
                  <w:vAlign w:val="center"/>
                </w:tcPr>
                <w:p w14:paraId="35FD468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0.47</w:t>
                  </w:r>
                </w:p>
              </w:tc>
              <w:tc>
                <w:tcPr>
                  <w:tcW w:w="476" w:type="pct"/>
                  <w:vMerge w:val="restart"/>
                  <w:vAlign w:val="center"/>
                </w:tcPr>
                <w:p w14:paraId="00020253">
                  <w:pPr>
                    <w:jc w:val="center"/>
                    <w:rPr>
                      <w:rFonts w:ascii="Times New Roman" w:hAnsi="Times New Roman" w:cs="Times New Roman"/>
                      <w:szCs w:val="21"/>
                    </w:rPr>
                  </w:pPr>
                  <w:r>
                    <w:rPr>
                      <w:rFonts w:hint="eastAsia" w:ascii="Times New Roman" w:hAnsi="Times New Roman" w:cs="Times New Roman"/>
                      <w:szCs w:val="21"/>
                    </w:rPr>
                    <w:t>4.0</w:t>
                  </w:r>
                </w:p>
              </w:tc>
            </w:tr>
            <w:tr w14:paraId="15649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3112DD7">
                  <w:pPr>
                    <w:jc w:val="center"/>
                    <w:rPr>
                      <w:rFonts w:ascii="Times New Roman" w:hAnsi="Times New Roman" w:cs="Times New Roman"/>
                      <w:szCs w:val="21"/>
                    </w:rPr>
                  </w:pPr>
                </w:p>
              </w:tc>
              <w:tc>
                <w:tcPr>
                  <w:tcW w:w="610" w:type="pct"/>
                  <w:gridSpan w:val="2"/>
                  <w:vMerge w:val="continue"/>
                  <w:vAlign w:val="center"/>
                </w:tcPr>
                <w:p w14:paraId="1BF2F972">
                  <w:pPr>
                    <w:jc w:val="center"/>
                    <w:rPr>
                      <w:rFonts w:ascii="Times New Roman" w:hAnsi="Times New Roman" w:cs="Times New Roman"/>
                      <w:szCs w:val="21"/>
                    </w:rPr>
                  </w:pPr>
                </w:p>
              </w:tc>
              <w:tc>
                <w:tcPr>
                  <w:tcW w:w="1122" w:type="pct"/>
                  <w:vAlign w:val="center"/>
                </w:tcPr>
                <w:p w14:paraId="21CBAA4B">
                  <w:pPr>
                    <w:jc w:val="center"/>
                    <w:rPr>
                      <w:rFonts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6146282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w:t>
                  </w:r>
                </w:p>
              </w:tc>
              <w:tc>
                <w:tcPr>
                  <w:tcW w:w="695" w:type="pct"/>
                  <w:vAlign w:val="center"/>
                </w:tcPr>
                <w:p w14:paraId="02DF57E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0.98</w:t>
                  </w:r>
                </w:p>
              </w:tc>
              <w:tc>
                <w:tcPr>
                  <w:tcW w:w="810" w:type="pct"/>
                  <w:vAlign w:val="center"/>
                </w:tcPr>
                <w:p w14:paraId="6EBA490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0.78</w:t>
                  </w:r>
                </w:p>
              </w:tc>
              <w:tc>
                <w:tcPr>
                  <w:tcW w:w="476" w:type="pct"/>
                  <w:vMerge w:val="continue"/>
                  <w:vAlign w:val="center"/>
                </w:tcPr>
                <w:p w14:paraId="2C3FDB7E">
                  <w:pPr>
                    <w:jc w:val="center"/>
                    <w:rPr>
                      <w:rFonts w:ascii="Times New Roman" w:hAnsi="Times New Roman" w:cs="Times New Roman"/>
                      <w:szCs w:val="21"/>
                    </w:rPr>
                  </w:pPr>
                </w:p>
              </w:tc>
            </w:tr>
            <w:tr w14:paraId="330C2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7093896E">
                  <w:pPr>
                    <w:jc w:val="center"/>
                    <w:rPr>
                      <w:rFonts w:ascii="Times New Roman" w:hAnsi="Times New Roman" w:cs="Times New Roman"/>
                      <w:szCs w:val="21"/>
                    </w:rPr>
                  </w:pPr>
                </w:p>
              </w:tc>
              <w:tc>
                <w:tcPr>
                  <w:tcW w:w="610" w:type="pct"/>
                  <w:gridSpan w:val="2"/>
                  <w:vMerge w:val="continue"/>
                  <w:vAlign w:val="center"/>
                </w:tcPr>
                <w:p w14:paraId="101925FF">
                  <w:pPr>
                    <w:jc w:val="center"/>
                    <w:rPr>
                      <w:rFonts w:ascii="Times New Roman" w:hAnsi="Times New Roman" w:cs="Times New Roman"/>
                      <w:szCs w:val="21"/>
                    </w:rPr>
                  </w:pPr>
                </w:p>
              </w:tc>
              <w:tc>
                <w:tcPr>
                  <w:tcW w:w="1122" w:type="pct"/>
                  <w:vAlign w:val="center"/>
                </w:tcPr>
                <w:p w14:paraId="1DDC2E3B">
                  <w:pPr>
                    <w:jc w:val="center"/>
                    <w:rPr>
                      <w:rFonts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1E6A48E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1.02</w:t>
                  </w:r>
                </w:p>
              </w:tc>
              <w:tc>
                <w:tcPr>
                  <w:tcW w:w="695" w:type="pct"/>
                  <w:vAlign w:val="center"/>
                </w:tcPr>
                <w:p w14:paraId="0678623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0.73</w:t>
                  </w:r>
                </w:p>
              </w:tc>
              <w:tc>
                <w:tcPr>
                  <w:tcW w:w="810" w:type="pct"/>
                  <w:vAlign w:val="center"/>
                </w:tcPr>
                <w:p w14:paraId="0D241A3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1.09</w:t>
                  </w:r>
                </w:p>
              </w:tc>
              <w:tc>
                <w:tcPr>
                  <w:tcW w:w="476" w:type="pct"/>
                  <w:vMerge w:val="continue"/>
                  <w:vAlign w:val="center"/>
                </w:tcPr>
                <w:p w14:paraId="57AE12E6">
                  <w:pPr>
                    <w:jc w:val="center"/>
                    <w:rPr>
                      <w:rFonts w:ascii="Times New Roman" w:hAnsi="Times New Roman" w:cs="Times New Roman"/>
                      <w:szCs w:val="21"/>
                    </w:rPr>
                  </w:pPr>
                </w:p>
              </w:tc>
            </w:tr>
            <w:tr w14:paraId="14F2B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3" w:type="pct"/>
                  <w:vMerge w:val="continue"/>
                  <w:vAlign w:val="center"/>
                </w:tcPr>
                <w:p w14:paraId="105D9AFF">
                  <w:pPr>
                    <w:jc w:val="center"/>
                    <w:rPr>
                      <w:rFonts w:ascii="Times New Roman" w:hAnsi="Times New Roman" w:cs="Times New Roman"/>
                      <w:szCs w:val="21"/>
                    </w:rPr>
                  </w:pPr>
                </w:p>
              </w:tc>
              <w:tc>
                <w:tcPr>
                  <w:tcW w:w="610" w:type="pct"/>
                  <w:gridSpan w:val="2"/>
                  <w:vMerge w:val="continue"/>
                  <w:vAlign w:val="center"/>
                </w:tcPr>
                <w:p w14:paraId="64BEDC56">
                  <w:pPr>
                    <w:jc w:val="center"/>
                    <w:rPr>
                      <w:rFonts w:ascii="Times New Roman" w:hAnsi="Times New Roman" w:cs="Times New Roman"/>
                      <w:szCs w:val="21"/>
                    </w:rPr>
                  </w:pPr>
                </w:p>
              </w:tc>
              <w:tc>
                <w:tcPr>
                  <w:tcW w:w="1122" w:type="pct"/>
                  <w:vAlign w:val="center"/>
                </w:tcPr>
                <w:p w14:paraId="4BA0299E">
                  <w:pPr>
                    <w:jc w:val="center"/>
                    <w:rPr>
                      <w:rFonts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3A529DD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1.17</w:t>
                  </w:r>
                </w:p>
              </w:tc>
              <w:tc>
                <w:tcPr>
                  <w:tcW w:w="695" w:type="pct"/>
                  <w:vAlign w:val="center"/>
                </w:tcPr>
                <w:p w14:paraId="784BC96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0.99</w:t>
                  </w:r>
                </w:p>
              </w:tc>
              <w:tc>
                <w:tcPr>
                  <w:tcW w:w="810" w:type="pct"/>
                  <w:vAlign w:val="center"/>
                </w:tcPr>
                <w:p w14:paraId="1F3439F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1.12</w:t>
                  </w:r>
                </w:p>
              </w:tc>
              <w:tc>
                <w:tcPr>
                  <w:tcW w:w="476" w:type="pct"/>
                  <w:vMerge w:val="continue"/>
                  <w:vAlign w:val="center"/>
                </w:tcPr>
                <w:p w14:paraId="751B9F8F">
                  <w:pPr>
                    <w:jc w:val="center"/>
                    <w:rPr>
                      <w:rFonts w:ascii="Times New Roman" w:hAnsi="Times New Roman" w:cs="Times New Roman"/>
                      <w:szCs w:val="21"/>
                    </w:rPr>
                  </w:pPr>
                </w:p>
              </w:tc>
            </w:tr>
            <w:tr w14:paraId="0F094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C990647">
                  <w:pPr>
                    <w:jc w:val="center"/>
                    <w:rPr>
                      <w:rFonts w:ascii="Times New Roman" w:hAnsi="Times New Roman" w:cs="Times New Roman"/>
                      <w:szCs w:val="21"/>
                    </w:rPr>
                  </w:pPr>
                </w:p>
              </w:tc>
              <w:tc>
                <w:tcPr>
                  <w:tcW w:w="610" w:type="pct"/>
                  <w:gridSpan w:val="2"/>
                  <w:vMerge w:val="continue"/>
                  <w:vAlign w:val="center"/>
                </w:tcPr>
                <w:p w14:paraId="25D81051">
                  <w:pPr>
                    <w:jc w:val="center"/>
                    <w:rPr>
                      <w:rFonts w:ascii="Times New Roman" w:hAnsi="Times New Roman" w:cs="Times New Roman"/>
                      <w:szCs w:val="21"/>
                    </w:rPr>
                  </w:pPr>
                </w:p>
              </w:tc>
              <w:tc>
                <w:tcPr>
                  <w:tcW w:w="1122" w:type="pct"/>
                  <w:vAlign w:val="center"/>
                </w:tcPr>
                <w:p w14:paraId="767C0615">
                  <w:pPr>
                    <w:jc w:val="center"/>
                    <w:rPr>
                      <w:rFonts w:ascii="Times New Roman" w:hAnsi="Times New Roman" w:cs="Times New Roman"/>
                      <w:szCs w:val="21"/>
                    </w:rPr>
                  </w:pPr>
                  <w:r>
                    <w:rPr>
                      <w:rFonts w:hint="eastAsia" w:ascii="Times New Roman" w:hAnsi="Times New Roman" w:cs="Times New Roman"/>
                      <w:szCs w:val="21"/>
                    </w:rPr>
                    <w:t>厂区内</w:t>
                  </w:r>
                  <w:r>
                    <w:rPr>
                      <w:rFonts w:ascii="Times New Roman" w:hAnsi="Times New Roman" w:cs="Times New Roman"/>
                      <w:szCs w:val="21"/>
                    </w:rPr>
                    <w:t>O</w:t>
                  </w:r>
                  <w:r>
                    <w:rPr>
                      <w:rFonts w:hint="eastAsia" w:ascii="Times New Roman" w:hAnsi="Times New Roman" w:cs="Times New Roman"/>
                      <w:szCs w:val="21"/>
                    </w:rPr>
                    <w:t>5</w:t>
                  </w:r>
                </w:p>
              </w:tc>
              <w:tc>
                <w:tcPr>
                  <w:tcW w:w="619" w:type="pct"/>
                  <w:vAlign w:val="center"/>
                </w:tcPr>
                <w:p w14:paraId="2D2C237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1.26</w:t>
                  </w:r>
                </w:p>
              </w:tc>
              <w:tc>
                <w:tcPr>
                  <w:tcW w:w="695" w:type="pct"/>
                  <w:vAlign w:val="center"/>
                </w:tcPr>
                <w:p w14:paraId="55C4EF1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1.34</w:t>
                  </w:r>
                </w:p>
              </w:tc>
              <w:tc>
                <w:tcPr>
                  <w:tcW w:w="810" w:type="pct"/>
                  <w:vAlign w:val="center"/>
                </w:tcPr>
                <w:p w14:paraId="566C582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1.21</w:t>
                  </w:r>
                </w:p>
              </w:tc>
              <w:tc>
                <w:tcPr>
                  <w:tcW w:w="476" w:type="pct"/>
                  <w:vAlign w:val="center"/>
                </w:tcPr>
                <w:p w14:paraId="12C74F79">
                  <w:pPr>
                    <w:jc w:val="center"/>
                    <w:rPr>
                      <w:rFonts w:ascii="Times New Roman" w:hAnsi="Times New Roman" w:cs="Times New Roman"/>
                      <w:szCs w:val="21"/>
                    </w:rPr>
                  </w:pPr>
                  <w:r>
                    <w:rPr>
                      <w:rFonts w:hint="eastAsia" w:ascii="Times New Roman" w:hAnsi="Times New Roman" w:cs="Times New Roman"/>
                      <w:szCs w:val="21"/>
                    </w:rPr>
                    <w:t>6.0</w:t>
                  </w:r>
                </w:p>
              </w:tc>
            </w:tr>
            <w:tr w14:paraId="1B6E6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3" w:type="pct"/>
                  <w:vMerge w:val="restart"/>
                  <w:vAlign w:val="center"/>
                </w:tcPr>
                <w:p w14:paraId="28C98A9E">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颗粒物</w:t>
                  </w:r>
                  <w:r>
                    <w:rPr>
                      <w:rFonts w:hint="default" w:ascii="Times New Roman" w:hAnsi="Times New Roman" w:cs="Times New Roman"/>
                      <w:szCs w:val="21"/>
                      <w:lang w:eastAsia="zh-CN"/>
                    </w:rPr>
                    <w:t>（</w:t>
                  </w:r>
                  <w:r>
                    <w:rPr>
                      <w:rFonts w:hint="default" w:ascii="Times New Roman" w:hAnsi="Times New Roman" w:eastAsia="宋体" w:cs="Times New Roman"/>
                      <w:color w:val="auto"/>
                      <w:sz w:val="21"/>
                      <w:szCs w:val="21"/>
                      <w:vertAlign w:val="baseline"/>
                      <w:lang w:val="en-US" w:eastAsia="zh-CN"/>
                    </w:rPr>
                    <w:t>μg</w:t>
                  </w:r>
                  <w:r>
                    <w:rPr>
                      <w:rFonts w:hint="default" w:ascii="Times New Roman" w:hAnsi="Times New Roman" w:cs="Times New Roman"/>
                      <w:szCs w:val="21"/>
                      <w:lang w:val="en-US" w:eastAsia="zh-CN"/>
                    </w:rPr>
                    <w:t>/m³</w:t>
                  </w:r>
                  <w:r>
                    <w:rPr>
                      <w:rFonts w:hint="default" w:ascii="Times New Roman" w:hAnsi="Times New Roman" w:cs="Times New Roman"/>
                      <w:szCs w:val="21"/>
                      <w:lang w:eastAsia="zh-CN"/>
                    </w:rPr>
                    <w:t>）</w:t>
                  </w:r>
                </w:p>
              </w:tc>
              <w:tc>
                <w:tcPr>
                  <w:tcW w:w="610" w:type="pct"/>
                  <w:gridSpan w:val="2"/>
                  <w:vMerge w:val="restart"/>
                  <w:vAlign w:val="center"/>
                </w:tcPr>
                <w:p w14:paraId="5620F643">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7</w:t>
                  </w:r>
                  <w:r>
                    <w:rPr>
                      <w:rFonts w:ascii="Times New Roman" w:hAnsi="Times New Roman" w:cs="Times New Roman"/>
                      <w:szCs w:val="21"/>
                    </w:rPr>
                    <w:t>.</w:t>
                  </w:r>
                  <w:r>
                    <w:rPr>
                      <w:rFonts w:hint="eastAsia" w:ascii="Times New Roman" w:hAnsi="Times New Roman" w:cs="Times New Roman"/>
                      <w:szCs w:val="21"/>
                      <w:lang w:val="en-US" w:eastAsia="zh-CN"/>
                    </w:rPr>
                    <w:t>31</w:t>
                  </w:r>
                </w:p>
              </w:tc>
              <w:tc>
                <w:tcPr>
                  <w:tcW w:w="1122" w:type="pct"/>
                  <w:vAlign w:val="center"/>
                </w:tcPr>
                <w:p w14:paraId="38EF88E6">
                  <w:pPr>
                    <w:jc w:val="center"/>
                    <w:rPr>
                      <w:rFonts w:hint="eastAsia"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4BDB76FF">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0.203</w:t>
                  </w:r>
                </w:p>
              </w:tc>
              <w:tc>
                <w:tcPr>
                  <w:tcW w:w="695" w:type="pct"/>
                  <w:vAlign w:val="center"/>
                </w:tcPr>
                <w:p w14:paraId="73423DE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0.217</w:t>
                  </w:r>
                </w:p>
              </w:tc>
              <w:tc>
                <w:tcPr>
                  <w:tcW w:w="810" w:type="pct"/>
                  <w:vAlign w:val="center"/>
                </w:tcPr>
                <w:p w14:paraId="77A2929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0.232</w:t>
                  </w:r>
                </w:p>
              </w:tc>
              <w:tc>
                <w:tcPr>
                  <w:tcW w:w="476" w:type="pct"/>
                  <w:vMerge w:val="restart"/>
                  <w:vAlign w:val="center"/>
                </w:tcPr>
                <w:p w14:paraId="2D7952C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w:t>
                  </w:r>
                </w:p>
              </w:tc>
            </w:tr>
            <w:tr w14:paraId="134A79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098C033F">
                  <w:pPr>
                    <w:jc w:val="center"/>
                    <w:rPr>
                      <w:rFonts w:ascii="Times New Roman" w:hAnsi="Times New Roman" w:cs="Times New Roman"/>
                      <w:szCs w:val="21"/>
                    </w:rPr>
                  </w:pPr>
                </w:p>
              </w:tc>
              <w:tc>
                <w:tcPr>
                  <w:tcW w:w="610" w:type="pct"/>
                  <w:gridSpan w:val="2"/>
                  <w:vMerge w:val="continue"/>
                  <w:vAlign w:val="center"/>
                </w:tcPr>
                <w:p w14:paraId="2CDF8B4A">
                  <w:pPr>
                    <w:jc w:val="center"/>
                    <w:rPr>
                      <w:rFonts w:ascii="Times New Roman" w:hAnsi="Times New Roman" w:cs="Times New Roman"/>
                      <w:szCs w:val="21"/>
                    </w:rPr>
                  </w:pPr>
                </w:p>
              </w:tc>
              <w:tc>
                <w:tcPr>
                  <w:tcW w:w="1122" w:type="pct"/>
                  <w:vAlign w:val="center"/>
                </w:tcPr>
                <w:p w14:paraId="697BD9A5">
                  <w:pPr>
                    <w:jc w:val="center"/>
                    <w:rPr>
                      <w:rFonts w:hint="eastAsia"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6C4A4EC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0.24</w:t>
                  </w:r>
                </w:p>
              </w:tc>
              <w:tc>
                <w:tcPr>
                  <w:tcW w:w="695" w:type="pct"/>
                  <w:vAlign w:val="center"/>
                </w:tcPr>
                <w:p w14:paraId="25D36E1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0.248</w:t>
                  </w:r>
                </w:p>
              </w:tc>
              <w:tc>
                <w:tcPr>
                  <w:tcW w:w="810" w:type="pct"/>
                  <w:vAlign w:val="center"/>
                </w:tcPr>
                <w:p w14:paraId="0E8B91B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0.255</w:t>
                  </w:r>
                </w:p>
              </w:tc>
              <w:tc>
                <w:tcPr>
                  <w:tcW w:w="476" w:type="pct"/>
                  <w:vMerge w:val="continue"/>
                  <w:vAlign w:val="center"/>
                </w:tcPr>
                <w:p w14:paraId="312D7C01">
                  <w:pPr>
                    <w:jc w:val="center"/>
                    <w:rPr>
                      <w:rFonts w:hint="eastAsia" w:ascii="Times New Roman" w:hAnsi="Times New Roman" w:cs="Times New Roman"/>
                      <w:szCs w:val="21"/>
                    </w:rPr>
                  </w:pPr>
                </w:p>
              </w:tc>
            </w:tr>
            <w:tr w14:paraId="74A9B7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CA2D46C">
                  <w:pPr>
                    <w:jc w:val="center"/>
                    <w:rPr>
                      <w:rFonts w:ascii="Times New Roman" w:hAnsi="Times New Roman" w:cs="Times New Roman"/>
                      <w:szCs w:val="21"/>
                    </w:rPr>
                  </w:pPr>
                </w:p>
              </w:tc>
              <w:tc>
                <w:tcPr>
                  <w:tcW w:w="610" w:type="pct"/>
                  <w:gridSpan w:val="2"/>
                  <w:vMerge w:val="continue"/>
                  <w:vAlign w:val="center"/>
                </w:tcPr>
                <w:p w14:paraId="7378F43A">
                  <w:pPr>
                    <w:jc w:val="center"/>
                    <w:rPr>
                      <w:rFonts w:ascii="Times New Roman" w:hAnsi="Times New Roman" w:cs="Times New Roman"/>
                      <w:szCs w:val="21"/>
                    </w:rPr>
                  </w:pPr>
                </w:p>
              </w:tc>
              <w:tc>
                <w:tcPr>
                  <w:tcW w:w="1122" w:type="pct"/>
                  <w:vAlign w:val="center"/>
                </w:tcPr>
                <w:p w14:paraId="1C03CCBD">
                  <w:pPr>
                    <w:jc w:val="center"/>
                    <w:rPr>
                      <w:rFonts w:hint="eastAsia"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7C3D3A6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0.262</w:t>
                  </w:r>
                </w:p>
              </w:tc>
              <w:tc>
                <w:tcPr>
                  <w:tcW w:w="695" w:type="pct"/>
                  <w:vAlign w:val="center"/>
                </w:tcPr>
                <w:p w14:paraId="379AE59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0.267</w:t>
                  </w:r>
                </w:p>
              </w:tc>
              <w:tc>
                <w:tcPr>
                  <w:tcW w:w="810" w:type="pct"/>
                  <w:vAlign w:val="center"/>
                </w:tcPr>
                <w:p w14:paraId="143C264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0.278</w:t>
                  </w:r>
                </w:p>
              </w:tc>
              <w:tc>
                <w:tcPr>
                  <w:tcW w:w="476" w:type="pct"/>
                  <w:vMerge w:val="continue"/>
                  <w:vAlign w:val="center"/>
                </w:tcPr>
                <w:p w14:paraId="4F27BEA2">
                  <w:pPr>
                    <w:jc w:val="center"/>
                    <w:rPr>
                      <w:rFonts w:hint="eastAsia" w:ascii="Times New Roman" w:hAnsi="Times New Roman" w:cs="Times New Roman"/>
                      <w:szCs w:val="21"/>
                    </w:rPr>
                  </w:pPr>
                </w:p>
              </w:tc>
            </w:tr>
            <w:tr w14:paraId="1A3626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36C3C0DF">
                  <w:pPr>
                    <w:jc w:val="center"/>
                    <w:rPr>
                      <w:rFonts w:ascii="Times New Roman" w:hAnsi="Times New Roman" w:cs="Times New Roman"/>
                      <w:szCs w:val="21"/>
                    </w:rPr>
                  </w:pPr>
                </w:p>
              </w:tc>
              <w:tc>
                <w:tcPr>
                  <w:tcW w:w="610" w:type="pct"/>
                  <w:gridSpan w:val="2"/>
                  <w:vMerge w:val="continue"/>
                  <w:vAlign w:val="center"/>
                </w:tcPr>
                <w:p w14:paraId="11A827EB">
                  <w:pPr>
                    <w:jc w:val="center"/>
                    <w:rPr>
                      <w:rFonts w:ascii="Times New Roman" w:hAnsi="Times New Roman" w:cs="Times New Roman"/>
                      <w:szCs w:val="21"/>
                    </w:rPr>
                  </w:pPr>
                </w:p>
              </w:tc>
              <w:tc>
                <w:tcPr>
                  <w:tcW w:w="1122" w:type="pct"/>
                  <w:vAlign w:val="center"/>
                </w:tcPr>
                <w:p w14:paraId="46DB1194">
                  <w:pPr>
                    <w:jc w:val="center"/>
                    <w:rPr>
                      <w:rFonts w:hint="eastAsia"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0949C07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0.265</w:t>
                  </w:r>
                </w:p>
              </w:tc>
              <w:tc>
                <w:tcPr>
                  <w:tcW w:w="695" w:type="pct"/>
                  <w:vAlign w:val="center"/>
                </w:tcPr>
                <w:p w14:paraId="7C91EED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0.278</w:t>
                  </w:r>
                </w:p>
              </w:tc>
              <w:tc>
                <w:tcPr>
                  <w:tcW w:w="810" w:type="pct"/>
                  <w:vAlign w:val="center"/>
                </w:tcPr>
                <w:p w14:paraId="7665C10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0.288</w:t>
                  </w:r>
                </w:p>
              </w:tc>
              <w:tc>
                <w:tcPr>
                  <w:tcW w:w="476" w:type="pct"/>
                  <w:vMerge w:val="continue"/>
                  <w:vAlign w:val="center"/>
                </w:tcPr>
                <w:p w14:paraId="56D035DB">
                  <w:pPr>
                    <w:jc w:val="center"/>
                    <w:rPr>
                      <w:rFonts w:hint="eastAsia" w:ascii="Times New Roman" w:hAnsi="Times New Roman" w:cs="Times New Roman"/>
                      <w:szCs w:val="21"/>
                    </w:rPr>
                  </w:pPr>
                </w:p>
              </w:tc>
            </w:tr>
            <w:tr w14:paraId="5949B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0771F195">
                  <w:pPr>
                    <w:jc w:val="center"/>
                    <w:rPr>
                      <w:rFonts w:ascii="Times New Roman" w:hAnsi="Times New Roman" w:cs="Times New Roman"/>
                      <w:szCs w:val="21"/>
                    </w:rPr>
                  </w:pPr>
                </w:p>
              </w:tc>
              <w:tc>
                <w:tcPr>
                  <w:tcW w:w="610" w:type="pct"/>
                  <w:gridSpan w:val="2"/>
                  <w:vMerge w:val="restart"/>
                  <w:vAlign w:val="center"/>
                </w:tcPr>
                <w:p w14:paraId="118048F2">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w:t>
                  </w:r>
                  <w:r>
                    <w:rPr>
                      <w:rFonts w:hint="eastAsia" w:ascii="Times New Roman" w:hAnsi="Times New Roman" w:cs="Times New Roman"/>
                      <w:szCs w:val="21"/>
                      <w:lang w:val="en-US" w:eastAsia="zh-CN"/>
                    </w:rPr>
                    <w:t>1</w:t>
                  </w:r>
                </w:p>
              </w:tc>
              <w:tc>
                <w:tcPr>
                  <w:tcW w:w="1122" w:type="pct"/>
                  <w:vAlign w:val="center"/>
                </w:tcPr>
                <w:p w14:paraId="5A58C557">
                  <w:pPr>
                    <w:jc w:val="center"/>
                    <w:rPr>
                      <w:rFonts w:hint="eastAsia"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19A4510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0.205</w:t>
                  </w:r>
                </w:p>
              </w:tc>
              <w:tc>
                <w:tcPr>
                  <w:tcW w:w="695" w:type="pct"/>
                  <w:vAlign w:val="center"/>
                </w:tcPr>
                <w:p w14:paraId="71E2484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0.223</w:t>
                  </w:r>
                </w:p>
              </w:tc>
              <w:tc>
                <w:tcPr>
                  <w:tcW w:w="810" w:type="pct"/>
                  <w:vAlign w:val="center"/>
                </w:tcPr>
                <w:p w14:paraId="301DEFAF">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0.238</w:t>
                  </w:r>
                </w:p>
              </w:tc>
              <w:tc>
                <w:tcPr>
                  <w:tcW w:w="476" w:type="pct"/>
                  <w:vMerge w:val="restart"/>
                  <w:vAlign w:val="center"/>
                </w:tcPr>
                <w:p w14:paraId="2D7DB7A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w:t>
                  </w:r>
                </w:p>
              </w:tc>
            </w:tr>
            <w:tr w14:paraId="0D89E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DB225FC">
                  <w:pPr>
                    <w:jc w:val="center"/>
                    <w:rPr>
                      <w:rFonts w:ascii="Times New Roman" w:hAnsi="Times New Roman" w:cs="Times New Roman"/>
                      <w:szCs w:val="21"/>
                    </w:rPr>
                  </w:pPr>
                </w:p>
              </w:tc>
              <w:tc>
                <w:tcPr>
                  <w:tcW w:w="610" w:type="pct"/>
                  <w:gridSpan w:val="2"/>
                  <w:vMerge w:val="continue"/>
                  <w:vAlign w:val="center"/>
                </w:tcPr>
                <w:p w14:paraId="414DEEBC">
                  <w:pPr>
                    <w:jc w:val="center"/>
                    <w:rPr>
                      <w:rFonts w:ascii="Times New Roman" w:hAnsi="Times New Roman" w:cs="Times New Roman"/>
                      <w:szCs w:val="21"/>
                    </w:rPr>
                  </w:pPr>
                </w:p>
              </w:tc>
              <w:tc>
                <w:tcPr>
                  <w:tcW w:w="1122" w:type="pct"/>
                  <w:vAlign w:val="center"/>
                </w:tcPr>
                <w:p w14:paraId="2CBEF686">
                  <w:pPr>
                    <w:jc w:val="center"/>
                    <w:rPr>
                      <w:rFonts w:hint="eastAsia"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4D9D9DF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0.245</w:t>
                  </w:r>
                </w:p>
              </w:tc>
              <w:tc>
                <w:tcPr>
                  <w:tcW w:w="695" w:type="pct"/>
                  <w:vAlign w:val="center"/>
                </w:tcPr>
                <w:p w14:paraId="67381AD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0.253</w:t>
                  </w:r>
                </w:p>
              </w:tc>
              <w:tc>
                <w:tcPr>
                  <w:tcW w:w="810" w:type="pct"/>
                  <w:vAlign w:val="center"/>
                </w:tcPr>
                <w:p w14:paraId="25B94C4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0.260</w:t>
                  </w:r>
                </w:p>
              </w:tc>
              <w:tc>
                <w:tcPr>
                  <w:tcW w:w="476" w:type="pct"/>
                  <w:vMerge w:val="continue"/>
                  <w:vAlign w:val="center"/>
                </w:tcPr>
                <w:p w14:paraId="5E9FCFE7">
                  <w:pPr>
                    <w:jc w:val="center"/>
                    <w:rPr>
                      <w:rFonts w:hint="eastAsia" w:ascii="Times New Roman" w:hAnsi="Times New Roman" w:cs="Times New Roman"/>
                      <w:szCs w:val="21"/>
                    </w:rPr>
                  </w:pPr>
                </w:p>
              </w:tc>
            </w:tr>
            <w:tr w14:paraId="359D5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3A2217B8">
                  <w:pPr>
                    <w:jc w:val="center"/>
                    <w:rPr>
                      <w:rFonts w:ascii="Times New Roman" w:hAnsi="Times New Roman" w:cs="Times New Roman"/>
                      <w:szCs w:val="21"/>
                    </w:rPr>
                  </w:pPr>
                </w:p>
              </w:tc>
              <w:tc>
                <w:tcPr>
                  <w:tcW w:w="610" w:type="pct"/>
                  <w:gridSpan w:val="2"/>
                  <w:vMerge w:val="continue"/>
                  <w:vAlign w:val="center"/>
                </w:tcPr>
                <w:p w14:paraId="025A3B8C">
                  <w:pPr>
                    <w:jc w:val="center"/>
                    <w:rPr>
                      <w:rFonts w:ascii="Times New Roman" w:hAnsi="Times New Roman" w:cs="Times New Roman"/>
                      <w:szCs w:val="21"/>
                    </w:rPr>
                  </w:pPr>
                </w:p>
              </w:tc>
              <w:tc>
                <w:tcPr>
                  <w:tcW w:w="1122" w:type="pct"/>
                  <w:vAlign w:val="center"/>
                </w:tcPr>
                <w:p w14:paraId="2F3EA514">
                  <w:pPr>
                    <w:jc w:val="center"/>
                    <w:rPr>
                      <w:rFonts w:hint="eastAsia"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1E83DC6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0.255</w:t>
                  </w:r>
                </w:p>
              </w:tc>
              <w:tc>
                <w:tcPr>
                  <w:tcW w:w="695" w:type="pct"/>
                  <w:vAlign w:val="center"/>
                </w:tcPr>
                <w:p w14:paraId="2A63674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0.267</w:t>
                  </w:r>
                </w:p>
              </w:tc>
              <w:tc>
                <w:tcPr>
                  <w:tcW w:w="810" w:type="pct"/>
                  <w:vAlign w:val="center"/>
                </w:tcPr>
                <w:p w14:paraId="3010079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0.273</w:t>
                  </w:r>
                </w:p>
              </w:tc>
              <w:tc>
                <w:tcPr>
                  <w:tcW w:w="476" w:type="pct"/>
                  <w:vMerge w:val="continue"/>
                  <w:vAlign w:val="center"/>
                </w:tcPr>
                <w:p w14:paraId="6F53FD37">
                  <w:pPr>
                    <w:jc w:val="center"/>
                    <w:rPr>
                      <w:rFonts w:hint="eastAsia" w:ascii="Times New Roman" w:hAnsi="Times New Roman" w:cs="Times New Roman"/>
                      <w:szCs w:val="21"/>
                    </w:rPr>
                  </w:pPr>
                </w:p>
              </w:tc>
            </w:tr>
            <w:tr w14:paraId="478A3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07C77C20">
                  <w:pPr>
                    <w:jc w:val="center"/>
                    <w:rPr>
                      <w:rFonts w:ascii="Times New Roman" w:hAnsi="Times New Roman" w:cs="Times New Roman"/>
                      <w:szCs w:val="21"/>
                    </w:rPr>
                  </w:pPr>
                </w:p>
              </w:tc>
              <w:tc>
                <w:tcPr>
                  <w:tcW w:w="610" w:type="pct"/>
                  <w:gridSpan w:val="2"/>
                  <w:vMerge w:val="continue"/>
                  <w:vAlign w:val="center"/>
                </w:tcPr>
                <w:p w14:paraId="4A2B400B">
                  <w:pPr>
                    <w:jc w:val="center"/>
                    <w:rPr>
                      <w:rFonts w:ascii="Times New Roman" w:hAnsi="Times New Roman" w:cs="Times New Roman"/>
                      <w:szCs w:val="21"/>
                    </w:rPr>
                  </w:pPr>
                </w:p>
              </w:tc>
              <w:tc>
                <w:tcPr>
                  <w:tcW w:w="1122" w:type="pct"/>
                  <w:vAlign w:val="center"/>
                </w:tcPr>
                <w:p w14:paraId="196550A8">
                  <w:pPr>
                    <w:jc w:val="center"/>
                    <w:rPr>
                      <w:rFonts w:hint="eastAsia"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5570C70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0.280</w:t>
                  </w:r>
                </w:p>
              </w:tc>
              <w:tc>
                <w:tcPr>
                  <w:tcW w:w="695" w:type="pct"/>
                  <w:vAlign w:val="center"/>
                </w:tcPr>
                <w:p w14:paraId="433B039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0.287</w:t>
                  </w:r>
                </w:p>
              </w:tc>
              <w:tc>
                <w:tcPr>
                  <w:tcW w:w="810" w:type="pct"/>
                  <w:vAlign w:val="center"/>
                </w:tcPr>
                <w:p w14:paraId="277E1AE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0.293</w:t>
                  </w:r>
                </w:p>
              </w:tc>
              <w:tc>
                <w:tcPr>
                  <w:tcW w:w="476" w:type="pct"/>
                  <w:vMerge w:val="continue"/>
                  <w:vAlign w:val="center"/>
                </w:tcPr>
                <w:p w14:paraId="0CA448AF">
                  <w:pPr>
                    <w:jc w:val="center"/>
                    <w:rPr>
                      <w:rFonts w:hint="eastAsia" w:ascii="Times New Roman" w:hAnsi="Times New Roman" w:cs="Times New Roman"/>
                      <w:szCs w:val="21"/>
                    </w:rPr>
                  </w:pPr>
                </w:p>
              </w:tc>
            </w:tr>
            <w:tr w14:paraId="19451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vAlign w:val="center"/>
                </w:tcPr>
                <w:p w14:paraId="3ECFCD3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锡及其化合物（</w:t>
                  </w:r>
                  <w:r>
                    <w:rPr>
                      <w:rFonts w:hint="default" w:ascii="Times New Roman" w:hAnsi="Times New Roman" w:cs="Times New Roman"/>
                      <w:szCs w:val="21"/>
                      <w:lang w:val="en-US" w:eastAsia="zh-CN"/>
                    </w:rPr>
                    <w:t>mg/m³</w:t>
                  </w:r>
                  <w:r>
                    <w:rPr>
                      <w:rFonts w:hint="eastAsia" w:ascii="Times New Roman" w:hAnsi="Times New Roman" w:cs="Times New Roman"/>
                      <w:szCs w:val="21"/>
                      <w:lang w:val="en-US" w:eastAsia="zh-CN"/>
                    </w:rPr>
                    <w:t>）</w:t>
                  </w:r>
                </w:p>
              </w:tc>
              <w:tc>
                <w:tcPr>
                  <w:tcW w:w="610" w:type="pct"/>
                  <w:gridSpan w:val="2"/>
                  <w:vMerge w:val="restart"/>
                  <w:vAlign w:val="center"/>
                </w:tcPr>
                <w:p w14:paraId="539F8926">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7</w:t>
                  </w:r>
                  <w:r>
                    <w:rPr>
                      <w:rFonts w:ascii="Times New Roman" w:hAnsi="Times New Roman" w:cs="Times New Roman"/>
                      <w:szCs w:val="21"/>
                    </w:rPr>
                    <w:t>.</w:t>
                  </w:r>
                  <w:r>
                    <w:rPr>
                      <w:rFonts w:hint="eastAsia" w:ascii="Times New Roman" w:hAnsi="Times New Roman" w:cs="Times New Roman"/>
                      <w:szCs w:val="21"/>
                      <w:lang w:val="en-US" w:eastAsia="zh-CN"/>
                    </w:rPr>
                    <w:t>31</w:t>
                  </w:r>
                </w:p>
              </w:tc>
              <w:tc>
                <w:tcPr>
                  <w:tcW w:w="1122" w:type="pct"/>
                  <w:vAlign w:val="center"/>
                </w:tcPr>
                <w:p w14:paraId="10C7CF89">
                  <w:pPr>
                    <w:jc w:val="center"/>
                    <w:rPr>
                      <w:rFonts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7F69B69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7EF5B720">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7F63A83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restart"/>
                  <w:vAlign w:val="center"/>
                </w:tcPr>
                <w:p w14:paraId="52C8065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0.06</w:t>
                  </w:r>
                </w:p>
              </w:tc>
            </w:tr>
            <w:tr w14:paraId="541A88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179EF754">
                  <w:pPr>
                    <w:jc w:val="center"/>
                    <w:rPr>
                      <w:rFonts w:ascii="Times New Roman" w:hAnsi="Times New Roman" w:cs="Times New Roman"/>
                      <w:szCs w:val="21"/>
                    </w:rPr>
                  </w:pPr>
                </w:p>
              </w:tc>
              <w:tc>
                <w:tcPr>
                  <w:tcW w:w="610" w:type="pct"/>
                  <w:gridSpan w:val="2"/>
                  <w:vMerge w:val="continue"/>
                  <w:vAlign w:val="center"/>
                </w:tcPr>
                <w:p w14:paraId="400BE6AB">
                  <w:pPr>
                    <w:jc w:val="center"/>
                    <w:rPr>
                      <w:rFonts w:ascii="Times New Roman" w:hAnsi="Times New Roman" w:cs="Times New Roman"/>
                      <w:szCs w:val="21"/>
                    </w:rPr>
                  </w:pPr>
                </w:p>
              </w:tc>
              <w:tc>
                <w:tcPr>
                  <w:tcW w:w="1122" w:type="pct"/>
                  <w:vAlign w:val="center"/>
                </w:tcPr>
                <w:p w14:paraId="672C1612">
                  <w:pPr>
                    <w:jc w:val="center"/>
                    <w:rPr>
                      <w:rFonts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6400FC4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72ECFB9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204FA52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23F8B748">
                  <w:pPr>
                    <w:jc w:val="center"/>
                    <w:rPr>
                      <w:rFonts w:hint="eastAsia" w:ascii="Times New Roman" w:hAnsi="Times New Roman" w:cs="Times New Roman"/>
                      <w:szCs w:val="21"/>
                    </w:rPr>
                  </w:pPr>
                </w:p>
              </w:tc>
            </w:tr>
            <w:tr w14:paraId="1504F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EDD8521">
                  <w:pPr>
                    <w:jc w:val="center"/>
                    <w:rPr>
                      <w:rFonts w:ascii="Times New Roman" w:hAnsi="Times New Roman" w:cs="Times New Roman"/>
                      <w:szCs w:val="21"/>
                    </w:rPr>
                  </w:pPr>
                </w:p>
              </w:tc>
              <w:tc>
                <w:tcPr>
                  <w:tcW w:w="610" w:type="pct"/>
                  <w:gridSpan w:val="2"/>
                  <w:vMerge w:val="continue"/>
                  <w:vAlign w:val="center"/>
                </w:tcPr>
                <w:p w14:paraId="29284BD7">
                  <w:pPr>
                    <w:jc w:val="center"/>
                    <w:rPr>
                      <w:rFonts w:ascii="Times New Roman" w:hAnsi="Times New Roman" w:cs="Times New Roman"/>
                      <w:szCs w:val="21"/>
                    </w:rPr>
                  </w:pPr>
                </w:p>
              </w:tc>
              <w:tc>
                <w:tcPr>
                  <w:tcW w:w="1122" w:type="pct"/>
                  <w:vAlign w:val="center"/>
                </w:tcPr>
                <w:p w14:paraId="3A1F1612">
                  <w:pPr>
                    <w:jc w:val="center"/>
                    <w:rPr>
                      <w:rFonts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1456B40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2B47336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70DBA1E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5FE81701">
                  <w:pPr>
                    <w:jc w:val="center"/>
                    <w:rPr>
                      <w:rFonts w:hint="eastAsia" w:ascii="Times New Roman" w:hAnsi="Times New Roman" w:cs="Times New Roman"/>
                      <w:szCs w:val="21"/>
                    </w:rPr>
                  </w:pPr>
                </w:p>
              </w:tc>
            </w:tr>
            <w:tr w14:paraId="57817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51A80061">
                  <w:pPr>
                    <w:jc w:val="center"/>
                    <w:rPr>
                      <w:rFonts w:ascii="Times New Roman" w:hAnsi="Times New Roman" w:cs="Times New Roman"/>
                      <w:szCs w:val="21"/>
                    </w:rPr>
                  </w:pPr>
                </w:p>
              </w:tc>
              <w:tc>
                <w:tcPr>
                  <w:tcW w:w="610" w:type="pct"/>
                  <w:gridSpan w:val="2"/>
                  <w:vMerge w:val="continue"/>
                  <w:vAlign w:val="center"/>
                </w:tcPr>
                <w:p w14:paraId="5679FDF7">
                  <w:pPr>
                    <w:jc w:val="center"/>
                    <w:rPr>
                      <w:rFonts w:ascii="Times New Roman" w:hAnsi="Times New Roman" w:cs="Times New Roman"/>
                      <w:szCs w:val="21"/>
                    </w:rPr>
                  </w:pPr>
                </w:p>
              </w:tc>
              <w:tc>
                <w:tcPr>
                  <w:tcW w:w="1122" w:type="pct"/>
                  <w:vAlign w:val="center"/>
                </w:tcPr>
                <w:p w14:paraId="6577FBDB">
                  <w:pPr>
                    <w:jc w:val="center"/>
                    <w:rPr>
                      <w:rFonts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2E35E5C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1447F78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171B2F1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2DEF3745">
                  <w:pPr>
                    <w:jc w:val="center"/>
                    <w:rPr>
                      <w:rFonts w:hint="eastAsia" w:ascii="Times New Roman" w:hAnsi="Times New Roman" w:cs="Times New Roman"/>
                      <w:szCs w:val="21"/>
                    </w:rPr>
                  </w:pPr>
                </w:p>
              </w:tc>
            </w:tr>
            <w:tr w14:paraId="57718B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F1F3393">
                  <w:pPr>
                    <w:jc w:val="center"/>
                    <w:rPr>
                      <w:rFonts w:ascii="Times New Roman" w:hAnsi="Times New Roman" w:cs="Times New Roman"/>
                      <w:szCs w:val="21"/>
                    </w:rPr>
                  </w:pPr>
                </w:p>
              </w:tc>
              <w:tc>
                <w:tcPr>
                  <w:tcW w:w="610" w:type="pct"/>
                  <w:gridSpan w:val="2"/>
                  <w:vMerge w:val="restart"/>
                  <w:vAlign w:val="center"/>
                </w:tcPr>
                <w:p w14:paraId="016ACE18">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w:t>
                  </w:r>
                  <w:r>
                    <w:rPr>
                      <w:rFonts w:hint="eastAsia" w:ascii="Times New Roman" w:hAnsi="Times New Roman" w:cs="Times New Roman"/>
                      <w:szCs w:val="21"/>
                      <w:lang w:val="en-US" w:eastAsia="zh-CN"/>
                    </w:rPr>
                    <w:t>1</w:t>
                  </w:r>
                </w:p>
              </w:tc>
              <w:tc>
                <w:tcPr>
                  <w:tcW w:w="1122" w:type="pct"/>
                  <w:vAlign w:val="center"/>
                </w:tcPr>
                <w:p w14:paraId="47337B91">
                  <w:pPr>
                    <w:jc w:val="center"/>
                    <w:rPr>
                      <w:rFonts w:ascii="Times New Roman" w:hAnsi="Times New Roman" w:cs="Times New Roman"/>
                      <w:szCs w:val="21"/>
                    </w:rPr>
                  </w:pPr>
                  <w:r>
                    <w:rPr>
                      <w:rFonts w:ascii="Times New Roman" w:hAnsi="Times New Roman" w:cs="Times New Roman"/>
                      <w:szCs w:val="21"/>
                    </w:rPr>
                    <w:t>厂界上风向O1</w:t>
                  </w:r>
                </w:p>
              </w:tc>
              <w:tc>
                <w:tcPr>
                  <w:tcW w:w="619" w:type="pct"/>
                  <w:vAlign w:val="center"/>
                </w:tcPr>
                <w:p w14:paraId="6C6AB09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1A575C2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099D240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restart"/>
                  <w:vAlign w:val="center"/>
                </w:tcPr>
                <w:p w14:paraId="0684FF0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0.06</w:t>
                  </w:r>
                </w:p>
              </w:tc>
            </w:tr>
            <w:tr w14:paraId="779B8F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7B2380FE">
                  <w:pPr>
                    <w:jc w:val="center"/>
                    <w:rPr>
                      <w:rFonts w:ascii="Times New Roman" w:hAnsi="Times New Roman" w:cs="Times New Roman"/>
                      <w:szCs w:val="21"/>
                    </w:rPr>
                  </w:pPr>
                </w:p>
              </w:tc>
              <w:tc>
                <w:tcPr>
                  <w:tcW w:w="610" w:type="pct"/>
                  <w:gridSpan w:val="2"/>
                  <w:vMerge w:val="continue"/>
                  <w:vAlign w:val="center"/>
                </w:tcPr>
                <w:p w14:paraId="735A25BE">
                  <w:pPr>
                    <w:jc w:val="center"/>
                    <w:rPr>
                      <w:rFonts w:ascii="Times New Roman" w:hAnsi="Times New Roman" w:cs="Times New Roman"/>
                      <w:szCs w:val="21"/>
                    </w:rPr>
                  </w:pPr>
                </w:p>
              </w:tc>
              <w:tc>
                <w:tcPr>
                  <w:tcW w:w="1122" w:type="pct"/>
                  <w:vAlign w:val="center"/>
                </w:tcPr>
                <w:p w14:paraId="570FEFD5">
                  <w:pPr>
                    <w:jc w:val="center"/>
                    <w:rPr>
                      <w:rFonts w:ascii="Times New Roman" w:hAnsi="Times New Roman" w:cs="Times New Roman"/>
                      <w:szCs w:val="21"/>
                    </w:rPr>
                  </w:pPr>
                  <w:r>
                    <w:rPr>
                      <w:rFonts w:ascii="Times New Roman" w:hAnsi="Times New Roman" w:cs="Times New Roman"/>
                      <w:szCs w:val="21"/>
                    </w:rPr>
                    <w:t>厂界下风向O2</w:t>
                  </w:r>
                </w:p>
              </w:tc>
              <w:tc>
                <w:tcPr>
                  <w:tcW w:w="619" w:type="pct"/>
                  <w:vAlign w:val="center"/>
                </w:tcPr>
                <w:p w14:paraId="2B7049B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42C2B61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13C5A9D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05434437">
                  <w:pPr>
                    <w:jc w:val="center"/>
                    <w:rPr>
                      <w:rFonts w:hint="eastAsia" w:ascii="Times New Roman" w:hAnsi="Times New Roman" w:cs="Times New Roman"/>
                      <w:szCs w:val="21"/>
                    </w:rPr>
                  </w:pPr>
                </w:p>
              </w:tc>
            </w:tr>
            <w:tr w14:paraId="13A038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3" w:type="pct"/>
                  <w:vMerge w:val="continue"/>
                  <w:vAlign w:val="center"/>
                </w:tcPr>
                <w:p w14:paraId="42E05A91">
                  <w:pPr>
                    <w:jc w:val="center"/>
                    <w:rPr>
                      <w:rFonts w:ascii="Times New Roman" w:hAnsi="Times New Roman" w:cs="Times New Roman"/>
                      <w:szCs w:val="21"/>
                    </w:rPr>
                  </w:pPr>
                </w:p>
              </w:tc>
              <w:tc>
                <w:tcPr>
                  <w:tcW w:w="610" w:type="pct"/>
                  <w:gridSpan w:val="2"/>
                  <w:vMerge w:val="continue"/>
                  <w:vAlign w:val="center"/>
                </w:tcPr>
                <w:p w14:paraId="105BD1AA">
                  <w:pPr>
                    <w:jc w:val="center"/>
                    <w:rPr>
                      <w:rFonts w:ascii="Times New Roman" w:hAnsi="Times New Roman" w:cs="Times New Roman"/>
                      <w:szCs w:val="21"/>
                    </w:rPr>
                  </w:pPr>
                </w:p>
              </w:tc>
              <w:tc>
                <w:tcPr>
                  <w:tcW w:w="1122" w:type="pct"/>
                  <w:vAlign w:val="center"/>
                </w:tcPr>
                <w:p w14:paraId="688EB7A7">
                  <w:pPr>
                    <w:jc w:val="center"/>
                    <w:rPr>
                      <w:rFonts w:ascii="Times New Roman" w:hAnsi="Times New Roman" w:cs="Times New Roman"/>
                      <w:szCs w:val="21"/>
                    </w:rPr>
                  </w:pPr>
                  <w:r>
                    <w:rPr>
                      <w:rFonts w:ascii="Times New Roman" w:hAnsi="Times New Roman" w:cs="Times New Roman"/>
                      <w:szCs w:val="21"/>
                    </w:rPr>
                    <w:t>厂界下风向O3</w:t>
                  </w:r>
                </w:p>
              </w:tc>
              <w:tc>
                <w:tcPr>
                  <w:tcW w:w="619" w:type="pct"/>
                  <w:vAlign w:val="center"/>
                </w:tcPr>
                <w:p w14:paraId="040DDD3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7EE3CA6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084E862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6DBD8633">
                  <w:pPr>
                    <w:jc w:val="center"/>
                    <w:rPr>
                      <w:rFonts w:hint="eastAsia" w:ascii="Times New Roman" w:hAnsi="Times New Roman" w:cs="Times New Roman"/>
                      <w:szCs w:val="21"/>
                    </w:rPr>
                  </w:pPr>
                </w:p>
              </w:tc>
            </w:tr>
            <w:tr w14:paraId="50B91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39F326A9">
                  <w:pPr>
                    <w:jc w:val="center"/>
                    <w:rPr>
                      <w:rFonts w:ascii="Times New Roman" w:hAnsi="Times New Roman" w:cs="Times New Roman"/>
                      <w:szCs w:val="21"/>
                    </w:rPr>
                  </w:pPr>
                </w:p>
              </w:tc>
              <w:tc>
                <w:tcPr>
                  <w:tcW w:w="610" w:type="pct"/>
                  <w:gridSpan w:val="2"/>
                  <w:vMerge w:val="continue"/>
                  <w:vAlign w:val="center"/>
                </w:tcPr>
                <w:p w14:paraId="13E2C9B5">
                  <w:pPr>
                    <w:jc w:val="center"/>
                    <w:rPr>
                      <w:rFonts w:ascii="Times New Roman" w:hAnsi="Times New Roman" w:cs="Times New Roman"/>
                      <w:szCs w:val="21"/>
                    </w:rPr>
                  </w:pPr>
                </w:p>
              </w:tc>
              <w:tc>
                <w:tcPr>
                  <w:tcW w:w="1122" w:type="pct"/>
                  <w:vAlign w:val="center"/>
                </w:tcPr>
                <w:p w14:paraId="3B5B1EBE">
                  <w:pPr>
                    <w:jc w:val="center"/>
                    <w:rPr>
                      <w:rFonts w:ascii="Times New Roman" w:hAnsi="Times New Roman" w:cs="Times New Roman"/>
                      <w:szCs w:val="21"/>
                    </w:rPr>
                  </w:pPr>
                  <w:r>
                    <w:rPr>
                      <w:rFonts w:ascii="Times New Roman" w:hAnsi="Times New Roman" w:cs="Times New Roman"/>
                      <w:szCs w:val="21"/>
                    </w:rPr>
                    <w:t>厂界下风向O4</w:t>
                  </w:r>
                </w:p>
              </w:tc>
              <w:tc>
                <w:tcPr>
                  <w:tcW w:w="619" w:type="pct"/>
                  <w:vAlign w:val="center"/>
                </w:tcPr>
                <w:p w14:paraId="06C3F33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695" w:type="pct"/>
                  <w:vAlign w:val="center"/>
                </w:tcPr>
                <w:p w14:paraId="594F0CB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810" w:type="pct"/>
                  <w:vAlign w:val="center"/>
                </w:tcPr>
                <w:p w14:paraId="010BA8B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ND</w:t>
                  </w:r>
                </w:p>
              </w:tc>
              <w:tc>
                <w:tcPr>
                  <w:tcW w:w="476" w:type="pct"/>
                  <w:vMerge w:val="continue"/>
                  <w:vAlign w:val="center"/>
                </w:tcPr>
                <w:p w14:paraId="25CF4493">
                  <w:pPr>
                    <w:jc w:val="center"/>
                    <w:rPr>
                      <w:rFonts w:hint="eastAsia" w:ascii="Times New Roman" w:hAnsi="Times New Roman" w:cs="Times New Roman"/>
                      <w:szCs w:val="21"/>
                    </w:rPr>
                  </w:pPr>
                </w:p>
              </w:tc>
            </w:tr>
            <w:tr w14:paraId="1F8C17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97" w:type="pct"/>
                  <w:gridSpan w:val="4"/>
                  <w:vAlign w:val="center"/>
                </w:tcPr>
                <w:p w14:paraId="0F50C105">
                  <w:pPr>
                    <w:jc w:val="center"/>
                    <w:rPr>
                      <w:rFonts w:ascii="Times New Roman" w:hAnsi="Times New Roman" w:cs="Times New Roman"/>
                      <w:kern w:val="0"/>
                      <w:szCs w:val="21"/>
                    </w:rPr>
                  </w:pPr>
                  <w:r>
                    <w:rPr>
                      <w:rFonts w:ascii="Times New Roman" w:hAnsi="Times New Roman" w:cs="Times New Roman"/>
                      <w:kern w:val="0"/>
                      <w:szCs w:val="21"/>
                    </w:rPr>
                    <w:t>判定</w:t>
                  </w:r>
                </w:p>
              </w:tc>
              <w:tc>
                <w:tcPr>
                  <w:tcW w:w="619" w:type="pct"/>
                  <w:vAlign w:val="center"/>
                </w:tcPr>
                <w:p w14:paraId="074FAFD0">
                  <w:pPr>
                    <w:jc w:val="center"/>
                    <w:rPr>
                      <w:rFonts w:ascii="Times New Roman" w:hAnsi="Times New Roman" w:cs="Times New Roman"/>
                      <w:kern w:val="0"/>
                      <w:szCs w:val="21"/>
                    </w:rPr>
                  </w:pPr>
                  <w:r>
                    <w:rPr>
                      <w:rFonts w:ascii="Times New Roman" w:hAnsi="Times New Roman" w:cs="Times New Roman"/>
                      <w:kern w:val="0"/>
                      <w:szCs w:val="21"/>
                    </w:rPr>
                    <w:t>达标</w:t>
                  </w:r>
                </w:p>
              </w:tc>
              <w:tc>
                <w:tcPr>
                  <w:tcW w:w="695" w:type="pct"/>
                  <w:vAlign w:val="center"/>
                </w:tcPr>
                <w:p w14:paraId="324E2168">
                  <w:pPr>
                    <w:jc w:val="center"/>
                    <w:rPr>
                      <w:rFonts w:ascii="Times New Roman" w:hAnsi="Times New Roman" w:cs="Times New Roman"/>
                      <w:kern w:val="0"/>
                      <w:szCs w:val="21"/>
                    </w:rPr>
                  </w:pPr>
                  <w:r>
                    <w:rPr>
                      <w:rFonts w:ascii="Times New Roman" w:hAnsi="Times New Roman" w:cs="Times New Roman"/>
                      <w:kern w:val="0"/>
                      <w:szCs w:val="21"/>
                    </w:rPr>
                    <w:t>达标</w:t>
                  </w:r>
                </w:p>
              </w:tc>
              <w:tc>
                <w:tcPr>
                  <w:tcW w:w="810" w:type="pct"/>
                  <w:vAlign w:val="center"/>
                </w:tcPr>
                <w:p w14:paraId="5CCC86DF">
                  <w:pPr>
                    <w:jc w:val="center"/>
                    <w:rPr>
                      <w:rFonts w:ascii="Times New Roman" w:hAnsi="Times New Roman" w:cs="Times New Roman"/>
                      <w:kern w:val="0"/>
                      <w:szCs w:val="21"/>
                    </w:rPr>
                  </w:pPr>
                  <w:r>
                    <w:rPr>
                      <w:rFonts w:hint="eastAsia" w:ascii="Times New Roman" w:hAnsi="Times New Roman" w:cs="Times New Roman"/>
                      <w:kern w:val="0"/>
                      <w:szCs w:val="21"/>
                    </w:rPr>
                    <w:t>达标</w:t>
                  </w:r>
                </w:p>
              </w:tc>
              <w:tc>
                <w:tcPr>
                  <w:tcW w:w="476" w:type="pct"/>
                  <w:vAlign w:val="center"/>
                </w:tcPr>
                <w:p w14:paraId="258E4775">
                  <w:pPr>
                    <w:jc w:val="center"/>
                    <w:rPr>
                      <w:rFonts w:ascii="Times New Roman" w:hAnsi="Times New Roman" w:cs="Times New Roman"/>
                      <w:szCs w:val="21"/>
                    </w:rPr>
                  </w:pPr>
                  <w:r>
                    <w:rPr>
                      <w:rFonts w:hint="eastAsia" w:ascii="Times New Roman" w:hAnsi="Times New Roman" w:cs="Times New Roman"/>
                      <w:szCs w:val="21"/>
                    </w:rPr>
                    <w:t>/</w:t>
                  </w:r>
                </w:p>
              </w:tc>
            </w:tr>
            <w:tr w14:paraId="1B5A0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00" w:type="pct"/>
                  <w:gridSpan w:val="8"/>
                  <w:vAlign w:val="center"/>
                </w:tcPr>
                <w:p w14:paraId="4CDED1AF">
                  <w:pPr>
                    <w:rPr>
                      <w:rFonts w:ascii="Times New Roman" w:hAnsi="Times New Roman" w:cs="Times New Roman"/>
                      <w:kern w:val="0"/>
                      <w:szCs w:val="21"/>
                    </w:rPr>
                  </w:pPr>
                  <w:r>
                    <w:rPr>
                      <w:rFonts w:hint="eastAsia" w:ascii="Times New Roman" w:hAnsi="Times New Roman" w:cs="Times New Roman"/>
                      <w:kern w:val="0"/>
                      <w:szCs w:val="21"/>
                    </w:rPr>
                    <w:t>气象条件</w:t>
                  </w:r>
                  <w:r>
                    <w:rPr>
                      <w:rFonts w:ascii="Times New Roman" w:hAnsi="Times New Roman" w:cs="Times New Roman"/>
                      <w:kern w:val="0"/>
                      <w:szCs w:val="21"/>
                    </w:rPr>
                    <w:t>：</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7</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31</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36.6</w:t>
                  </w:r>
                  <w:r>
                    <w:rPr>
                      <w:rFonts w:hint="eastAsia" w:ascii="Times New Roman" w:hAnsi="Times New Roman" w:cs="Times New Roman"/>
                      <w:kern w:val="0"/>
                      <w:szCs w:val="21"/>
                    </w:rPr>
                    <w:t>℃、气压10</w:t>
                  </w:r>
                  <w:r>
                    <w:rPr>
                      <w:rFonts w:hint="eastAsia" w:ascii="Times New Roman" w:hAnsi="Times New Roman" w:cs="Times New Roman"/>
                      <w:kern w:val="0"/>
                      <w:szCs w:val="21"/>
                      <w:lang w:val="en-US" w:eastAsia="zh-CN"/>
                    </w:rPr>
                    <w:t>0.3</w:t>
                  </w:r>
                  <w:r>
                    <w:rPr>
                      <w:rFonts w:hint="eastAsia" w:ascii="Times New Roman" w:hAnsi="Times New Roman" w:cs="Times New Roman"/>
                      <w:kern w:val="0"/>
                      <w:szCs w:val="21"/>
                    </w:rPr>
                    <w:t>kPa、风速2.</w:t>
                  </w:r>
                  <w:r>
                    <w:rPr>
                      <w:rFonts w:hint="eastAsia" w:ascii="Times New Roman" w:hAnsi="Times New Roman" w:cs="Times New Roman"/>
                      <w:kern w:val="0"/>
                      <w:szCs w:val="21"/>
                      <w:lang w:val="en-US" w:eastAsia="zh-CN"/>
                    </w:rPr>
                    <w:t>4</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南</w:t>
                  </w:r>
                  <w:r>
                    <w:rPr>
                      <w:rFonts w:ascii="Times New Roman" w:hAnsi="Times New Roman" w:cs="Times New Roman"/>
                      <w:kern w:val="0"/>
                      <w:szCs w:val="21"/>
                    </w:rPr>
                    <w:t>风</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8</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1</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36.4</w:t>
                  </w:r>
                  <w:r>
                    <w:rPr>
                      <w:rFonts w:hint="eastAsia" w:ascii="Times New Roman" w:hAnsi="Times New Roman" w:cs="Times New Roman"/>
                      <w:kern w:val="0"/>
                      <w:szCs w:val="21"/>
                    </w:rPr>
                    <w:t>℃、气压</w:t>
                  </w:r>
                  <w:r>
                    <w:rPr>
                      <w:rFonts w:ascii="Times New Roman" w:hAnsi="Times New Roman" w:cs="Times New Roman"/>
                      <w:kern w:val="0"/>
                      <w:szCs w:val="21"/>
                    </w:rPr>
                    <w:t>10</w:t>
                  </w:r>
                  <w:r>
                    <w:rPr>
                      <w:rFonts w:hint="eastAsia" w:ascii="Times New Roman" w:hAnsi="Times New Roman" w:cs="Times New Roman"/>
                      <w:kern w:val="0"/>
                      <w:szCs w:val="21"/>
                      <w:lang w:val="en-US" w:eastAsia="zh-CN"/>
                    </w:rPr>
                    <w:t>0.3</w:t>
                  </w:r>
                  <w:r>
                    <w:rPr>
                      <w:rFonts w:hint="eastAsia" w:ascii="Times New Roman" w:hAnsi="Times New Roman" w:cs="Times New Roman"/>
                      <w:kern w:val="0"/>
                      <w:szCs w:val="21"/>
                    </w:rPr>
                    <w:t>kPa、风速</w:t>
                  </w:r>
                  <w:r>
                    <w:rPr>
                      <w:rFonts w:ascii="Times New Roman" w:hAnsi="Times New Roman" w:cs="Times New Roman"/>
                      <w:kern w:val="0"/>
                      <w:szCs w:val="21"/>
                    </w:rPr>
                    <w:t>2</w:t>
                  </w:r>
                  <w:r>
                    <w:rPr>
                      <w:rFonts w:hint="eastAsia" w:ascii="Times New Roman" w:hAnsi="Times New Roman" w:cs="Times New Roman"/>
                      <w:kern w:val="0"/>
                      <w:szCs w:val="21"/>
                      <w:lang w:val="en-US" w:eastAsia="zh-CN"/>
                    </w:rPr>
                    <w:t>.4</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南</w:t>
                  </w:r>
                  <w:r>
                    <w:rPr>
                      <w:rFonts w:ascii="Times New Roman" w:hAnsi="Times New Roman" w:cs="Times New Roman"/>
                      <w:kern w:val="0"/>
                      <w:szCs w:val="21"/>
                    </w:rPr>
                    <w:t>风</w:t>
                  </w:r>
                  <w:r>
                    <w:rPr>
                      <w:rFonts w:hint="eastAsia" w:ascii="Times New Roman" w:hAnsi="Times New Roman" w:cs="Times New Roman"/>
                      <w:kern w:val="0"/>
                      <w:szCs w:val="21"/>
                    </w:rPr>
                    <w:t>。</w:t>
                  </w:r>
                </w:p>
              </w:tc>
            </w:tr>
            <w:tr w14:paraId="7B9418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pct"/>
                  <w:gridSpan w:val="2"/>
                  <w:vAlign w:val="center"/>
                </w:tcPr>
                <w:p w14:paraId="068645D0">
                  <w:pPr>
                    <w:jc w:val="center"/>
                    <w:rPr>
                      <w:rFonts w:ascii="Times New Roman" w:hAnsi="Times New Roman" w:cs="Times New Roman"/>
                      <w:kern w:val="0"/>
                      <w:szCs w:val="21"/>
                    </w:rPr>
                  </w:pPr>
                  <w:r>
                    <w:rPr>
                      <w:rFonts w:ascii="Times New Roman" w:hAnsi="Times New Roman" w:cs="Times New Roman"/>
                      <w:kern w:val="0"/>
                      <w:szCs w:val="21"/>
                    </w:rPr>
                    <w:t>评价结果</w:t>
                  </w:r>
                </w:p>
              </w:tc>
              <w:tc>
                <w:tcPr>
                  <w:tcW w:w="4020" w:type="pct"/>
                  <w:gridSpan w:val="6"/>
                  <w:vAlign w:val="center"/>
                </w:tcPr>
                <w:p w14:paraId="00C6A2E9">
                  <w:pPr>
                    <w:jc w:val="left"/>
                    <w:rPr>
                      <w:rFonts w:ascii="Times New Roman" w:hAnsi="Times New Roman" w:cs="Times New Roman"/>
                      <w:kern w:val="0"/>
                      <w:szCs w:val="21"/>
                    </w:rPr>
                  </w:pPr>
                  <w:r>
                    <w:rPr>
                      <w:rFonts w:ascii="Times New Roman" w:hAnsi="Times New Roman" w:cs="Times New Roman"/>
                      <w:kern w:val="0"/>
                      <w:szCs w:val="21"/>
                    </w:rPr>
                    <w:t>经监测，本项目</w:t>
                  </w:r>
                  <w:r>
                    <w:rPr>
                      <w:rFonts w:hint="eastAsia" w:ascii="Times New Roman" w:hAnsi="Times New Roman" w:cs="Times New Roman"/>
                      <w:kern w:val="0"/>
                      <w:szCs w:val="21"/>
                      <w:lang w:val="en-US" w:eastAsia="zh-CN"/>
                    </w:rPr>
                    <w:t>厂界</w:t>
                  </w:r>
                  <w:r>
                    <w:rPr>
                      <w:rFonts w:ascii="Times New Roman" w:hAnsi="Times New Roman" w:cs="Times New Roman"/>
                      <w:kern w:val="0"/>
                      <w:szCs w:val="21"/>
                    </w:rPr>
                    <w:t>无组织排放的</w:t>
                  </w:r>
                  <w:r>
                    <w:rPr>
                      <w:rFonts w:hint="eastAsia" w:ascii="Times New Roman" w:hAnsi="Times New Roman" w:cs="Times New Roman"/>
                      <w:kern w:val="0"/>
                      <w:szCs w:val="21"/>
                    </w:rPr>
                    <w:t>非甲烷总烃</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颗粒物、锡及其化合物</w:t>
                  </w:r>
                  <w:r>
                    <w:rPr>
                      <w:rFonts w:ascii="Times New Roman" w:hAnsi="Times New Roman" w:cs="Times New Roman"/>
                      <w:kern w:val="0"/>
                      <w:szCs w:val="21"/>
                    </w:rPr>
                    <w:t>浓度符合</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大气污染物综合排放</w:t>
                  </w:r>
                  <w:r>
                    <w:rPr>
                      <w:rFonts w:ascii="Times New Roman" w:hAnsi="Times New Roman" w:cs="Times New Roman"/>
                      <w:bCs/>
                      <w:color w:val="000000"/>
                      <w:szCs w:val="21"/>
                    </w:rPr>
                    <w:t>标准》（</w:t>
                  </w:r>
                  <w:r>
                    <w:rPr>
                      <w:rFonts w:hint="eastAsia" w:ascii="Times New Roman" w:hAnsi="Times New Roman" w:cs="Times New Roman"/>
                      <w:bCs/>
                      <w:color w:val="000000"/>
                      <w:szCs w:val="21"/>
                      <w:lang w:val="en-US" w:eastAsia="zh-CN"/>
                    </w:rPr>
                    <w:t>DB32/4041-2021</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表</w:t>
                  </w:r>
                  <w:r>
                    <w:rPr>
                      <w:rFonts w:hint="eastAsia" w:ascii="Times New Roman" w:hAnsi="Times New Roman" w:cs="Times New Roman"/>
                      <w:bCs/>
                      <w:color w:val="000000"/>
                      <w:szCs w:val="21"/>
                      <w:lang w:val="en-US" w:eastAsia="zh-CN"/>
                    </w:rPr>
                    <w:t>3</w:t>
                  </w:r>
                  <w:r>
                    <w:rPr>
                      <w:rFonts w:hint="eastAsia" w:ascii="Times New Roman" w:hAnsi="Times New Roman" w:cs="Times New Roman"/>
                      <w:bCs/>
                      <w:color w:val="000000"/>
                      <w:szCs w:val="21"/>
                    </w:rPr>
                    <w:t>标准</w:t>
                  </w:r>
                  <w:r>
                    <w:rPr>
                      <w:rFonts w:hint="eastAsia" w:ascii="Times New Roman" w:hAnsi="Times New Roman" w:cs="Times New Roman"/>
                      <w:kern w:val="0"/>
                      <w:szCs w:val="21"/>
                    </w:rPr>
                    <w:t>；厂区内无组织排放的非甲烷总烃浓度符合</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大气污染物综合排放</w:t>
                  </w:r>
                  <w:r>
                    <w:rPr>
                      <w:rFonts w:ascii="Times New Roman" w:hAnsi="Times New Roman" w:cs="Times New Roman"/>
                      <w:bCs/>
                      <w:color w:val="000000"/>
                      <w:szCs w:val="21"/>
                    </w:rPr>
                    <w:t>标准》（</w:t>
                  </w:r>
                  <w:r>
                    <w:rPr>
                      <w:rFonts w:hint="eastAsia" w:ascii="Times New Roman" w:hAnsi="Times New Roman" w:cs="Times New Roman"/>
                      <w:bCs/>
                      <w:color w:val="000000"/>
                      <w:szCs w:val="21"/>
                      <w:lang w:val="en-US" w:eastAsia="zh-CN"/>
                    </w:rPr>
                    <w:t>DB32/4041-2021</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表</w:t>
                  </w:r>
                  <w:r>
                    <w:rPr>
                      <w:rFonts w:hint="eastAsia" w:ascii="Times New Roman" w:hAnsi="Times New Roman" w:cs="Times New Roman"/>
                      <w:bCs/>
                      <w:color w:val="000000"/>
                      <w:szCs w:val="21"/>
                      <w:lang w:val="en-US" w:eastAsia="zh-CN"/>
                    </w:rPr>
                    <w:t>2</w:t>
                  </w:r>
                  <w:r>
                    <w:rPr>
                      <w:rFonts w:hint="eastAsia" w:ascii="Times New Roman" w:hAnsi="Times New Roman" w:cs="Times New Roman"/>
                      <w:bCs/>
                      <w:color w:val="000000"/>
                      <w:szCs w:val="21"/>
                    </w:rPr>
                    <w:t>标准。</w:t>
                  </w:r>
                </w:p>
              </w:tc>
            </w:tr>
          </w:tbl>
          <w:p w14:paraId="3C66E0E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7.3、厂界噪声监测结果</w:t>
            </w:r>
            <w:bookmarkEnd w:id="12"/>
          </w:p>
          <w:p w14:paraId="3CE0EA91">
            <w:pPr>
              <w:tabs>
                <w:tab w:val="center" w:pos="4153"/>
                <w:tab w:val="right" w:pos="8306"/>
              </w:tabs>
              <w:snapToGrid w:val="0"/>
              <w:spacing w:line="360" w:lineRule="auto"/>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表7-</w:t>
            </w:r>
            <w:r>
              <w:rPr>
                <w:rFonts w:hint="eastAsia" w:ascii="Times New Roman" w:hAnsi="Times New Roman" w:cs="Times New Roman"/>
                <w:b/>
                <w:bCs/>
                <w:color w:val="auto"/>
                <w:kern w:val="0"/>
                <w:szCs w:val="21"/>
                <w:lang w:val="en-US" w:eastAsia="zh-CN"/>
              </w:rPr>
              <w:t>5</w:t>
            </w:r>
            <w:r>
              <w:rPr>
                <w:rFonts w:ascii="Times New Roman" w:hAnsi="Times New Roman" w:cs="Times New Roman"/>
                <w:b/>
                <w:bCs/>
                <w:color w:val="auto"/>
                <w:kern w:val="0"/>
                <w:szCs w:val="21"/>
              </w:rPr>
              <w:t xml:space="preserve">  噪声监测结果（单位：dB(A)）</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310"/>
              <w:gridCol w:w="3208"/>
              <w:gridCol w:w="1581"/>
              <w:gridCol w:w="1851"/>
            </w:tblGrid>
            <w:tr w14:paraId="3F03B7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1290" w:type="pct"/>
                  <w:vMerge w:val="restart"/>
                  <w:vAlign w:val="center"/>
                </w:tcPr>
                <w:p w14:paraId="467B6CCA">
                  <w:pPr>
                    <w:jc w:val="center"/>
                    <w:rPr>
                      <w:rFonts w:ascii="Times New Roman" w:hAnsi="Times New Roman" w:cs="Times New Roman"/>
                      <w:color w:val="auto"/>
                      <w:szCs w:val="21"/>
                    </w:rPr>
                  </w:pPr>
                  <w:r>
                    <w:rPr>
                      <w:rFonts w:ascii="Times New Roman" w:hAnsi="Times New Roman" w:cs="Times New Roman"/>
                      <w:color w:val="auto"/>
                      <w:szCs w:val="21"/>
                    </w:rPr>
                    <w:t>测点编号</w:t>
                  </w:r>
                </w:p>
              </w:tc>
              <w:tc>
                <w:tcPr>
                  <w:tcW w:w="1791" w:type="pct"/>
                  <w:vMerge w:val="restart"/>
                  <w:vAlign w:val="center"/>
                </w:tcPr>
                <w:p w14:paraId="762805E9">
                  <w:pPr>
                    <w:jc w:val="center"/>
                    <w:rPr>
                      <w:rFonts w:ascii="Times New Roman" w:hAnsi="Times New Roman" w:cs="Times New Roman"/>
                      <w:color w:val="auto"/>
                      <w:szCs w:val="21"/>
                    </w:rPr>
                  </w:pPr>
                  <w:r>
                    <w:rPr>
                      <w:rFonts w:ascii="Times New Roman" w:hAnsi="Times New Roman" w:cs="Times New Roman"/>
                      <w:color w:val="auto"/>
                      <w:szCs w:val="21"/>
                    </w:rPr>
                    <w:t>监测点位</w:t>
                  </w:r>
                </w:p>
              </w:tc>
              <w:tc>
                <w:tcPr>
                  <w:tcW w:w="883" w:type="pct"/>
                  <w:vAlign w:val="center"/>
                </w:tcPr>
                <w:p w14:paraId="32400AF6">
                  <w:pPr>
                    <w:jc w:val="center"/>
                    <w:rPr>
                      <w:rFonts w:hint="default" w:ascii="Times New Roman" w:hAnsi="Times New Roman" w:cs="Times New Roman"/>
                      <w:color w:val="auto"/>
                      <w:szCs w:val="21"/>
                      <w:lang w:val="en-US"/>
                    </w:rPr>
                  </w:pPr>
                  <w:r>
                    <w:rPr>
                      <w:rFonts w:ascii="Times New Roman" w:hAnsi="Times New Roman" w:cs="Times New Roman"/>
                      <w:color w:val="auto"/>
                      <w:szCs w:val="21"/>
                    </w:rPr>
                    <w:t>202</w:t>
                  </w:r>
                  <w:r>
                    <w:rPr>
                      <w:rFonts w:hint="eastAsia" w:ascii="Times New Roman" w:hAnsi="Times New Roman" w:cs="Times New Roman"/>
                      <w:color w:val="auto"/>
                      <w:szCs w:val="21"/>
                      <w:lang w:val="en-US" w:eastAsia="zh-CN"/>
                    </w:rPr>
                    <w:t>4.7</w:t>
                  </w:r>
                  <w:r>
                    <w:rPr>
                      <w:rFonts w:hint="eastAsia" w:ascii="Times New Roman" w:hAnsi="Times New Roman" w:cs="Times New Roman"/>
                      <w:color w:val="auto"/>
                      <w:szCs w:val="21"/>
                    </w:rPr>
                    <w:t>.</w:t>
                  </w:r>
                  <w:r>
                    <w:rPr>
                      <w:rFonts w:hint="eastAsia" w:ascii="Times New Roman" w:hAnsi="Times New Roman" w:cs="Times New Roman"/>
                      <w:color w:val="auto"/>
                      <w:szCs w:val="21"/>
                      <w:lang w:val="en-US" w:eastAsia="zh-CN"/>
                    </w:rPr>
                    <w:t>31</w:t>
                  </w:r>
                </w:p>
              </w:tc>
              <w:tc>
                <w:tcPr>
                  <w:tcW w:w="1034" w:type="pct"/>
                  <w:vAlign w:val="center"/>
                </w:tcPr>
                <w:p w14:paraId="327F61E6">
                  <w:pPr>
                    <w:jc w:val="center"/>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202</w:t>
                  </w:r>
                  <w:r>
                    <w:rPr>
                      <w:rFonts w:hint="eastAsia" w:ascii="Times New Roman" w:hAnsi="Times New Roman" w:cs="Times New Roman"/>
                      <w:color w:val="auto"/>
                      <w:szCs w:val="21"/>
                      <w:lang w:val="en-US" w:eastAsia="zh-CN"/>
                    </w:rPr>
                    <w:t>4.8.1</w:t>
                  </w:r>
                </w:p>
              </w:tc>
            </w:tr>
            <w:tr w14:paraId="3337B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290" w:type="pct"/>
                  <w:vMerge w:val="continue"/>
                  <w:tcBorders>
                    <w:bottom w:val="single" w:color="auto" w:sz="4" w:space="0"/>
                  </w:tcBorders>
                  <w:vAlign w:val="center"/>
                </w:tcPr>
                <w:p w14:paraId="646C1838">
                  <w:pPr>
                    <w:jc w:val="center"/>
                    <w:rPr>
                      <w:rFonts w:ascii="Times New Roman" w:hAnsi="Times New Roman" w:cs="Times New Roman"/>
                      <w:color w:val="auto"/>
                      <w:szCs w:val="21"/>
                    </w:rPr>
                  </w:pPr>
                </w:p>
              </w:tc>
              <w:tc>
                <w:tcPr>
                  <w:tcW w:w="1791" w:type="pct"/>
                  <w:vMerge w:val="continue"/>
                  <w:tcBorders>
                    <w:bottom w:val="single" w:color="auto" w:sz="4" w:space="0"/>
                  </w:tcBorders>
                  <w:vAlign w:val="center"/>
                </w:tcPr>
                <w:p w14:paraId="7AAC6345">
                  <w:pPr>
                    <w:jc w:val="center"/>
                    <w:rPr>
                      <w:rFonts w:ascii="Times New Roman" w:hAnsi="Times New Roman" w:cs="Times New Roman"/>
                      <w:color w:val="auto"/>
                      <w:szCs w:val="21"/>
                    </w:rPr>
                  </w:pPr>
                </w:p>
              </w:tc>
              <w:tc>
                <w:tcPr>
                  <w:tcW w:w="883" w:type="pct"/>
                  <w:tcBorders>
                    <w:bottom w:val="single" w:color="auto" w:sz="4" w:space="0"/>
                  </w:tcBorders>
                  <w:vAlign w:val="center"/>
                </w:tcPr>
                <w:p w14:paraId="47ACCE33">
                  <w:pPr>
                    <w:jc w:val="center"/>
                    <w:rPr>
                      <w:rFonts w:ascii="Times New Roman" w:hAnsi="Times New Roman" w:cs="Times New Roman"/>
                      <w:color w:val="auto"/>
                      <w:szCs w:val="21"/>
                    </w:rPr>
                  </w:pPr>
                  <w:r>
                    <w:rPr>
                      <w:rFonts w:ascii="Times New Roman" w:hAnsi="Times New Roman" w:cs="Times New Roman"/>
                      <w:color w:val="auto"/>
                      <w:szCs w:val="21"/>
                    </w:rPr>
                    <w:t>昼间</w:t>
                  </w:r>
                </w:p>
              </w:tc>
              <w:tc>
                <w:tcPr>
                  <w:tcW w:w="1034" w:type="pct"/>
                  <w:tcBorders>
                    <w:bottom w:val="single" w:color="auto" w:sz="4" w:space="0"/>
                  </w:tcBorders>
                  <w:vAlign w:val="center"/>
                </w:tcPr>
                <w:p w14:paraId="1D7C5E3E">
                  <w:pPr>
                    <w:jc w:val="center"/>
                    <w:rPr>
                      <w:rFonts w:ascii="Times New Roman" w:hAnsi="Times New Roman" w:cs="Times New Roman"/>
                      <w:color w:val="auto"/>
                      <w:szCs w:val="21"/>
                    </w:rPr>
                  </w:pPr>
                  <w:r>
                    <w:rPr>
                      <w:rFonts w:ascii="Times New Roman" w:hAnsi="Times New Roman" w:cs="Times New Roman"/>
                      <w:color w:val="auto"/>
                      <w:szCs w:val="21"/>
                    </w:rPr>
                    <w:t>昼间</w:t>
                  </w:r>
                </w:p>
              </w:tc>
            </w:tr>
            <w:tr w14:paraId="467588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1290" w:type="pct"/>
                  <w:tcBorders>
                    <w:top w:val="single" w:color="auto" w:sz="4" w:space="0"/>
                  </w:tcBorders>
                  <w:vAlign w:val="center"/>
                </w:tcPr>
                <w:p w14:paraId="01671AFB">
                  <w:pPr>
                    <w:jc w:val="center"/>
                    <w:rPr>
                      <w:rFonts w:ascii="Times New Roman" w:hAnsi="Times New Roman" w:cs="Times New Roman"/>
                      <w:color w:val="auto"/>
                      <w:szCs w:val="21"/>
                    </w:rPr>
                  </w:pPr>
                  <w:r>
                    <w:rPr>
                      <w:rFonts w:ascii="Times New Roman" w:hAnsi="Times New Roman" w:cs="Times New Roman"/>
                      <w:color w:val="auto"/>
                      <w:szCs w:val="21"/>
                    </w:rPr>
                    <w:t>▲N1</w:t>
                  </w:r>
                </w:p>
              </w:tc>
              <w:tc>
                <w:tcPr>
                  <w:tcW w:w="1791" w:type="pct"/>
                  <w:tcBorders>
                    <w:top w:val="single" w:color="auto" w:sz="4" w:space="0"/>
                  </w:tcBorders>
                  <w:vAlign w:val="center"/>
                </w:tcPr>
                <w:p w14:paraId="725AE5D9">
                  <w:pPr>
                    <w:jc w:val="center"/>
                    <w:rPr>
                      <w:rFonts w:ascii="Times New Roman" w:hAnsi="Times New Roman" w:cs="Times New Roman"/>
                      <w:color w:val="auto"/>
                      <w:szCs w:val="21"/>
                    </w:rPr>
                  </w:pPr>
                  <w:r>
                    <w:rPr>
                      <w:rFonts w:ascii="Times New Roman" w:hAnsi="Times New Roman" w:cs="Times New Roman"/>
                      <w:color w:val="auto"/>
                      <w:szCs w:val="21"/>
                    </w:rPr>
                    <w:t>厂界东外1m</w:t>
                  </w:r>
                </w:p>
              </w:tc>
              <w:tc>
                <w:tcPr>
                  <w:tcW w:w="883" w:type="pct"/>
                  <w:tcBorders>
                    <w:top w:val="single" w:color="auto" w:sz="4" w:space="0"/>
                  </w:tcBorders>
                  <w:vAlign w:val="center"/>
                </w:tcPr>
                <w:p w14:paraId="43180B91">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59</w:t>
                  </w:r>
                </w:p>
              </w:tc>
              <w:tc>
                <w:tcPr>
                  <w:tcW w:w="1034" w:type="pct"/>
                  <w:tcBorders>
                    <w:top w:val="single" w:color="auto" w:sz="4" w:space="0"/>
                  </w:tcBorders>
                  <w:vAlign w:val="center"/>
                </w:tcPr>
                <w:p w14:paraId="163A2AE5">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55</w:t>
                  </w:r>
                </w:p>
              </w:tc>
            </w:tr>
            <w:tr w14:paraId="55571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290" w:type="pct"/>
                  <w:vAlign w:val="center"/>
                </w:tcPr>
                <w:p w14:paraId="211C2301">
                  <w:pPr>
                    <w:jc w:val="center"/>
                    <w:rPr>
                      <w:rFonts w:ascii="Times New Roman" w:hAnsi="Times New Roman" w:cs="Times New Roman"/>
                      <w:color w:val="auto"/>
                      <w:szCs w:val="21"/>
                    </w:rPr>
                  </w:pPr>
                  <w:r>
                    <w:rPr>
                      <w:rFonts w:ascii="Times New Roman" w:hAnsi="Times New Roman" w:cs="Times New Roman"/>
                      <w:color w:val="auto"/>
                      <w:szCs w:val="21"/>
                    </w:rPr>
                    <w:t>▲N2</w:t>
                  </w:r>
                </w:p>
              </w:tc>
              <w:tc>
                <w:tcPr>
                  <w:tcW w:w="1791" w:type="pct"/>
                  <w:vAlign w:val="center"/>
                </w:tcPr>
                <w:p w14:paraId="0F55824A">
                  <w:pPr>
                    <w:jc w:val="center"/>
                    <w:rPr>
                      <w:rFonts w:ascii="Times New Roman" w:hAnsi="Times New Roman" w:cs="Times New Roman"/>
                      <w:color w:val="auto"/>
                      <w:szCs w:val="21"/>
                    </w:rPr>
                  </w:pPr>
                  <w:r>
                    <w:rPr>
                      <w:rFonts w:ascii="Times New Roman" w:hAnsi="Times New Roman" w:cs="Times New Roman"/>
                      <w:color w:val="auto"/>
                      <w:szCs w:val="21"/>
                    </w:rPr>
                    <w:t>厂界南外1m</w:t>
                  </w:r>
                </w:p>
              </w:tc>
              <w:tc>
                <w:tcPr>
                  <w:tcW w:w="883" w:type="pct"/>
                  <w:vAlign w:val="center"/>
                </w:tcPr>
                <w:p w14:paraId="08078665">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56</w:t>
                  </w:r>
                </w:p>
              </w:tc>
              <w:tc>
                <w:tcPr>
                  <w:tcW w:w="1034" w:type="pct"/>
                  <w:vAlign w:val="center"/>
                </w:tcPr>
                <w:p w14:paraId="2066054E">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56</w:t>
                  </w:r>
                </w:p>
              </w:tc>
            </w:tr>
            <w:tr w14:paraId="2D787E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290" w:type="pct"/>
                  <w:vAlign w:val="center"/>
                </w:tcPr>
                <w:p w14:paraId="6FC40F1C">
                  <w:pPr>
                    <w:jc w:val="center"/>
                    <w:rPr>
                      <w:rFonts w:ascii="Times New Roman" w:hAnsi="Times New Roman" w:cs="Times New Roman"/>
                      <w:color w:val="auto"/>
                      <w:szCs w:val="21"/>
                    </w:rPr>
                  </w:pPr>
                  <w:r>
                    <w:rPr>
                      <w:rFonts w:ascii="Times New Roman" w:hAnsi="Times New Roman" w:cs="Times New Roman"/>
                      <w:color w:val="auto"/>
                      <w:szCs w:val="21"/>
                    </w:rPr>
                    <w:t>▲N3</w:t>
                  </w:r>
                </w:p>
              </w:tc>
              <w:tc>
                <w:tcPr>
                  <w:tcW w:w="1791" w:type="pct"/>
                  <w:vAlign w:val="center"/>
                </w:tcPr>
                <w:p w14:paraId="7105B67C">
                  <w:pPr>
                    <w:jc w:val="center"/>
                    <w:rPr>
                      <w:rFonts w:ascii="Times New Roman" w:hAnsi="Times New Roman" w:cs="Times New Roman"/>
                      <w:color w:val="auto"/>
                      <w:szCs w:val="21"/>
                    </w:rPr>
                  </w:pPr>
                  <w:r>
                    <w:rPr>
                      <w:rFonts w:ascii="Times New Roman" w:hAnsi="Times New Roman" w:cs="Times New Roman"/>
                      <w:color w:val="auto"/>
                      <w:szCs w:val="21"/>
                    </w:rPr>
                    <w:t>厂界西外1m</w:t>
                  </w:r>
                </w:p>
              </w:tc>
              <w:tc>
                <w:tcPr>
                  <w:tcW w:w="883" w:type="pct"/>
                  <w:vAlign w:val="center"/>
                </w:tcPr>
                <w:p w14:paraId="2F887BA7">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54</w:t>
                  </w:r>
                </w:p>
              </w:tc>
              <w:tc>
                <w:tcPr>
                  <w:tcW w:w="1034" w:type="pct"/>
                  <w:vAlign w:val="center"/>
                </w:tcPr>
                <w:p w14:paraId="66CEB386">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54</w:t>
                  </w:r>
                </w:p>
              </w:tc>
            </w:tr>
            <w:tr w14:paraId="46FA26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290" w:type="pct"/>
                  <w:vAlign w:val="center"/>
                </w:tcPr>
                <w:p w14:paraId="109131B2">
                  <w:pPr>
                    <w:jc w:val="center"/>
                    <w:rPr>
                      <w:rFonts w:ascii="Times New Roman" w:hAnsi="Times New Roman" w:cs="Times New Roman"/>
                      <w:color w:val="auto"/>
                      <w:szCs w:val="21"/>
                    </w:rPr>
                  </w:pPr>
                  <w:r>
                    <w:rPr>
                      <w:rFonts w:ascii="Times New Roman" w:hAnsi="Times New Roman" w:cs="Times New Roman"/>
                      <w:color w:val="auto"/>
                      <w:szCs w:val="21"/>
                    </w:rPr>
                    <w:t>▲N4</w:t>
                  </w:r>
                </w:p>
              </w:tc>
              <w:tc>
                <w:tcPr>
                  <w:tcW w:w="1791" w:type="pct"/>
                  <w:vAlign w:val="center"/>
                </w:tcPr>
                <w:p w14:paraId="6150EC0D">
                  <w:pPr>
                    <w:jc w:val="center"/>
                    <w:rPr>
                      <w:rFonts w:ascii="Times New Roman" w:hAnsi="Times New Roman" w:cs="Times New Roman"/>
                      <w:color w:val="auto"/>
                      <w:szCs w:val="21"/>
                    </w:rPr>
                  </w:pPr>
                  <w:r>
                    <w:rPr>
                      <w:rFonts w:ascii="Times New Roman" w:hAnsi="Times New Roman" w:cs="Times New Roman"/>
                      <w:color w:val="auto"/>
                      <w:szCs w:val="21"/>
                    </w:rPr>
                    <w:t>厂界北外1m</w:t>
                  </w:r>
                </w:p>
              </w:tc>
              <w:tc>
                <w:tcPr>
                  <w:tcW w:w="883" w:type="pct"/>
                  <w:vAlign w:val="center"/>
                </w:tcPr>
                <w:p w14:paraId="763B9818">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55</w:t>
                  </w:r>
                </w:p>
              </w:tc>
              <w:tc>
                <w:tcPr>
                  <w:tcW w:w="1034" w:type="pct"/>
                  <w:vAlign w:val="center"/>
                </w:tcPr>
                <w:p w14:paraId="536822D7">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56</w:t>
                  </w:r>
                </w:p>
              </w:tc>
            </w:tr>
            <w:tr w14:paraId="4591C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3082" w:type="pct"/>
                  <w:gridSpan w:val="2"/>
                  <w:vAlign w:val="center"/>
                </w:tcPr>
                <w:p w14:paraId="23F172A8">
                  <w:pPr>
                    <w:jc w:val="center"/>
                    <w:rPr>
                      <w:rFonts w:ascii="Times New Roman" w:hAnsi="Times New Roman" w:cs="Times New Roman"/>
                      <w:color w:val="auto"/>
                      <w:szCs w:val="21"/>
                    </w:rPr>
                  </w:pPr>
                  <w:r>
                    <w:rPr>
                      <w:rFonts w:ascii="Times New Roman" w:hAnsi="Times New Roman" w:cs="Times New Roman"/>
                      <w:color w:val="auto"/>
                      <w:szCs w:val="21"/>
                    </w:rPr>
                    <w:t>标准值</w:t>
                  </w:r>
                </w:p>
              </w:tc>
              <w:tc>
                <w:tcPr>
                  <w:tcW w:w="883" w:type="pct"/>
                  <w:vAlign w:val="center"/>
                </w:tcPr>
                <w:p w14:paraId="68724835">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rPr>
                    <w:t>6</w:t>
                  </w:r>
                  <w:r>
                    <w:rPr>
                      <w:rFonts w:hint="eastAsia" w:ascii="Times New Roman" w:hAnsi="Times New Roman" w:cs="Times New Roman"/>
                      <w:color w:val="auto"/>
                      <w:szCs w:val="21"/>
                      <w:lang w:val="en-US" w:eastAsia="zh-CN"/>
                    </w:rPr>
                    <w:t>0</w:t>
                  </w:r>
                </w:p>
              </w:tc>
              <w:tc>
                <w:tcPr>
                  <w:tcW w:w="1034" w:type="pct"/>
                  <w:vAlign w:val="center"/>
                </w:tcPr>
                <w:p w14:paraId="4332D576">
                  <w:pPr>
                    <w:jc w:val="center"/>
                    <w:rPr>
                      <w:rFonts w:hint="default" w:ascii="Times New Roman" w:hAnsi="Times New Roman" w:cs="Times New Roman" w:eastAsiaTheme="minorEastAsia"/>
                      <w:color w:val="auto"/>
                      <w:szCs w:val="21"/>
                      <w:lang w:val="en-US" w:eastAsia="zh-CN"/>
                    </w:rPr>
                  </w:pPr>
                  <w:r>
                    <w:rPr>
                      <w:rFonts w:ascii="Times New Roman" w:hAnsi="Times New Roman" w:cs="Times New Roman"/>
                      <w:color w:val="auto"/>
                      <w:szCs w:val="21"/>
                    </w:rPr>
                    <w:t>6</w:t>
                  </w:r>
                  <w:r>
                    <w:rPr>
                      <w:rFonts w:hint="eastAsia" w:ascii="Times New Roman" w:hAnsi="Times New Roman" w:cs="Times New Roman"/>
                      <w:color w:val="auto"/>
                      <w:szCs w:val="21"/>
                      <w:lang w:val="en-US" w:eastAsia="zh-CN"/>
                    </w:rPr>
                    <w:t>0</w:t>
                  </w:r>
                </w:p>
              </w:tc>
            </w:tr>
            <w:tr w14:paraId="2AD3E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3082" w:type="pct"/>
                  <w:gridSpan w:val="2"/>
                  <w:vAlign w:val="center"/>
                </w:tcPr>
                <w:p w14:paraId="3BB17F16">
                  <w:pPr>
                    <w:jc w:val="center"/>
                    <w:rPr>
                      <w:rFonts w:ascii="Times New Roman" w:hAnsi="Times New Roman" w:cs="Times New Roman"/>
                      <w:color w:val="auto"/>
                      <w:szCs w:val="21"/>
                    </w:rPr>
                  </w:pPr>
                  <w:r>
                    <w:rPr>
                      <w:rFonts w:ascii="Times New Roman" w:hAnsi="Times New Roman" w:cs="Times New Roman"/>
                      <w:color w:val="auto"/>
                      <w:szCs w:val="21"/>
                    </w:rPr>
                    <w:t>达标情况</w:t>
                  </w:r>
                </w:p>
              </w:tc>
              <w:tc>
                <w:tcPr>
                  <w:tcW w:w="883" w:type="pct"/>
                  <w:vAlign w:val="center"/>
                </w:tcPr>
                <w:p w14:paraId="72DA2B4F">
                  <w:pPr>
                    <w:jc w:val="center"/>
                    <w:rPr>
                      <w:rFonts w:ascii="Times New Roman" w:hAnsi="Times New Roman" w:cs="Times New Roman"/>
                      <w:color w:val="auto"/>
                      <w:szCs w:val="21"/>
                    </w:rPr>
                  </w:pPr>
                  <w:r>
                    <w:rPr>
                      <w:rFonts w:ascii="Times New Roman" w:hAnsi="Times New Roman" w:cs="Times New Roman"/>
                      <w:color w:val="auto"/>
                      <w:szCs w:val="21"/>
                    </w:rPr>
                    <w:t>达标</w:t>
                  </w:r>
                </w:p>
              </w:tc>
              <w:tc>
                <w:tcPr>
                  <w:tcW w:w="1034" w:type="pct"/>
                  <w:vAlign w:val="center"/>
                </w:tcPr>
                <w:p w14:paraId="61555743">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达标</w:t>
                  </w:r>
                </w:p>
              </w:tc>
            </w:tr>
          </w:tbl>
          <w:p w14:paraId="646BAD51">
            <w:pPr>
              <w:spacing w:line="360" w:lineRule="auto"/>
              <w:ind w:firstLine="422" w:firstLineChars="200"/>
              <w:jc w:val="left"/>
              <w:rPr>
                <w:rFonts w:hint="default"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kern w:val="0"/>
                <w:sz w:val="21"/>
                <w:szCs w:val="21"/>
                <w:lang w:val="en-US" w:eastAsia="zh-CN"/>
              </w:rPr>
              <w:t>注：夜间不生产</w:t>
            </w:r>
          </w:p>
          <w:p w14:paraId="724743FA">
            <w:pPr>
              <w:spacing w:line="360" w:lineRule="auto"/>
              <w:ind w:firstLine="482" w:firstLineChars="200"/>
              <w:rPr>
                <w:rFonts w:ascii="Times New Roman" w:hAnsi="Times New Roman" w:cs="Times New Roman"/>
                <w:b/>
                <w:szCs w:val="21"/>
              </w:rPr>
            </w:pPr>
            <w:r>
              <w:rPr>
                <w:rFonts w:ascii="Times New Roman" w:hAnsi="Times New Roman" w:cs="Times New Roman"/>
                <w:b/>
                <w:sz w:val="24"/>
                <w:szCs w:val="21"/>
              </w:rPr>
              <w:t>7.4污染物排放总量计算</w:t>
            </w:r>
          </w:p>
          <w:p w14:paraId="0A909C36">
            <w:pPr>
              <w:spacing w:line="360" w:lineRule="auto"/>
              <w:ind w:firstLine="422" w:firstLineChars="200"/>
              <w:jc w:val="center"/>
              <w:rPr>
                <w:rFonts w:ascii="Times New Roman" w:hAnsi="Times New Roman" w:cs="Times New Roman"/>
                <w:b/>
                <w:szCs w:val="21"/>
              </w:rPr>
            </w:pPr>
          </w:p>
          <w:p w14:paraId="4634D25F">
            <w:pPr>
              <w:spacing w:line="360" w:lineRule="auto"/>
              <w:ind w:firstLine="422" w:firstLineChars="200"/>
              <w:jc w:val="center"/>
              <w:rPr>
                <w:rFonts w:ascii="Times New Roman" w:hAnsi="Times New Roman" w:cs="Times New Roman"/>
                <w:b/>
                <w:szCs w:val="21"/>
              </w:rPr>
            </w:pPr>
          </w:p>
          <w:p w14:paraId="27F60425">
            <w:pPr>
              <w:spacing w:line="360" w:lineRule="auto"/>
              <w:ind w:firstLine="422" w:firstLineChars="200"/>
              <w:jc w:val="center"/>
            </w:pPr>
            <w:r>
              <w:rPr>
                <w:rFonts w:ascii="Times New Roman" w:hAnsi="Times New Roman" w:cs="Times New Roman"/>
                <w:b/>
                <w:szCs w:val="21"/>
              </w:rPr>
              <w:t>7-</w:t>
            </w:r>
            <w:r>
              <w:rPr>
                <w:rFonts w:hint="eastAsia" w:ascii="Times New Roman" w:hAnsi="Times New Roman" w:cs="Times New Roman"/>
                <w:b/>
                <w:szCs w:val="21"/>
                <w:lang w:val="en-US" w:eastAsia="zh-CN"/>
              </w:rPr>
              <w:t>6</w:t>
            </w:r>
            <w:r>
              <w:rPr>
                <w:rFonts w:ascii="Times New Roman" w:hAnsi="Times New Roman" w:cs="Times New Roman"/>
                <w:b/>
                <w:szCs w:val="21"/>
              </w:rPr>
              <w:t xml:space="preserve"> 废水污染物排放总量</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507"/>
              <w:gridCol w:w="2043"/>
              <w:gridCol w:w="2164"/>
            </w:tblGrid>
            <w:tr w14:paraId="1C486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bottom w:val="single" w:color="auto" w:sz="4" w:space="0"/>
                  </w:tcBorders>
                  <w:vAlign w:val="center"/>
                </w:tcPr>
                <w:p w14:paraId="6DC1674C">
                  <w:pPr>
                    <w:spacing w:line="360" w:lineRule="auto"/>
                    <w:jc w:val="center"/>
                    <w:rPr>
                      <w:rFonts w:ascii="Times New Roman" w:hAnsi="Times New Roman" w:cs="Times New Roman"/>
                      <w:kern w:val="0"/>
                      <w:szCs w:val="21"/>
                    </w:rPr>
                  </w:pPr>
                  <w:r>
                    <w:rPr>
                      <w:rFonts w:ascii="Times New Roman" w:hAnsi="Times New Roman" w:cs="Times New Roman"/>
                      <w:kern w:val="0"/>
                      <w:szCs w:val="21"/>
                    </w:rPr>
                    <w:t>污染物名称</w:t>
                  </w:r>
                </w:p>
              </w:tc>
              <w:tc>
                <w:tcPr>
                  <w:tcW w:w="1399" w:type="pct"/>
                  <w:tcBorders>
                    <w:bottom w:val="single" w:color="auto" w:sz="4" w:space="0"/>
                  </w:tcBorders>
                  <w:vAlign w:val="center"/>
                </w:tcPr>
                <w:p w14:paraId="0C5C4B5A">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环评批复排放总量t/a</w:t>
                  </w:r>
                </w:p>
              </w:tc>
              <w:tc>
                <w:tcPr>
                  <w:tcW w:w="1140" w:type="pct"/>
                  <w:tcBorders>
                    <w:bottom w:val="single" w:color="auto" w:sz="4" w:space="0"/>
                  </w:tcBorders>
                  <w:vAlign w:val="center"/>
                </w:tcPr>
                <w:p w14:paraId="1DBB6348">
                  <w:pPr>
                    <w:spacing w:line="360" w:lineRule="auto"/>
                    <w:jc w:val="center"/>
                    <w:rPr>
                      <w:rFonts w:ascii="Times New Roman" w:hAnsi="Times New Roman" w:cs="Times New Roman"/>
                      <w:kern w:val="0"/>
                      <w:szCs w:val="21"/>
                    </w:rPr>
                  </w:pPr>
                  <w:r>
                    <w:rPr>
                      <w:rFonts w:ascii="Times New Roman" w:hAnsi="Times New Roman" w:cs="Times New Roman"/>
                      <w:kern w:val="0"/>
                      <w:szCs w:val="21"/>
                    </w:rPr>
                    <w:t>实测值t/a</w:t>
                  </w:r>
                </w:p>
              </w:tc>
              <w:tc>
                <w:tcPr>
                  <w:tcW w:w="1208" w:type="pct"/>
                  <w:tcBorders>
                    <w:bottom w:val="single" w:color="auto" w:sz="4" w:space="0"/>
                  </w:tcBorders>
                  <w:vAlign w:val="center"/>
                </w:tcPr>
                <w:p w14:paraId="4CCBE721">
                  <w:pPr>
                    <w:spacing w:line="360" w:lineRule="auto"/>
                    <w:jc w:val="center"/>
                    <w:rPr>
                      <w:rFonts w:ascii="Times New Roman" w:hAnsi="Times New Roman" w:cs="Times New Roman"/>
                      <w:kern w:val="0"/>
                      <w:szCs w:val="21"/>
                    </w:rPr>
                  </w:pPr>
                  <w:r>
                    <w:rPr>
                      <w:rFonts w:ascii="Times New Roman" w:hAnsi="Times New Roman" w:cs="Times New Roman"/>
                      <w:kern w:val="0"/>
                      <w:szCs w:val="21"/>
                    </w:rPr>
                    <w:t>是否符合</w:t>
                  </w:r>
                </w:p>
              </w:tc>
            </w:tr>
            <w:tr w14:paraId="10342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tcBorders>
                  <w:vAlign w:val="center"/>
                </w:tcPr>
                <w:p w14:paraId="36E065A5">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生活污水</w:t>
                  </w:r>
                  <w:r>
                    <w:rPr>
                      <w:rFonts w:ascii="Times New Roman" w:hAnsi="Times New Roman" w:cs="Times New Roman"/>
                      <w:kern w:val="0"/>
                      <w:szCs w:val="21"/>
                    </w:rPr>
                    <w:t>量</w:t>
                  </w:r>
                </w:p>
              </w:tc>
              <w:tc>
                <w:tcPr>
                  <w:tcW w:w="1399" w:type="pct"/>
                  <w:tcBorders>
                    <w:top w:val="single" w:color="auto" w:sz="4" w:space="0"/>
                  </w:tcBorders>
                  <w:vAlign w:val="center"/>
                </w:tcPr>
                <w:p w14:paraId="7627F2A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1080</w:t>
                  </w:r>
                </w:p>
              </w:tc>
              <w:tc>
                <w:tcPr>
                  <w:tcW w:w="1140" w:type="pct"/>
                  <w:tcBorders>
                    <w:top w:val="single" w:color="auto" w:sz="4" w:space="0"/>
                  </w:tcBorders>
                  <w:vAlign w:val="center"/>
                </w:tcPr>
                <w:p w14:paraId="3BC9FC59">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640</w:t>
                  </w:r>
                </w:p>
              </w:tc>
              <w:tc>
                <w:tcPr>
                  <w:tcW w:w="1208" w:type="pct"/>
                  <w:vMerge w:val="restart"/>
                  <w:tcBorders>
                    <w:top w:val="single" w:color="auto" w:sz="4" w:space="0"/>
                  </w:tcBorders>
                  <w:vAlign w:val="center"/>
                </w:tcPr>
                <w:p w14:paraId="4D65B898">
                  <w:pPr>
                    <w:spacing w:line="360" w:lineRule="auto"/>
                    <w:jc w:val="center"/>
                    <w:rPr>
                      <w:rFonts w:ascii="Times New Roman" w:hAnsi="Times New Roman" w:cs="Times New Roman"/>
                      <w:kern w:val="0"/>
                      <w:szCs w:val="21"/>
                    </w:rPr>
                  </w:pPr>
                  <w:r>
                    <w:rPr>
                      <w:rFonts w:ascii="Times New Roman" w:hAnsi="Times New Roman" w:cs="Times New Roman"/>
                      <w:kern w:val="0"/>
                      <w:szCs w:val="21"/>
                    </w:rPr>
                    <w:t>符合</w:t>
                  </w:r>
                </w:p>
              </w:tc>
            </w:tr>
            <w:tr w14:paraId="110DD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80D85C9">
                  <w:pPr>
                    <w:spacing w:line="360" w:lineRule="auto"/>
                    <w:jc w:val="center"/>
                    <w:rPr>
                      <w:rFonts w:ascii="Times New Roman" w:hAnsi="Times New Roman" w:cs="Times New Roman"/>
                      <w:kern w:val="0"/>
                      <w:szCs w:val="21"/>
                    </w:rPr>
                  </w:pPr>
                  <w:r>
                    <w:rPr>
                      <w:rFonts w:ascii="Times New Roman" w:hAnsi="Times New Roman" w:cs="Times New Roman"/>
                      <w:kern w:val="144"/>
                      <w:szCs w:val="21"/>
                    </w:rPr>
                    <w:t>COD</w:t>
                  </w:r>
                </w:p>
              </w:tc>
              <w:tc>
                <w:tcPr>
                  <w:tcW w:w="1399" w:type="pct"/>
                  <w:vAlign w:val="center"/>
                </w:tcPr>
                <w:p w14:paraId="65A537E1">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0.432</w:t>
                  </w:r>
                </w:p>
              </w:tc>
              <w:tc>
                <w:tcPr>
                  <w:tcW w:w="1140" w:type="pct"/>
                  <w:vAlign w:val="center"/>
                </w:tcPr>
                <w:p w14:paraId="7AFA988C">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0.146</w:t>
                  </w:r>
                </w:p>
              </w:tc>
              <w:tc>
                <w:tcPr>
                  <w:tcW w:w="1208" w:type="pct"/>
                  <w:vMerge w:val="continue"/>
                  <w:vAlign w:val="center"/>
                </w:tcPr>
                <w:p w14:paraId="4D6A9637">
                  <w:pPr>
                    <w:spacing w:line="360" w:lineRule="auto"/>
                    <w:jc w:val="center"/>
                    <w:rPr>
                      <w:rFonts w:ascii="Times New Roman" w:hAnsi="Times New Roman" w:cs="Times New Roman"/>
                      <w:kern w:val="0"/>
                      <w:szCs w:val="21"/>
                    </w:rPr>
                  </w:pPr>
                </w:p>
              </w:tc>
            </w:tr>
            <w:tr w14:paraId="02F46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45610DFB">
                  <w:pPr>
                    <w:spacing w:line="360" w:lineRule="auto"/>
                    <w:jc w:val="center"/>
                    <w:rPr>
                      <w:rFonts w:ascii="Times New Roman" w:hAnsi="Times New Roman" w:cs="Times New Roman"/>
                      <w:kern w:val="0"/>
                      <w:szCs w:val="21"/>
                    </w:rPr>
                  </w:pPr>
                  <w:r>
                    <w:rPr>
                      <w:rFonts w:ascii="Times New Roman" w:hAnsi="Times New Roman" w:cs="Times New Roman"/>
                      <w:kern w:val="144"/>
                      <w:szCs w:val="21"/>
                    </w:rPr>
                    <w:t>NH</w:t>
                  </w:r>
                  <w:r>
                    <w:rPr>
                      <w:rFonts w:ascii="Times New Roman" w:hAnsi="Times New Roman" w:cs="Times New Roman"/>
                      <w:kern w:val="144"/>
                      <w:szCs w:val="21"/>
                      <w:vertAlign w:val="subscript"/>
                    </w:rPr>
                    <w:t>3</w:t>
                  </w:r>
                  <w:r>
                    <w:rPr>
                      <w:rFonts w:ascii="Times New Roman" w:hAnsi="Times New Roman" w:cs="Times New Roman"/>
                      <w:kern w:val="144"/>
                      <w:szCs w:val="21"/>
                    </w:rPr>
                    <w:t>-N</w:t>
                  </w:r>
                </w:p>
              </w:tc>
              <w:tc>
                <w:tcPr>
                  <w:tcW w:w="1399" w:type="pct"/>
                  <w:vAlign w:val="center"/>
                </w:tcPr>
                <w:p w14:paraId="28A6B83C">
                  <w:pPr>
                    <w:spacing w:line="360" w:lineRule="auto"/>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0.027</w:t>
                  </w:r>
                </w:p>
              </w:tc>
              <w:tc>
                <w:tcPr>
                  <w:tcW w:w="1140" w:type="pct"/>
                  <w:vAlign w:val="center"/>
                </w:tcPr>
                <w:p w14:paraId="4B515F73">
                  <w:pPr>
                    <w:spacing w:line="360" w:lineRule="auto"/>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0.024</w:t>
                  </w:r>
                </w:p>
              </w:tc>
              <w:tc>
                <w:tcPr>
                  <w:tcW w:w="1208" w:type="pct"/>
                  <w:vMerge w:val="continue"/>
                  <w:vAlign w:val="center"/>
                </w:tcPr>
                <w:p w14:paraId="2C0AD517">
                  <w:pPr>
                    <w:spacing w:line="360" w:lineRule="auto"/>
                    <w:jc w:val="center"/>
                    <w:rPr>
                      <w:rFonts w:ascii="Times New Roman" w:hAnsi="Times New Roman" w:cs="Times New Roman"/>
                      <w:kern w:val="0"/>
                      <w:szCs w:val="21"/>
                    </w:rPr>
                  </w:pPr>
                </w:p>
              </w:tc>
            </w:tr>
            <w:tr w14:paraId="31CBE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9615F6B">
                  <w:pPr>
                    <w:spacing w:line="360" w:lineRule="auto"/>
                    <w:jc w:val="center"/>
                    <w:rPr>
                      <w:rFonts w:ascii="Times New Roman" w:hAnsi="Times New Roman" w:cs="Times New Roman"/>
                      <w:kern w:val="0"/>
                      <w:szCs w:val="21"/>
                    </w:rPr>
                  </w:pPr>
                  <w:r>
                    <w:rPr>
                      <w:rFonts w:ascii="Times New Roman" w:hAnsi="Times New Roman" w:cs="Times New Roman"/>
                      <w:kern w:val="144"/>
                      <w:szCs w:val="21"/>
                    </w:rPr>
                    <w:t>TP</w:t>
                  </w:r>
                </w:p>
              </w:tc>
              <w:tc>
                <w:tcPr>
                  <w:tcW w:w="1399" w:type="pct"/>
                  <w:vAlign w:val="center"/>
                </w:tcPr>
                <w:p w14:paraId="0D55893C">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0.0054</w:t>
                  </w:r>
                </w:p>
              </w:tc>
              <w:tc>
                <w:tcPr>
                  <w:tcW w:w="1140" w:type="pct"/>
                  <w:vAlign w:val="center"/>
                </w:tcPr>
                <w:p w14:paraId="5B677F3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0.001</w:t>
                  </w:r>
                </w:p>
              </w:tc>
              <w:tc>
                <w:tcPr>
                  <w:tcW w:w="1208" w:type="pct"/>
                  <w:vMerge w:val="continue"/>
                  <w:vAlign w:val="center"/>
                </w:tcPr>
                <w:p w14:paraId="4B1A320C">
                  <w:pPr>
                    <w:spacing w:line="360" w:lineRule="auto"/>
                    <w:jc w:val="center"/>
                    <w:rPr>
                      <w:rFonts w:ascii="Times New Roman" w:hAnsi="Times New Roman" w:cs="Times New Roman"/>
                      <w:kern w:val="0"/>
                      <w:szCs w:val="21"/>
                    </w:rPr>
                  </w:pPr>
                </w:p>
              </w:tc>
            </w:tr>
            <w:tr w14:paraId="16E12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552BD3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SS</w:t>
                  </w:r>
                </w:p>
              </w:tc>
              <w:tc>
                <w:tcPr>
                  <w:tcW w:w="1399" w:type="pct"/>
                  <w:vAlign w:val="center"/>
                </w:tcPr>
                <w:p w14:paraId="5136E40E">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0.27</w:t>
                  </w:r>
                </w:p>
              </w:tc>
              <w:tc>
                <w:tcPr>
                  <w:tcW w:w="1140" w:type="pct"/>
                  <w:vAlign w:val="center"/>
                </w:tcPr>
                <w:p w14:paraId="30E3F511">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0.023</w:t>
                  </w:r>
                </w:p>
              </w:tc>
              <w:tc>
                <w:tcPr>
                  <w:tcW w:w="1208" w:type="pct"/>
                  <w:vMerge w:val="continue"/>
                  <w:vAlign w:val="center"/>
                </w:tcPr>
                <w:p w14:paraId="4BA1B75A">
                  <w:pPr>
                    <w:spacing w:line="360" w:lineRule="auto"/>
                    <w:jc w:val="center"/>
                    <w:rPr>
                      <w:rFonts w:ascii="Times New Roman" w:hAnsi="Times New Roman" w:cs="Times New Roman"/>
                      <w:kern w:val="0"/>
                      <w:szCs w:val="21"/>
                    </w:rPr>
                  </w:pPr>
                </w:p>
              </w:tc>
            </w:tr>
            <w:tr w14:paraId="31E80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1EF4391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TN</w:t>
                  </w:r>
                </w:p>
              </w:tc>
              <w:tc>
                <w:tcPr>
                  <w:tcW w:w="1399" w:type="pct"/>
                  <w:vAlign w:val="center"/>
                </w:tcPr>
                <w:p w14:paraId="1877BDC1">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0.054</w:t>
                  </w:r>
                </w:p>
              </w:tc>
              <w:tc>
                <w:tcPr>
                  <w:tcW w:w="1140" w:type="pct"/>
                  <w:vAlign w:val="center"/>
                </w:tcPr>
                <w:p w14:paraId="552298B0">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0.032</w:t>
                  </w:r>
                </w:p>
              </w:tc>
              <w:tc>
                <w:tcPr>
                  <w:tcW w:w="1208" w:type="pct"/>
                  <w:vMerge w:val="continue"/>
                  <w:vAlign w:val="center"/>
                </w:tcPr>
                <w:p w14:paraId="1EA4833C">
                  <w:pPr>
                    <w:spacing w:line="360" w:lineRule="auto"/>
                    <w:jc w:val="center"/>
                    <w:rPr>
                      <w:rFonts w:ascii="Times New Roman" w:hAnsi="Times New Roman" w:cs="Times New Roman"/>
                      <w:kern w:val="0"/>
                      <w:szCs w:val="21"/>
                    </w:rPr>
                  </w:pPr>
                </w:p>
              </w:tc>
            </w:tr>
          </w:tbl>
          <w:p w14:paraId="38157562">
            <w:pPr>
              <w:spacing w:line="360" w:lineRule="auto"/>
              <w:ind w:firstLine="422" w:firstLineChars="200"/>
              <w:rPr>
                <w:rFonts w:cs="Times New Roman"/>
                <w:b/>
                <w:szCs w:val="21"/>
              </w:rPr>
            </w:pPr>
            <w:r>
              <w:rPr>
                <w:rFonts w:hint="eastAsia" w:ascii="Times New Roman" w:hAnsi="Times New Roman" w:cs="Times New Roman"/>
                <w:b/>
                <w:bCs/>
                <w:color w:val="auto"/>
                <w:sz w:val="21"/>
                <w:szCs w:val="21"/>
                <w:lang w:val="en-US" w:eastAsia="zh-CN"/>
              </w:rPr>
              <w:t>注：本项目为部分验收（</w:t>
            </w:r>
            <w:r>
              <w:rPr>
                <w:rFonts w:hint="eastAsia" w:ascii="Times New Roman" w:hAnsi="Times New Roman" w:cs="Times New Roman"/>
                <w:b/>
                <w:bCs/>
                <w:color w:val="000000"/>
                <w:kern w:val="0"/>
                <w:sz w:val="21"/>
                <w:szCs w:val="21"/>
                <w:lang w:eastAsia="zh-CN"/>
              </w:rPr>
              <w:t>年产</w:t>
            </w:r>
            <w:r>
              <w:rPr>
                <w:rFonts w:hint="eastAsia" w:ascii="Times New Roman" w:hAnsi="Times New Roman" w:cs="Times New Roman"/>
                <w:b/>
                <w:bCs/>
                <w:color w:val="000000"/>
                <w:kern w:val="0"/>
                <w:sz w:val="21"/>
                <w:szCs w:val="21"/>
                <w:lang w:val="en-US" w:eastAsia="zh-CN"/>
              </w:rPr>
              <w:t>120万块集成电路控制板，不包括干冰清洗工序）</w:t>
            </w:r>
            <w:r>
              <w:rPr>
                <w:rFonts w:hint="eastAsia" w:ascii="Times New Roman" w:hAnsi="Times New Roman" w:cs="Times New Roman"/>
                <w:b/>
                <w:bCs/>
                <w:color w:val="auto"/>
                <w:sz w:val="21"/>
                <w:szCs w:val="21"/>
                <w:lang w:val="en-US" w:eastAsia="zh-CN"/>
              </w:rPr>
              <w:t>，实际人数为40人，用水量及废水排放量相对减少。</w:t>
            </w:r>
          </w:p>
          <w:p w14:paraId="16575685">
            <w:pPr>
              <w:pStyle w:val="24"/>
              <w:spacing w:line="360" w:lineRule="auto"/>
              <w:ind w:firstLine="422"/>
              <w:jc w:val="center"/>
              <w:rPr>
                <w:rFonts w:cs="Times New Roman"/>
                <w:bCs/>
                <w:szCs w:val="21"/>
              </w:rPr>
            </w:pPr>
            <w:r>
              <w:rPr>
                <w:rFonts w:cs="Times New Roman"/>
                <w:b/>
                <w:szCs w:val="21"/>
              </w:rPr>
              <w:t>表7-</w:t>
            </w:r>
            <w:r>
              <w:rPr>
                <w:rFonts w:hint="eastAsia" w:cs="Times New Roman"/>
                <w:b/>
                <w:szCs w:val="21"/>
              </w:rPr>
              <w:t>7</w:t>
            </w:r>
            <w:r>
              <w:rPr>
                <w:rFonts w:cs="Times New Roman"/>
                <w:b/>
                <w:szCs w:val="21"/>
              </w:rPr>
              <w:t xml:space="preserve"> 废气总量控制指标</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65"/>
              <w:gridCol w:w="1884"/>
              <w:gridCol w:w="1664"/>
              <w:gridCol w:w="1941"/>
              <w:gridCol w:w="1429"/>
              <w:gridCol w:w="1067"/>
            </w:tblGrid>
            <w:tr w14:paraId="36DAD1C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27" w:hRule="atLeast"/>
              </w:trPr>
              <w:tc>
                <w:tcPr>
                  <w:tcW w:w="1591" w:type="pct"/>
                  <w:gridSpan w:val="2"/>
                  <w:tcBorders>
                    <w:top w:val="single" w:color="auto" w:sz="12" w:space="0"/>
                    <w:bottom w:val="single" w:color="auto" w:sz="4" w:space="0"/>
                    <w:right w:val="single" w:color="auto" w:sz="4" w:space="0"/>
                    <w:tl2br w:val="nil"/>
                  </w:tcBorders>
                  <w:vAlign w:val="center"/>
                </w:tcPr>
                <w:p w14:paraId="49BC631C">
                  <w:pPr>
                    <w:pStyle w:val="28"/>
                    <w:wordWrap/>
                    <w:spacing w:beforeLines="0"/>
                    <w:ind w:firstLine="0" w:firstLineChars="0"/>
                    <w:jc w:val="center"/>
                    <w:rPr>
                      <w:rFonts w:cs="Times New Roman"/>
                      <w:color w:val="0D0D0D"/>
                      <w:sz w:val="21"/>
                      <w:szCs w:val="21"/>
                    </w:rPr>
                  </w:pPr>
                  <w:r>
                    <w:rPr>
                      <w:rFonts w:cs="Times New Roman"/>
                      <w:color w:val="0D0D0D"/>
                      <w:sz w:val="21"/>
                      <w:szCs w:val="21"/>
                    </w:rPr>
                    <w:t>污染物名称</w:t>
                  </w:r>
                </w:p>
              </w:tc>
              <w:tc>
                <w:tcPr>
                  <w:tcW w:w="929" w:type="pct"/>
                  <w:tcBorders>
                    <w:top w:val="single" w:color="auto" w:sz="12" w:space="0"/>
                    <w:left w:val="single" w:color="auto" w:sz="4" w:space="0"/>
                    <w:bottom w:val="single" w:color="auto" w:sz="4" w:space="0"/>
                    <w:right w:val="single" w:color="auto" w:sz="4" w:space="0"/>
                    <w:tl2br w:val="nil"/>
                  </w:tcBorders>
                  <w:vAlign w:val="center"/>
                </w:tcPr>
                <w:p w14:paraId="4EF9F748">
                  <w:pPr>
                    <w:pStyle w:val="28"/>
                    <w:wordWrap/>
                    <w:spacing w:beforeLines="0"/>
                    <w:ind w:firstLine="0" w:firstLineChars="0"/>
                    <w:jc w:val="center"/>
                    <w:rPr>
                      <w:rFonts w:cs="Times New Roman"/>
                      <w:color w:val="0D0D0D"/>
                      <w:sz w:val="21"/>
                      <w:szCs w:val="21"/>
                    </w:rPr>
                  </w:pPr>
                  <w:r>
                    <w:rPr>
                      <w:rFonts w:cs="Times New Roman"/>
                      <w:color w:val="0D0D0D"/>
                      <w:sz w:val="21"/>
                      <w:szCs w:val="21"/>
                    </w:rPr>
                    <w:t>环评批复排放总量（t/a）</w:t>
                  </w:r>
                </w:p>
              </w:tc>
              <w:tc>
                <w:tcPr>
                  <w:tcW w:w="1084" w:type="pct"/>
                  <w:tcBorders>
                    <w:top w:val="single" w:color="auto" w:sz="12" w:space="0"/>
                    <w:left w:val="single" w:color="auto" w:sz="4" w:space="0"/>
                    <w:bottom w:val="single" w:color="auto" w:sz="4" w:space="0"/>
                    <w:right w:val="single" w:color="auto" w:sz="4" w:space="0"/>
                    <w:tl2br w:val="nil"/>
                  </w:tcBorders>
                  <w:vAlign w:val="center"/>
                </w:tcPr>
                <w:p w14:paraId="3AA016AE">
                  <w:pPr>
                    <w:pStyle w:val="28"/>
                    <w:wordWrap/>
                    <w:spacing w:beforeLines="0"/>
                    <w:ind w:firstLine="0" w:firstLineChars="0"/>
                    <w:jc w:val="center"/>
                    <w:rPr>
                      <w:rFonts w:hint="eastAsia" w:eastAsia="宋体" w:cs="Times New Roman"/>
                      <w:color w:val="0D0D0D"/>
                      <w:sz w:val="21"/>
                      <w:szCs w:val="21"/>
                      <w:lang w:eastAsia="zh-CN"/>
                    </w:rPr>
                  </w:pPr>
                  <w:r>
                    <w:rPr>
                      <w:rFonts w:hint="eastAsia" w:cs="Times New Roman"/>
                      <w:color w:val="0D0D0D"/>
                      <w:sz w:val="21"/>
                      <w:szCs w:val="21"/>
                      <w:lang w:eastAsia="zh-CN"/>
                    </w:rPr>
                    <w:t>本次验收</w:t>
                  </w:r>
                  <w:r>
                    <w:rPr>
                      <w:rFonts w:cs="Times New Roman"/>
                      <w:color w:val="0D0D0D"/>
                      <w:sz w:val="21"/>
                      <w:szCs w:val="21"/>
                    </w:rPr>
                    <w:t>环评批复排放总量（t/a）</w:t>
                  </w:r>
                </w:p>
              </w:tc>
              <w:tc>
                <w:tcPr>
                  <w:tcW w:w="798" w:type="pct"/>
                  <w:tcBorders>
                    <w:top w:val="single" w:color="auto" w:sz="12" w:space="0"/>
                    <w:left w:val="single" w:color="auto" w:sz="4" w:space="0"/>
                    <w:bottom w:val="single" w:color="auto" w:sz="4" w:space="0"/>
                    <w:right w:val="single" w:color="auto" w:sz="4" w:space="0"/>
                    <w:tl2br w:val="nil"/>
                  </w:tcBorders>
                  <w:vAlign w:val="center"/>
                </w:tcPr>
                <w:p w14:paraId="5B6409E0">
                  <w:pPr>
                    <w:pStyle w:val="28"/>
                    <w:wordWrap/>
                    <w:spacing w:beforeLines="0"/>
                    <w:ind w:firstLine="0" w:firstLineChars="0"/>
                    <w:jc w:val="center"/>
                    <w:rPr>
                      <w:rFonts w:cs="Times New Roman"/>
                      <w:color w:val="0D0D0D"/>
                      <w:sz w:val="21"/>
                      <w:szCs w:val="21"/>
                    </w:rPr>
                  </w:pPr>
                  <w:r>
                    <w:rPr>
                      <w:rFonts w:cs="Times New Roman"/>
                      <w:color w:val="0D0D0D"/>
                      <w:sz w:val="21"/>
                      <w:szCs w:val="21"/>
                    </w:rPr>
                    <w:t>实际排放总量（t/a）</w:t>
                  </w:r>
                </w:p>
              </w:tc>
              <w:tc>
                <w:tcPr>
                  <w:tcW w:w="596" w:type="pct"/>
                  <w:tcBorders>
                    <w:top w:val="single" w:color="auto" w:sz="12" w:space="0"/>
                    <w:left w:val="single" w:color="auto" w:sz="4" w:space="0"/>
                    <w:bottom w:val="single" w:color="auto" w:sz="4" w:space="0"/>
                    <w:tl2br w:val="nil"/>
                  </w:tcBorders>
                  <w:vAlign w:val="center"/>
                </w:tcPr>
                <w:p w14:paraId="32DE582C">
                  <w:pPr>
                    <w:pStyle w:val="28"/>
                    <w:wordWrap/>
                    <w:spacing w:beforeLines="0"/>
                    <w:ind w:firstLine="0" w:firstLineChars="0"/>
                    <w:jc w:val="center"/>
                    <w:rPr>
                      <w:rFonts w:cs="Times New Roman"/>
                      <w:color w:val="0D0D0D"/>
                      <w:kern w:val="0"/>
                      <w:sz w:val="21"/>
                      <w:szCs w:val="21"/>
                    </w:rPr>
                  </w:pPr>
                  <w:r>
                    <w:rPr>
                      <w:rFonts w:cs="Times New Roman"/>
                      <w:color w:val="0D0D0D"/>
                      <w:kern w:val="0"/>
                      <w:sz w:val="21"/>
                      <w:szCs w:val="21"/>
                    </w:rPr>
                    <w:t>是否</w:t>
                  </w:r>
                </w:p>
                <w:p w14:paraId="416EB5ED">
                  <w:pPr>
                    <w:pStyle w:val="28"/>
                    <w:wordWrap/>
                    <w:spacing w:beforeLines="0"/>
                    <w:ind w:firstLine="0" w:firstLineChars="0"/>
                    <w:jc w:val="center"/>
                    <w:rPr>
                      <w:rFonts w:cs="Times New Roman"/>
                      <w:color w:val="0D0D0D"/>
                      <w:kern w:val="0"/>
                      <w:sz w:val="21"/>
                      <w:szCs w:val="21"/>
                    </w:rPr>
                  </w:pPr>
                  <w:r>
                    <w:rPr>
                      <w:rFonts w:cs="Times New Roman"/>
                      <w:color w:val="0D0D0D"/>
                      <w:kern w:val="0"/>
                      <w:sz w:val="21"/>
                      <w:szCs w:val="21"/>
                    </w:rPr>
                    <w:t>符合</w:t>
                  </w:r>
                </w:p>
              </w:tc>
            </w:tr>
            <w:tr w14:paraId="0069D4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539" w:type="pct"/>
                  <w:tcBorders>
                    <w:top w:val="single" w:color="auto" w:sz="4" w:space="0"/>
                    <w:right w:val="single" w:color="auto" w:sz="4" w:space="0"/>
                  </w:tcBorders>
                  <w:vAlign w:val="center"/>
                </w:tcPr>
                <w:p w14:paraId="0CCD87D3">
                  <w:pPr>
                    <w:widowControl/>
                    <w:jc w:val="center"/>
                    <w:rPr>
                      <w:rFonts w:ascii="Times New Roman" w:hAnsi="Times New Roman" w:eastAsia="宋体" w:cs="Times New Roman"/>
                      <w:color w:val="0D0D0D"/>
                      <w:szCs w:val="21"/>
                    </w:rPr>
                  </w:pPr>
                  <w:r>
                    <w:rPr>
                      <w:rFonts w:ascii="Times New Roman" w:hAnsi="Times New Roman" w:eastAsia="宋体" w:cs="Times New Roman"/>
                      <w:color w:val="0D0D0D"/>
                      <w:szCs w:val="21"/>
                    </w:rPr>
                    <w:t>有组织</w:t>
                  </w:r>
                </w:p>
              </w:tc>
              <w:tc>
                <w:tcPr>
                  <w:tcW w:w="1052" w:type="pct"/>
                  <w:tcBorders>
                    <w:top w:val="single" w:color="auto" w:sz="4" w:space="0"/>
                    <w:left w:val="single" w:color="auto" w:sz="4" w:space="0"/>
                    <w:right w:val="single" w:color="auto" w:sz="4" w:space="0"/>
                  </w:tcBorders>
                  <w:vAlign w:val="center"/>
                </w:tcPr>
                <w:p w14:paraId="29725BA4">
                  <w:pPr>
                    <w:pStyle w:val="28"/>
                    <w:spacing w:beforeLines="0"/>
                    <w:ind w:firstLine="0" w:firstLineChars="0"/>
                    <w:jc w:val="center"/>
                    <w:rPr>
                      <w:rFonts w:cs="Times New Roman"/>
                      <w:color w:val="0D0D0D"/>
                      <w:sz w:val="21"/>
                      <w:szCs w:val="21"/>
                    </w:rPr>
                  </w:pPr>
                  <w:r>
                    <w:rPr>
                      <w:rFonts w:cs="Times New Roman"/>
                      <w:color w:val="0D0D0D"/>
                      <w:sz w:val="21"/>
                      <w:szCs w:val="21"/>
                    </w:rPr>
                    <w:t>非甲烷总烃</w:t>
                  </w:r>
                </w:p>
              </w:tc>
              <w:tc>
                <w:tcPr>
                  <w:tcW w:w="929" w:type="pct"/>
                  <w:tcBorders>
                    <w:top w:val="single" w:color="auto" w:sz="4" w:space="0"/>
                    <w:left w:val="single" w:color="auto" w:sz="4" w:space="0"/>
                    <w:right w:val="single" w:color="auto" w:sz="4" w:space="0"/>
                  </w:tcBorders>
                  <w:vAlign w:val="center"/>
                </w:tcPr>
                <w:p w14:paraId="7F5B87B5">
                  <w:pPr>
                    <w:pStyle w:val="28"/>
                    <w:spacing w:beforeLines="0"/>
                    <w:ind w:firstLine="0" w:firstLineChars="0"/>
                    <w:jc w:val="center"/>
                    <w:rPr>
                      <w:rFonts w:hint="default" w:eastAsia="宋体" w:cs="Times New Roman"/>
                      <w:color w:val="0D0D0D"/>
                      <w:sz w:val="21"/>
                      <w:szCs w:val="21"/>
                      <w:lang w:val="en-US" w:eastAsia="zh-CN"/>
                    </w:rPr>
                  </w:pPr>
                  <w:r>
                    <w:rPr>
                      <w:rFonts w:cs="Times New Roman"/>
                      <w:color w:val="0D0D0D"/>
                      <w:sz w:val="21"/>
                      <w:szCs w:val="21"/>
                    </w:rPr>
                    <w:t>0.</w:t>
                  </w:r>
                  <w:r>
                    <w:rPr>
                      <w:rFonts w:hint="eastAsia" w:cs="Times New Roman"/>
                      <w:color w:val="0D0D0D"/>
                      <w:sz w:val="21"/>
                      <w:szCs w:val="21"/>
                      <w:lang w:val="en-US" w:eastAsia="zh-CN"/>
                    </w:rPr>
                    <w:t>04</w:t>
                  </w:r>
                </w:p>
              </w:tc>
              <w:tc>
                <w:tcPr>
                  <w:tcW w:w="1084" w:type="pct"/>
                  <w:tcBorders>
                    <w:top w:val="single" w:color="auto" w:sz="4" w:space="0"/>
                    <w:left w:val="single" w:color="auto" w:sz="4" w:space="0"/>
                    <w:right w:val="single" w:color="auto" w:sz="4" w:space="0"/>
                  </w:tcBorders>
                  <w:vAlign w:val="center"/>
                </w:tcPr>
                <w:p w14:paraId="4AA8603E">
                  <w:pPr>
                    <w:pStyle w:val="28"/>
                    <w:spacing w:beforeLines="0"/>
                    <w:ind w:firstLine="0" w:firstLineChars="0"/>
                    <w:jc w:val="center"/>
                    <w:rPr>
                      <w:rFonts w:hint="default" w:eastAsia="宋体" w:cs="Times New Roman"/>
                      <w:color w:val="0D0D0D"/>
                      <w:sz w:val="21"/>
                      <w:szCs w:val="21"/>
                      <w:lang w:val="en-US" w:eastAsia="zh-CN"/>
                    </w:rPr>
                  </w:pPr>
                  <w:r>
                    <w:rPr>
                      <w:rFonts w:hint="eastAsia" w:cs="Times New Roman"/>
                      <w:color w:val="0D0D0D"/>
                      <w:sz w:val="21"/>
                      <w:szCs w:val="21"/>
                      <w:lang w:val="en-US" w:eastAsia="zh-CN"/>
                    </w:rPr>
                    <w:t>0.032</w:t>
                  </w:r>
                </w:p>
              </w:tc>
              <w:tc>
                <w:tcPr>
                  <w:tcW w:w="798" w:type="pct"/>
                  <w:tcBorders>
                    <w:top w:val="single" w:color="auto" w:sz="4" w:space="0"/>
                    <w:left w:val="single" w:color="auto" w:sz="4" w:space="0"/>
                    <w:right w:val="single" w:color="auto" w:sz="4" w:space="0"/>
                  </w:tcBorders>
                  <w:vAlign w:val="center"/>
                </w:tcPr>
                <w:p w14:paraId="13E017CC">
                  <w:pPr>
                    <w:pStyle w:val="28"/>
                    <w:spacing w:beforeLines="0"/>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0.016</w:t>
                  </w:r>
                </w:p>
              </w:tc>
              <w:tc>
                <w:tcPr>
                  <w:tcW w:w="596" w:type="pct"/>
                  <w:tcBorders>
                    <w:top w:val="single" w:color="auto" w:sz="4" w:space="0"/>
                    <w:left w:val="single" w:color="auto" w:sz="4" w:space="0"/>
                  </w:tcBorders>
                  <w:vAlign w:val="center"/>
                </w:tcPr>
                <w:p w14:paraId="4D0B72FE">
                  <w:pPr>
                    <w:pStyle w:val="28"/>
                    <w:spacing w:beforeLines="0"/>
                    <w:ind w:firstLine="0" w:firstLineChars="0"/>
                    <w:jc w:val="center"/>
                    <w:rPr>
                      <w:rFonts w:cs="Times New Roman"/>
                      <w:kern w:val="0"/>
                      <w:sz w:val="21"/>
                      <w:szCs w:val="21"/>
                    </w:rPr>
                  </w:pPr>
                  <w:r>
                    <w:rPr>
                      <w:rFonts w:cs="Times New Roman"/>
                      <w:kern w:val="0"/>
                      <w:sz w:val="21"/>
                      <w:szCs w:val="21"/>
                    </w:rPr>
                    <w:t>符合</w:t>
                  </w:r>
                </w:p>
              </w:tc>
            </w:tr>
          </w:tbl>
          <w:p w14:paraId="17CAF468">
            <w:pPr>
              <w:spacing w:line="360" w:lineRule="auto"/>
              <w:ind w:firstLine="422" w:firstLineChars="200"/>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sz w:val="21"/>
                <w:szCs w:val="21"/>
                <w:lang w:eastAsia="zh-CN"/>
              </w:rPr>
              <w:t>注：</w:t>
            </w:r>
            <w:r>
              <w:rPr>
                <w:rFonts w:hint="eastAsia" w:ascii="Times New Roman" w:hAnsi="Times New Roman" w:cs="Times New Roman"/>
                <w:b/>
                <w:bCs/>
                <w:sz w:val="21"/>
                <w:szCs w:val="21"/>
                <w:lang w:val="en-US" w:eastAsia="zh-CN"/>
              </w:rPr>
              <w:t>1#出口速率0.008kg/h，工作时间为2000h，排放量为0.016t/a</w:t>
            </w:r>
            <w:r>
              <w:rPr>
                <w:rFonts w:hint="default" w:ascii="Times New Roman" w:hAnsi="Times New Roman" w:cs="Times New Roman"/>
                <w:b/>
                <w:bCs/>
                <w:color w:val="auto"/>
                <w:kern w:val="0"/>
                <w:sz w:val="21"/>
                <w:szCs w:val="21"/>
                <w:lang w:val="en-US" w:eastAsia="zh-CN"/>
              </w:rPr>
              <w:t>。</w:t>
            </w:r>
          </w:p>
          <w:p w14:paraId="6FFDFEF9">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由表7-</w:t>
            </w:r>
            <w:r>
              <w:rPr>
                <w:rFonts w:hint="eastAsia" w:ascii="Times New Roman" w:hAnsi="Times New Roman" w:cs="Times New Roman"/>
                <w:color w:val="auto"/>
                <w:sz w:val="24"/>
                <w:szCs w:val="24"/>
                <w:lang w:val="en-US" w:eastAsia="zh-CN"/>
              </w:rPr>
              <w:t>6、7-7</w:t>
            </w:r>
            <w:r>
              <w:rPr>
                <w:rFonts w:ascii="Times New Roman" w:hAnsi="Times New Roman" w:cs="Times New Roman"/>
                <w:color w:val="auto"/>
                <w:sz w:val="24"/>
                <w:szCs w:val="24"/>
              </w:rPr>
              <w:t>可知，本验收项目</w:t>
            </w:r>
            <w:r>
              <w:rPr>
                <w:rFonts w:hint="eastAsia" w:ascii="Times New Roman" w:hAnsi="Times New Roman" w:cs="Times New Roman"/>
                <w:color w:val="auto"/>
                <w:sz w:val="24"/>
                <w:szCs w:val="24"/>
                <w:lang w:val="en-US" w:eastAsia="zh-CN"/>
              </w:rPr>
              <w:t>废气中非甲烷总烃的排放总量及</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251D1C2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3）噪声</w:t>
            </w:r>
          </w:p>
          <w:p w14:paraId="337CF008">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验收监测期间，厂界噪声监测点等效声级值</w:t>
            </w:r>
            <w:r>
              <w:rPr>
                <w:rFonts w:hint="eastAsia" w:ascii="Times New Roman" w:hAnsi="Times New Roman" w:cs="Times New Roman"/>
                <w:sz w:val="24"/>
                <w:szCs w:val="21"/>
                <w:lang w:val="en-US" w:eastAsia="zh-CN"/>
              </w:rPr>
              <w:t>昼间</w:t>
            </w:r>
            <w:bookmarkStart w:id="13" w:name="_GoBack"/>
            <w:bookmarkEnd w:id="13"/>
            <w:r>
              <w:rPr>
                <w:rFonts w:ascii="Times New Roman" w:hAnsi="Times New Roman" w:cs="Times New Roman"/>
                <w:sz w:val="24"/>
                <w:szCs w:val="21"/>
              </w:rPr>
              <w:t>符合《工业企业厂界环境噪声排放标准》（GB12348-2008）表1中</w:t>
            </w:r>
            <w:r>
              <w:rPr>
                <w:rFonts w:hint="eastAsia" w:ascii="Times New Roman" w:hAnsi="Times New Roman" w:cs="Times New Roman"/>
                <w:sz w:val="24"/>
                <w:szCs w:val="21"/>
                <w:lang w:val="en-US" w:eastAsia="zh-CN"/>
              </w:rPr>
              <w:t>2</w:t>
            </w:r>
            <w:r>
              <w:rPr>
                <w:rFonts w:ascii="Times New Roman" w:hAnsi="Times New Roman" w:cs="Times New Roman"/>
                <w:sz w:val="24"/>
                <w:szCs w:val="21"/>
              </w:rPr>
              <w:t>类标准。</w:t>
            </w:r>
          </w:p>
          <w:p w14:paraId="131D3ECB">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4）固体废弃物</w:t>
            </w:r>
          </w:p>
          <w:p w14:paraId="06FC1275">
            <w:pPr>
              <w:spacing w:line="360" w:lineRule="auto"/>
              <w:ind w:firstLine="480" w:firstLineChars="200"/>
              <w:rPr>
                <w:rFonts w:ascii="Times New Roman" w:hAnsi="Times New Roman" w:cs="Times New Roman"/>
                <w:szCs w:val="21"/>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w:t>
            </w:r>
            <w:r>
              <w:rPr>
                <w:rFonts w:hint="eastAsia" w:ascii="Times New Roman" w:hAnsi="Times New Roman" w:cs="Times New Roman"/>
                <w:sz w:val="24"/>
                <w:szCs w:val="21"/>
                <w:lang w:eastAsia="zh-CN"/>
              </w:rPr>
              <w:t>过程</w:t>
            </w:r>
            <w:r>
              <w:rPr>
                <w:rFonts w:hint="eastAsia" w:ascii="Times New Roman" w:hAnsi="Times New Roman" w:cs="Times New Roman"/>
                <w:sz w:val="24"/>
                <w:szCs w:val="21"/>
              </w:rPr>
              <w:t>中产生的</w:t>
            </w:r>
            <w:r>
              <w:rPr>
                <w:rFonts w:hint="eastAsia" w:ascii="Times New Roman" w:hAnsi="Times New Roman" w:eastAsia="宋体" w:cs="Times New Roman"/>
                <w:bCs/>
                <w:kern w:val="0"/>
                <w:sz w:val="24"/>
                <w:szCs w:val="21"/>
                <w:lang w:val="en-US" w:eastAsia="zh-CN"/>
              </w:rPr>
              <w:t>焊锡渣、废一般包装材料</w:t>
            </w:r>
            <w:r>
              <w:rPr>
                <w:rFonts w:hint="eastAsia" w:ascii="Times New Roman" w:hAnsi="Times New Roman" w:eastAsia="宋体" w:cs="Times New Roman"/>
                <w:bCs/>
                <w:kern w:val="0"/>
                <w:sz w:val="24"/>
                <w:szCs w:val="21"/>
              </w:rPr>
              <w:t>作为一般固废外售综合</w:t>
            </w:r>
            <w:r>
              <w:rPr>
                <w:rFonts w:hint="eastAsia" w:ascii="Times New Roman" w:hAnsi="Times New Roman" w:eastAsia="宋体" w:cs="Times New Roman"/>
                <w:bCs/>
                <w:kern w:val="0"/>
                <w:sz w:val="24"/>
                <w:szCs w:val="21"/>
                <w:lang w:val="en-US" w:eastAsia="zh-CN"/>
              </w:rPr>
              <w:t>利用，废擦拭纸、废电路板、清洗废液、沾染化学品的废包装容器、废活性炭、废过滤棉、废过滤</w:t>
            </w:r>
            <w:r>
              <w:rPr>
                <w:rFonts w:hint="eastAsia" w:ascii="Times New Roman" w:hAnsi="Times New Roman" w:eastAsia="宋体" w:cs="Times New Roman"/>
                <w:bCs/>
                <w:color w:val="auto"/>
                <w:kern w:val="0"/>
                <w:sz w:val="24"/>
                <w:szCs w:val="21"/>
                <w:lang w:val="en-US" w:eastAsia="zh-CN"/>
              </w:rPr>
              <w:t>滤芯经收集后委托常州北晨环境科技发展有限公司处理，生</w:t>
            </w:r>
            <w:r>
              <w:rPr>
                <w:rFonts w:hint="eastAsia" w:ascii="Times New Roman" w:hAnsi="Times New Roman" w:eastAsia="宋体" w:cs="Times New Roman"/>
                <w:bCs/>
                <w:kern w:val="0"/>
                <w:sz w:val="24"/>
                <w:szCs w:val="21"/>
                <w:lang w:val="en-US" w:eastAsia="zh-CN"/>
              </w:rPr>
              <w:t>活垃圾由环卫</w:t>
            </w:r>
            <w:r>
              <w:rPr>
                <w:rFonts w:hint="eastAsia" w:ascii="Times New Roman" w:hAnsi="Times New Roman" w:cs="Times New Roman"/>
                <w:sz w:val="24"/>
                <w:szCs w:val="21"/>
              </w:rPr>
              <w:t>部门统一清运。项目固体废弃物处理处置率达到100%，不会造成二次污染。</w:t>
            </w:r>
          </w:p>
        </w:tc>
      </w:tr>
    </w:tbl>
    <w:p w14:paraId="52C7A1F8">
      <w:pPr>
        <w:spacing w:line="360" w:lineRule="auto"/>
        <w:rPr>
          <w:rFonts w:ascii="Times New Roman" w:hAnsi="Times New Roman" w:cs="Times New Roman"/>
          <w:b/>
          <w:szCs w:val="21"/>
        </w:rPr>
      </w:pPr>
      <w:r>
        <w:rPr>
          <w:rFonts w:ascii="Times New Roman" w:hAnsi="Times New Roman" w:cs="Times New Roman"/>
          <w:b/>
          <w:szCs w:val="21"/>
        </w:rPr>
        <w:t>表八</w:t>
      </w:r>
    </w:p>
    <w:tbl>
      <w:tblPr>
        <w:tblStyle w:val="1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978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6357C6B9">
            <w:pPr>
              <w:spacing w:line="360" w:lineRule="auto"/>
              <w:rPr>
                <w:rFonts w:ascii="Times New Roman" w:hAnsi="Times New Roman" w:eastAsia="宋体" w:cs="Times New Roman"/>
                <w:kern w:val="0"/>
                <w:sz w:val="24"/>
                <w:szCs w:val="21"/>
              </w:rPr>
            </w:pPr>
            <w:r>
              <w:rPr>
                <w:rFonts w:ascii="Times New Roman" w:hAnsi="Times New Roman" w:eastAsia="宋体" w:cs="Times New Roman"/>
                <w:kern w:val="0"/>
                <w:sz w:val="24"/>
                <w:szCs w:val="21"/>
              </w:rPr>
              <w:t>验收监测结论：</w:t>
            </w:r>
          </w:p>
          <w:p w14:paraId="2519AD3A">
            <w:pPr>
              <w:spacing w:line="360" w:lineRule="auto"/>
              <w:ind w:firstLine="480" w:firstLineChars="200"/>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lang w:eastAsia="zh-CN"/>
              </w:rPr>
              <w:t>常州市恒成科技</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成立于</w:t>
            </w:r>
            <w:r>
              <w:rPr>
                <w:rFonts w:hint="eastAsia" w:ascii="Times New Roman" w:hAnsi="Times New Roman" w:cs="Times New Roman"/>
                <w:color w:val="000000"/>
                <w:kern w:val="0"/>
                <w:sz w:val="24"/>
                <w:szCs w:val="24"/>
                <w:lang w:val="en-US" w:eastAsia="zh-CN"/>
              </w:rPr>
              <w:t>2006</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6</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27日</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位于</w:t>
            </w:r>
            <w:r>
              <w:rPr>
                <w:rFonts w:hint="default" w:ascii="Times New Roman" w:hAnsi="Times New Roman" w:cs="Times New Roman"/>
                <w:color w:val="000000"/>
                <w:kern w:val="0"/>
                <w:sz w:val="24"/>
                <w:szCs w:val="24"/>
                <w:lang w:val="en-US" w:eastAsia="zh-CN"/>
              </w:rPr>
              <w:t>常州市武进区牛塘镇大通西路197号厂房2#内</w:t>
            </w:r>
            <w:r>
              <w:rPr>
                <w:rFonts w:hint="eastAsia" w:ascii="Times New Roman" w:hAnsi="Times New Roman" w:cs="Times New Roman"/>
                <w:color w:val="000000"/>
                <w:kern w:val="0"/>
                <w:sz w:val="24"/>
                <w:szCs w:val="24"/>
                <w:lang w:val="en-US" w:eastAsia="zh-CN"/>
              </w:rPr>
              <w:t>，</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2</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eastAsia="zh-CN"/>
              </w:rPr>
              <w:t>常州市恒成科技</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编制了《常州市恒成科技有限公司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项目环境影响报告表》</w:t>
            </w:r>
            <w:r>
              <w:rPr>
                <w:rFonts w:ascii="Times New Roman" w:hAnsi="Times New Roman" w:eastAsia="宋体" w:cs="Times New Roman"/>
                <w:kern w:val="0"/>
                <w:sz w:val="24"/>
                <w:szCs w:val="21"/>
              </w:rPr>
              <w:t>，并于</w:t>
            </w:r>
            <w:r>
              <w:rPr>
                <w:rFonts w:ascii="Times New Roman" w:hAnsi="Times New Roman" w:eastAsia="宋体" w:cs="Times New Roman"/>
                <w:color w:val="000000"/>
                <w:kern w:val="0"/>
                <w:sz w:val="24"/>
                <w:szCs w:val="24"/>
              </w:rPr>
              <w:t>20</w:t>
            </w:r>
            <w:r>
              <w:rPr>
                <w:rFonts w:hint="eastAsia"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2</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26</w:t>
            </w:r>
            <w:r>
              <w:rPr>
                <w:rFonts w:hint="eastAsia" w:ascii="Times New Roman" w:hAnsi="Times New Roman" w:eastAsia="宋体" w:cs="Times New Roman"/>
                <w:color w:val="000000"/>
                <w:kern w:val="0"/>
                <w:sz w:val="24"/>
                <w:szCs w:val="24"/>
              </w:rPr>
              <w:t>日</w:t>
            </w:r>
            <w:r>
              <w:rPr>
                <w:rFonts w:ascii="Times New Roman" w:hAnsi="Times New Roman" w:eastAsia="宋体" w:cs="Times New Roman"/>
                <w:kern w:val="0"/>
                <w:sz w:val="24"/>
                <w:szCs w:val="21"/>
              </w:rPr>
              <w:t>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hint="eastAsia" w:ascii="Times New Roman" w:hAnsi="Times New Roman" w:eastAsia="宋体" w:cs="Times New Roman"/>
                <w:color w:val="000000"/>
                <w:kern w:val="0"/>
                <w:sz w:val="24"/>
                <w:szCs w:val="24"/>
              </w:rPr>
              <w:t>的批复</w:t>
            </w:r>
            <w:r>
              <w:rPr>
                <w:rFonts w:ascii="Times New Roman" w:hAnsi="Times New Roman" w:eastAsia="宋体" w:cs="Times New Roman"/>
                <w:kern w:val="0"/>
                <w:sz w:val="24"/>
                <w:szCs w:val="21"/>
              </w:rPr>
              <w:t>，建成后形成</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150万块集成电路控制板</w:t>
            </w:r>
            <w:r>
              <w:rPr>
                <w:rFonts w:ascii="Times New Roman" w:hAnsi="Times New Roman" w:eastAsia="宋体" w:cs="Times New Roman"/>
                <w:kern w:val="0"/>
                <w:sz w:val="24"/>
                <w:szCs w:val="21"/>
              </w:rPr>
              <w:t>的生产能力。</w:t>
            </w:r>
          </w:p>
          <w:p w14:paraId="3BBFD07E">
            <w:pPr>
              <w:spacing w:line="360" w:lineRule="auto"/>
              <w:ind w:firstLine="480" w:firstLineChars="200"/>
              <w:rPr>
                <w:rFonts w:ascii="Times New Roman" w:hAnsi="Times New Roman" w:eastAsia="宋体" w:cs="Times New Roman"/>
                <w:kern w:val="0"/>
                <w:sz w:val="24"/>
                <w:szCs w:val="21"/>
              </w:rPr>
            </w:pPr>
            <w:r>
              <w:rPr>
                <w:rFonts w:ascii="Times New Roman" w:hAnsi="Times New Roman" w:eastAsia="宋体" w:cs="Times New Roman"/>
                <w:kern w:val="0"/>
                <w:sz w:val="24"/>
                <w:szCs w:val="21"/>
              </w:rPr>
              <w:t>目前，</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120万块集成电路控制板</w:t>
            </w:r>
            <w:r>
              <w:rPr>
                <w:rFonts w:hint="eastAsia" w:ascii="Times New Roman" w:hAnsi="Times New Roman" w:eastAsia="宋体" w:cs="Times New Roman"/>
                <w:kern w:val="0"/>
                <w:sz w:val="24"/>
                <w:szCs w:val="21"/>
              </w:rPr>
              <w:t>产线</w:t>
            </w:r>
            <w:r>
              <w:rPr>
                <w:rFonts w:ascii="Times New Roman" w:hAnsi="Times New Roman" w:eastAsia="宋体" w:cs="Times New Roman"/>
                <w:kern w:val="0"/>
                <w:sz w:val="24"/>
                <w:szCs w:val="21"/>
              </w:rPr>
              <w:t>已建成，根据现场勘查，主体工程及环保设施运行稳定，状态良好，实际生产量达到了设计产能的75%以上，具备了项目竣工环境保护验收监测条件，委托</w:t>
            </w:r>
            <w:r>
              <w:rPr>
                <w:rFonts w:hint="eastAsia" w:ascii="Times New Roman" w:hAnsi="Times New Roman" w:cs="Times New Roman"/>
                <w:kern w:val="0"/>
                <w:sz w:val="24"/>
                <w:szCs w:val="24"/>
                <w:lang w:eastAsia="zh-CN"/>
              </w:rPr>
              <w:t>江苏</w:t>
            </w:r>
            <w:r>
              <w:rPr>
                <w:rFonts w:hint="eastAsia" w:ascii="Times New Roman" w:hAnsi="Times New Roman" w:cs="Times New Roman"/>
                <w:kern w:val="0"/>
                <w:sz w:val="24"/>
                <w:szCs w:val="24"/>
                <w:lang w:val="en-US" w:eastAsia="zh-CN"/>
              </w:rPr>
              <w:t>安诺</w:t>
            </w:r>
            <w:r>
              <w:rPr>
                <w:rFonts w:hint="eastAsia" w:ascii="Times New Roman" w:hAnsi="Times New Roman" w:cs="Times New Roman"/>
                <w:kern w:val="0"/>
                <w:sz w:val="24"/>
                <w:szCs w:val="24"/>
                <w:lang w:eastAsia="zh-CN"/>
              </w:rPr>
              <w:t>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w:t>
            </w:r>
            <w:r>
              <w:rPr>
                <w:rFonts w:ascii="Times New Roman" w:hAnsi="Times New Roman" w:eastAsia="宋体" w:cs="Times New Roman"/>
                <w:kern w:val="0"/>
                <w:sz w:val="24"/>
                <w:szCs w:val="21"/>
              </w:rPr>
              <w:t>对该项目进行了现场验收监测，具体各验收结果如下：</w:t>
            </w:r>
          </w:p>
          <w:p w14:paraId="75D07460">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ascii="Times New Roman" w:hAnsi="Times New Roman" w:eastAsia="宋体" w:cs="Times New Roman"/>
                <w:b/>
                <w:bCs/>
                <w:color w:val="000000"/>
                <w:kern w:val="24"/>
                <w:sz w:val="24"/>
                <w:szCs w:val="20"/>
              </w:rPr>
              <w:t>污染物排放监测结果：</w:t>
            </w:r>
          </w:p>
          <w:p w14:paraId="465D9A5D">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（1）</w:t>
            </w:r>
            <w:r>
              <w:rPr>
                <w:rFonts w:ascii="Times New Roman" w:hAnsi="Times New Roman" w:eastAsia="宋体" w:cs="Times New Roman"/>
                <w:b/>
                <w:bCs/>
                <w:snapToGrid w:val="0"/>
                <w:kern w:val="0"/>
                <w:sz w:val="24"/>
                <w:szCs w:val="20"/>
              </w:rPr>
              <w:t>废气监测结果</w:t>
            </w:r>
          </w:p>
          <w:p w14:paraId="6EDF9878">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cs="Times New Roman"/>
                <w:sz w:val="24"/>
                <w:szCs w:val="21"/>
              </w:rPr>
              <w:t>验收监测期</w:t>
            </w:r>
            <w:r>
              <w:rPr>
                <w:rFonts w:hint="eastAsia" w:ascii="Times New Roman" w:hAnsi="Times New Roman" w:cs="Times New Roman"/>
                <w:sz w:val="24"/>
                <w:szCs w:val="21"/>
                <w:lang w:eastAsia="zh-CN"/>
              </w:rPr>
              <w:t>间，有组织排放废气中的非甲烷总烃浓度符合《大气污染物综合排放标准》(</w:t>
            </w:r>
            <w:r>
              <w:rPr>
                <w:rFonts w:hint="eastAsia" w:ascii="Times New Roman" w:hAnsi="Times New Roman" w:cs="Times New Roman"/>
                <w:sz w:val="24"/>
                <w:szCs w:val="21"/>
                <w:lang w:val="en-US" w:eastAsia="zh-CN"/>
              </w:rPr>
              <w:t>DB32/4041-2021</w:t>
            </w:r>
            <w:r>
              <w:rPr>
                <w:rFonts w:hint="eastAsia" w:ascii="Times New Roman" w:hAnsi="Times New Roman" w:cs="Times New Roman"/>
                <w:sz w:val="24"/>
                <w:szCs w:val="21"/>
                <w:lang w:eastAsia="zh-CN"/>
              </w:rPr>
              <w:t>)表</w:t>
            </w:r>
            <w:r>
              <w:rPr>
                <w:rFonts w:hint="eastAsia" w:ascii="Times New Roman" w:hAnsi="Times New Roman" w:cs="Times New Roman"/>
                <w:sz w:val="24"/>
                <w:szCs w:val="21"/>
                <w:lang w:val="en-US" w:eastAsia="zh-CN"/>
              </w:rPr>
              <w:t>1</w:t>
            </w:r>
            <w:r>
              <w:rPr>
                <w:rFonts w:hint="eastAsia" w:ascii="Times New Roman" w:hAnsi="Times New Roman" w:cs="Times New Roman"/>
                <w:sz w:val="24"/>
                <w:szCs w:val="21"/>
                <w:lang w:eastAsia="zh-CN"/>
              </w:rPr>
              <w:t>标准</w:t>
            </w:r>
            <w:r>
              <w:rPr>
                <w:rFonts w:hint="eastAsia" w:ascii="Times New Roman" w:hAnsi="Times New Roman" w:cs="Times New Roman"/>
                <w:sz w:val="24"/>
                <w:szCs w:val="21"/>
                <w:lang w:val="en-US" w:eastAsia="zh-CN"/>
              </w:rPr>
              <w:t>；厂界无组织排放废气中的非甲烷总烃、颗粒物、锡及其化合物浓度符合《大气污染物综合排放标准》（DB32/4041-2021）表3标准；厂区内无组织排放的非甲烷总烃浓度</w:t>
            </w:r>
            <w:r>
              <w:rPr>
                <w:rFonts w:hint="eastAsia" w:ascii="Times New Roman" w:hAnsi="Times New Roman" w:cs="Times New Roman"/>
                <w:sz w:val="24"/>
                <w:szCs w:val="21"/>
                <w:lang w:eastAsia="zh-CN"/>
              </w:rPr>
              <w:t>符合</w:t>
            </w:r>
            <w:r>
              <w:rPr>
                <w:rFonts w:hint="eastAsia" w:ascii="Times New Roman" w:hAnsi="Times New Roman" w:cs="Times New Roman"/>
                <w:sz w:val="24"/>
                <w:szCs w:val="21"/>
                <w:lang w:val="en-US" w:eastAsia="zh-CN"/>
              </w:rPr>
              <w:t>《大气污染物综合排放标准》（DB32/4041-2021）表2标准。</w:t>
            </w:r>
          </w:p>
          <w:p w14:paraId="3F971E56">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（2）</w:t>
            </w:r>
            <w:r>
              <w:rPr>
                <w:rFonts w:ascii="Times New Roman" w:hAnsi="Times New Roman" w:eastAsia="宋体" w:cs="Times New Roman"/>
                <w:b/>
                <w:bCs/>
                <w:snapToGrid w:val="0"/>
                <w:kern w:val="0"/>
                <w:sz w:val="24"/>
                <w:szCs w:val="20"/>
              </w:rPr>
              <w:t>废水监测结果</w:t>
            </w:r>
          </w:p>
          <w:p w14:paraId="4D2A3616">
            <w:pPr>
              <w:spacing w:line="360" w:lineRule="auto"/>
              <w:ind w:firstLine="480"/>
              <w:rPr>
                <w:rFonts w:hint="eastAsia" w:ascii="宋体" w:hAnsi="宋体" w:eastAsia="宋体" w:cs="Times New Roman"/>
                <w:kern w:val="0"/>
                <w:sz w:val="24"/>
                <w:szCs w:val="20"/>
                <w:lang w:eastAsia="zh-CN"/>
              </w:rPr>
            </w:pPr>
            <w:r>
              <w:rPr>
                <w:rFonts w:hint="eastAsia" w:ascii="宋体" w:hAnsi="宋体" w:eastAsia="宋体" w:cs="Times New Roman"/>
                <w:kern w:val="0"/>
                <w:sz w:val="24"/>
                <w:szCs w:val="20"/>
              </w:rPr>
              <w:t>本验收项目</w:t>
            </w:r>
            <w:r>
              <w:rPr>
                <w:rFonts w:hint="eastAsia" w:ascii="Times New Roman" w:hAnsi="Times New Roman" w:cs="Times New Roman"/>
                <w:sz w:val="24"/>
                <w:szCs w:val="24"/>
              </w:rPr>
              <w:t>生活污水经市政污水管网</w:t>
            </w:r>
            <w:r>
              <w:rPr>
                <w:rFonts w:hint="eastAsia" w:ascii="Times New Roman" w:hAnsi="Times New Roman" w:cs="Times New Roman"/>
                <w:sz w:val="24"/>
                <w:szCs w:val="24"/>
                <w:lang w:val="en-US" w:eastAsia="zh-CN"/>
              </w:rPr>
              <w:t>一并</w:t>
            </w:r>
            <w:r>
              <w:rPr>
                <w:rFonts w:hint="eastAsia" w:ascii="Times New Roman" w:hAnsi="Times New Roman" w:cs="Times New Roman"/>
                <w:sz w:val="24"/>
                <w:szCs w:val="24"/>
              </w:rPr>
              <w:t>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eastAsia" w:ascii="宋体" w:hAnsi="宋体" w:eastAsia="宋体" w:cs="Calibri"/>
                <w:kern w:val="0"/>
                <w:sz w:val="24"/>
                <w:szCs w:val="20"/>
                <w:lang w:eastAsia="zh-CN"/>
              </w:rPr>
              <w:t>。</w:t>
            </w:r>
          </w:p>
          <w:p w14:paraId="609FF270">
            <w:pPr>
              <w:spacing w:line="360" w:lineRule="auto"/>
              <w:ind w:firstLine="480"/>
              <w:rPr>
                <w:rFonts w:ascii="Times New Roman" w:hAnsi="Times New Roman" w:eastAsia="宋体" w:cs="Calibri"/>
                <w:kern w:val="0"/>
                <w:sz w:val="24"/>
                <w:szCs w:val="20"/>
              </w:rPr>
            </w:pPr>
            <w:r>
              <w:rPr>
                <w:rFonts w:ascii="Calibri" w:hAnsi="Calibri" w:eastAsia="宋体" w:cs="Times New Roman"/>
                <w:kern w:val="0"/>
                <w:sz w:val="24"/>
                <w:szCs w:val="20"/>
              </w:rPr>
              <w:t>监测结果表明，</w:t>
            </w:r>
            <w:r>
              <w:rPr>
                <w:rFonts w:ascii="Times New Roman" w:hAnsi="Times New Roman" w:eastAsia="宋体" w:cs="Calibri"/>
                <w:kern w:val="0"/>
                <w:sz w:val="24"/>
                <w:szCs w:val="20"/>
              </w:rPr>
              <w:t>验收监测期间，本验收项目</w:t>
            </w:r>
            <w:r>
              <w:rPr>
                <w:rFonts w:hint="eastAsia" w:ascii="Times New Roman" w:hAnsi="Times New Roman" w:eastAsia="宋体" w:cs="Calibri"/>
                <w:kern w:val="0"/>
                <w:sz w:val="24"/>
                <w:szCs w:val="20"/>
              </w:rPr>
              <w:t>厂区总排口</w:t>
            </w:r>
            <w:r>
              <w:rPr>
                <w:rFonts w:ascii="Times New Roman" w:hAnsi="Times New Roman" w:eastAsia="宋体" w:cs="Calibri"/>
                <w:kern w:val="0"/>
                <w:sz w:val="24"/>
                <w:szCs w:val="20"/>
              </w:rPr>
              <w:t>出水化学需氧量、</w:t>
            </w:r>
            <w:r>
              <w:rPr>
                <w:rFonts w:hint="eastAsia" w:ascii="Times New Roman" w:hAnsi="Times New Roman" w:eastAsia="宋体" w:cs="Calibri"/>
                <w:kern w:val="0"/>
                <w:sz w:val="24"/>
                <w:szCs w:val="20"/>
              </w:rPr>
              <w:t>悬浮物、</w:t>
            </w:r>
            <w:r>
              <w:rPr>
                <w:rFonts w:ascii="Times New Roman" w:hAnsi="Times New Roman" w:eastAsia="宋体" w:cs="Calibri"/>
                <w:kern w:val="0"/>
                <w:sz w:val="24"/>
                <w:szCs w:val="20"/>
              </w:rPr>
              <w:t>氨氮、总磷</w:t>
            </w:r>
            <w:r>
              <w:rPr>
                <w:rFonts w:hint="eastAsia" w:ascii="Times New Roman" w:hAnsi="Times New Roman" w:eastAsia="宋体" w:cs="Calibri"/>
                <w:kern w:val="0"/>
                <w:sz w:val="24"/>
                <w:szCs w:val="20"/>
              </w:rPr>
              <w:t>、总氮</w:t>
            </w:r>
            <w:r>
              <w:rPr>
                <w:rFonts w:ascii="Times New Roman" w:hAnsi="Times New Roman" w:eastAsia="宋体" w:cs="Calibri"/>
                <w:kern w:val="0"/>
                <w:sz w:val="24"/>
                <w:szCs w:val="20"/>
              </w:rPr>
              <w:t>的浓度及pH值符合《污水排入城镇下水道水质标准》（GB/T 31962-2015）表1中B级标准要求。</w:t>
            </w:r>
          </w:p>
          <w:p w14:paraId="2455BB42">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（3）</w:t>
            </w:r>
            <w:r>
              <w:rPr>
                <w:rFonts w:ascii="Times New Roman" w:hAnsi="Times New Roman" w:eastAsia="宋体" w:cs="Times New Roman"/>
                <w:b/>
                <w:bCs/>
                <w:snapToGrid w:val="0"/>
                <w:kern w:val="0"/>
                <w:sz w:val="24"/>
                <w:szCs w:val="20"/>
              </w:rPr>
              <w:t>厂界噪声监测结果</w:t>
            </w:r>
          </w:p>
          <w:p w14:paraId="3CF424BD">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监测结果表明，监测期间厂界昼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噪声满足《工业企业厂界环境噪声排放标准》（GB 12348- 2008）</w:t>
            </w:r>
            <w:r>
              <w:rPr>
                <w:rFonts w:hint="eastAsia" w:ascii="Times New Roman" w:hAnsi="Times New Roman" w:eastAsia="宋体" w:cs="Times New Roman"/>
                <w:kern w:val="0"/>
                <w:sz w:val="24"/>
                <w:szCs w:val="20"/>
                <w:lang w:val="en-US" w:eastAsia="zh-CN"/>
              </w:rPr>
              <w:t>2</w:t>
            </w:r>
            <w:r>
              <w:rPr>
                <w:rFonts w:ascii="Times New Roman" w:hAnsi="Times New Roman" w:eastAsia="宋体" w:cs="Times New Roman"/>
                <w:kern w:val="0"/>
                <w:sz w:val="24"/>
                <w:szCs w:val="20"/>
              </w:rPr>
              <w:t>类标准要求。</w:t>
            </w:r>
          </w:p>
          <w:p w14:paraId="4FD4E0AC">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（4）</w:t>
            </w:r>
            <w:r>
              <w:rPr>
                <w:rFonts w:ascii="Times New Roman" w:hAnsi="Times New Roman" w:eastAsia="宋体" w:cs="Times New Roman"/>
                <w:b/>
                <w:bCs/>
                <w:snapToGrid w:val="0"/>
                <w:kern w:val="0"/>
                <w:sz w:val="24"/>
                <w:szCs w:val="20"/>
              </w:rPr>
              <w:t>固体废弃物处理处置情况</w:t>
            </w:r>
          </w:p>
          <w:p w14:paraId="38CDA10B">
            <w:pPr>
              <w:spacing w:line="360" w:lineRule="auto"/>
              <w:ind w:firstLine="480" w:firstLineChars="200"/>
              <w:rPr>
                <w:rFonts w:ascii="Times New Roman" w:hAnsi="Times New Roman" w:eastAsia="宋体" w:cs="Times New Roman"/>
                <w:kern w:val="0"/>
                <w:sz w:val="24"/>
                <w:szCs w:val="20"/>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本项目生产中产生的</w:t>
            </w:r>
            <w:r>
              <w:rPr>
                <w:rFonts w:hint="eastAsia" w:ascii="Times New Roman" w:hAnsi="Times New Roman" w:eastAsia="宋体" w:cs="Times New Roman"/>
                <w:bCs/>
                <w:kern w:val="0"/>
                <w:sz w:val="24"/>
                <w:szCs w:val="21"/>
                <w:lang w:val="en-US" w:eastAsia="zh-CN"/>
              </w:rPr>
              <w:t>焊锡渣、废一般包装材料</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eastAsia="zh-CN"/>
              </w:rPr>
              <w:t>，</w:t>
            </w:r>
            <w:r>
              <w:rPr>
                <w:rFonts w:hint="eastAsia" w:ascii="Times New Roman" w:hAnsi="Times New Roman" w:eastAsia="宋体" w:cs="Times New Roman"/>
                <w:bCs/>
                <w:kern w:val="0"/>
                <w:sz w:val="24"/>
                <w:szCs w:val="21"/>
                <w:lang w:val="en-US" w:eastAsia="zh-CN"/>
              </w:rPr>
              <w:t>废擦拭纸、废电路板、清洗废液、沾染化学品的废包装容器、废活性炭、废过滤棉、废过滤滤芯</w:t>
            </w:r>
            <w:r>
              <w:rPr>
                <w:rFonts w:hint="eastAsia" w:ascii="Times New Roman" w:hAnsi="Times New Roman" w:eastAsia="宋体" w:cs="Times New Roman"/>
                <w:bCs/>
                <w:kern w:val="0"/>
                <w:sz w:val="24"/>
                <w:szCs w:val="21"/>
                <w:lang w:eastAsia="zh-CN"/>
              </w:rPr>
              <w:t>经收集后</w:t>
            </w:r>
            <w:r>
              <w:rPr>
                <w:rFonts w:hint="eastAsia" w:ascii="Times New Roman" w:hAnsi="Times New Roman" w:eastAsia="宋体" w:cs="Times New Roman"/>
                <w:bCs/>
                <w:color w:val="auto"/>
                <w:kern w:val="0"/>
                <w:sz w:val="24"/>
                <w:szCs w:val="21"/>
                <w:lang w:eastAsia="zh-CN"/>
              </w:rPr>
              <w:t>委托</w:t>
            </w:r>
            <w:r>
              <w:rPr>
                <w:rFonts w:hint="eastAsia" w:ascii="Times New Roman" w:hAnsi="Times New Roman" w:eastAsia="宋体" w:cs="Times New Roman"/>
                <w:bCs/>
                <w:color w:val="auto"/>
                <w:kern w:val="0"/>
                <w:sz w:val="24"/>
                <w:szCs w:val="21"/>
                <w:lang w:val="en-US" w:eastAsia="zh-CN"/>
              </w:rPr>
              <w:t>常州北晨环境科技发展有限公司</w:t>
            </w:r>
            <w:r>
              <w:rPr>
                <w:rFonts w:hint="eastAsia" w:ascii="Times New Roman" w:hAnsi="Times New Roman" w:eastAsia="宋体" w:cs="Times New Roman"/>
                <w:bCs/>
                <w:color w:val="auto"/>
                <w:kern w:val="0"/>
                <w:sz w:val="24"/>
                <w:szCs w:val="21"/>
                <w:lang w:eastAsia="zh-CN"/>
              </w:rPr>
              <w:t>处理，</w:t>
            </w:r>
            <w:r>
              <w:rPr>
                <w:rFonts w:hint="eastAsia" w:ascii="Times New Roman" w:hAnsi="Times New Roman" w:eastAsia="宋体" w:cs="Times New Roman"/>
                <w:bCs/>
                <w:kern w:val="0"/>
                <w:sz w:val="24"/>
                <w:szCs w:val="21"/>
                <w:lang w:eastAsia="zh-CN"/>
              </w:rPr>
              <w:t>生活垃圾由环卫部门统一清运。项目固体废弃物处理处置率达到100%，不会造成二次污染。</w:t>
            </w:r>
          </w:p>
          <w:p w14:paraId="544146E1">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（5）总量控制</w:t>
            </w:r>
          </w:p>
          <w:p w14:paraId="522E2326">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本验收项目</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及</w:t>
            </w:r>
            <w:r>
              <w:rPr>
                <w:rFonts w:hint="eastAsia" w:ascii="Times New Roman" w:hAnsi="Times New Roman" w:eastAsia="宋体" w:cs="Times New Roman"/>
                <w:kern w:val="0"/>
                <w:sz w:val="24"/>
                <w:szCs w:val="20"/>
              </w:rPr>
              <w:t>废气中非甲烷总烃排放总量均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5412E674">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（6）排污口规范化设置</w:t>
            </w:r>
          </w:p>
          <w:p w14:paraId="6E579490">
            <w:pPr>
              <w:spacing w:line="360" w:lineRule="auto"/>
              <w:ind w:firstLine="480"/>
              <w:rPr>
                <w:rFonts w:ascii="Times New Roman" w:hAnsi="Times New Roman" w:eastAsia="宋体" w:cs="Times New Roman"/>
                <w:kern w:val="0"/>
                <w:sz w:val="24"/>
                <w:szCs w:val="20"/>
              </w:rPr>
            </w:pPr>
            <w:r>
              <w:rPr>
                <w:rFonts w:hint="eastAsia" w:ascii="宋体" w:hAnsi="宋体" w:eastAsia="宋体" w:cs="Times New Roman"/>
                <w:kern w:val="0"/>
                <w:sz w:val="24"/>
                <w:szCs w:val="20"/>
              </w:rPr>
              <w:t>本项目</w:t>
            </w:r>
            <w:r>
              <w:rPr>
                <w:rFonts w:ascii="宋体" w:hAnsi="宋体" w:eastAsia="宋体" w:cs="Times New Roman"/>
                <w:kern w:val="0"/>
                <w:sz w:val="24"/>
                <w:szCs w:val="20"/>
              </w:rPr>
              <w:t>厂区</w:t>
            </w:r>
            <w:r>
              <w:rPr>
                <w:rFonts w:hint="eastAsia" w:ascii="宋体" w:hAnsi="宋体" w:eastAsia="宋体" w:cs="Times New Roman"/>
                <w:kern w:val="0"/>
                <w:sz w:val="24"/>
                <w:szCs w:val="20"/>
              </w:rPr>
              <w:t>依托原有</w:t>
            </w:r>
            <w:r>
              <w:rPr>
                <w:rFonts w:ascii="宋体" w:hAnsi="宋体" w:eastAsia="宋体" w:cs="Times New Roman"/>
                <w:kern w:val="0"/>
                <w:sz w:val="24"/>
                <w:szCs w:val="20"/>
              </w:rPr>
              <w:t>雨水排放口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个、污水排放口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w:t>
            </w:r>
            <w:r>
              <w:rPr>
                <w:rFonts w:hint="eastAsia" w:ascii="宋体" w:hAnsi="宋体" w:eastAsia="宋体" w:cs="Times New Roman"/>
                <w:kern w:val="0"/>
                <w:sz w:val="24"/>
                <w:szCs w:val="20"/>
                <w:lang w:eastAsia="zh-CN"/>
              </w:rPr>
              <w:t>、</w:t>
            </w:r>
            <w:r>
              <w:rPr>
                <w:rFonts w:hint="eastAsia" w:ascii="宋体" w:hAnsi="宋体" w:eastAsia="宋体" w:cs="Times New Roman"/>
                <w:kern w:val="0"/>
                <w:sz w:val="24"/>
                <w:szCs w:val="20"/>
                <w:lang w:val="en-US" w:eastAsia="zh-CN"/>
              </w:rPr>
              <w:t>废气排放</w:t>
            </w:r>
            <w:r>
              <w:rPr>
                <w:rFonts w:hint="default" w:ascii="Times New Roman" w:hAnsi="Times New Roman" w:eastAsia="宋体" w:cs="Times New Roman"/>
                <w:kern w:val="0"/>
                <w:sz w:val="24"/>
                <w:szCs w:val="20"/>
                <w:lang w:val="en-US" w:eastAsia="zh-CN"/>
              </w:rPr>
              <w:t>口</w:t>
            </w:r>
            <w:r>
              <w:rPr>
                <w:rFonts w:hint="eastAsia" w:ascii="Times New Roman" w:hAnsi="Times New Roman" w:eastAsia="宋体" w:cs="Times New Roman"/>
                <w:kern w:val="0"/>
                <w:sz w:val="24"/>
                <w:szCs w:val="20"/>
                <w:lang w:val="en-US" w:eastAsia="zh-CN"/>
              </w:rPr>
              <w:t>1</w:t>
            </w:r>
            <w:r>
              <w:rPr>
                <w:rFonts w:hint="default" w:ascii="Times New Roman" w:hAnsi="Times New Roman" w:eastAsia="宋体" w:cs="Times New Roman"/>
                <w:kern w:val="0"/>
                <w:sz w:val="24"/>
                <w:szCs w:val="20"/>
                <w:lang w:val="en-US" w:eastAsia="zh-CN"/>
              </w:rPr>
              <w:t>个</w:t>
            </w:r>
            <w:r>
              <w:rPr>
                <w:rFonts w:hint="default" w:ascii="Times New Roman" w:hAnsi="Times New Roman" w:eastAsia="宋体" w:cs="Times New Roman"/>
                <w:kern w:val="0"/>
                <w:sz w:val="24"/>
                <w:szCs w:val="20"/>
              </w:rPr>
              <w:t>，</w:t>
            </w:r>
            <w:r>
              <w:rPr>
                <w:rFonts w:ascii="宋体" w:hAnsi="宋体" w:eastAsia="宋体" w:cs="Times New Roman"/>
                <w:kern w:val="0"/>
                <w:sz w:val="24"/>
                <w:szCs w:val="20"/>
              </w:rPr>
              <w:t>均已按要求设置规范的标识牌。</w:t>
            </w:r>
          </w:p>
          <w:p w14:paraId="7A09C723">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（7）卫生防护距离核查</w:t>
            </w:r>
          </w:p>
          <w:p w14:paraId="2089167C">
            <w:pPr>
              <w:spacing w:line="360" w:lineRule="auto"/>
              <w:ind w:firstLine="480"/>
              <w:rPr>
                <w:rFonts w:hint="default" w:ascii="宋体" w:hAnsi="宋体" w:eastAsia="宋体" w:cs="Times New Roman"/>
                <w:kern w:val="0"/>
                <w:sz w:val="24"/>
                <w:szCs w:val="20"/>
              </w:rPr>
            </w:pPr>
            <w:r>
              <w:rPr>
                <w:rFonts w:hint="default" w:ascii="宋体" w:hAnsi="宋体" w:eastAsia="宋体" w:cs="Times New Roman"/>
                <w:kern w:val="0"/>
                <w:sz w:val="24"/>
                <w:szCs w:val="20"/>
              </w:rPr>
              <w:t>根据现场勘查，</w:t>
            </w:r>
            <w:r>
              <w:rPr>
                <w:rFonts w:hint="default" w:ascii="Times New Roman" w:hAnsi="Times New Roman" w:eastAsia="宋体" w:cs="Times New Roman"/>
                <w:kern w:val="0"/>
                <w:sz w:val="24"/>
                <w:szCs w:val="20"/>
              </w:rPr>
              <w:t>本项目建成后以</w:t>
            </w:r>
            <w:r>
              <w:rPr>
                <w:rFonts w:hint="default" w:ascii="Times New Roman" w:hAnsi="Times New Roman" w:eastAsia="宋体" w:cs="Times New Roman"/>
                <w:kern w:val="0"/>
                <w:sz w:val="24"/>
                <w:szCs w:val="20"/>
                <w:lang w:eastAsia="zh-CN"/>
              </w:rPr>
              <w:t>生产</w:t>
            </w:r>
            <w:r>
              <w:rPr>
                <w:rFonts w:hint="eastAsia" w:ascii="Times New Roman" w:hAnsi="Times New Roman" w:eastAsia="宋体" w:cs="Times New Roman"/>
                <w:kern w:val="0"/>
                <w:sz w:val="24"/>
                <w:szCs w:val="20"/>
                <w:lang w:val="en-US" w:eastAsia="zh-CN"/>
              </w:rPr>
              <w:t>厂房</w:t>
            </w:r>
            <w:r>
              <w:rPr>
                <w:rFonts w:hint="default" w:ascii="Times New Roman" w:hAnsi="Times New Roman" w:eastAsia="宋体" w:cs="Times New Roman"/>
                <w:kern w:val="0"/>
                <w:sz w:val="24"/>
                <w:szCs w:val="20"/>
              </w:rPr>
              <w:t>为界外扩</w:t>
            </w:r>
            <w:r>
              <w:rPr>
                <w:rFonts w:hint="default" w:ascii="Times New Roman" w:hAnsi="Times New Roman" w:eastAsia="宋体" w:cs="Times New Roman"/>
                <w:kern w:val="0"/>
                <w:sz w:val="24"/>
                <w:szCs w:val="20"/>
                <w:lang w:val="en-US" w:eastAsia="zh-CN"/>
              </w:rPr>
              <w:t>100</w:t>
            </w:r>
            <w:r>
              <w:rPr>
                <w:rFonts w:hint="default" w:ascii="Times New Roman" w:hAnsi="Times New Roman" w:eastAsia="宋体" w:cs="Times New Roman"/>
                <w:kern w:val="0"/>
                <w:sz w:val="24"/>
                <w:szCs w:val="20"/>
              </w:rPr>
              <w:t>m设置。目前防护距离内无居民、学校等环境敏感保护目标，将来在该卫生防护距离范围也不得新建居民、学校、医院等属于环境保护目标的项目。</w:t>
            </w:r>
          </w:p>
          <w:p w14:paraId="170CC927">
            <w:pPr>
              <w:pStyle w:val="29"/>
              <w:numPr>
                <w:ilvl w:val="0"/>
                <w:numId w:val="0"/>
              </w:numPr>
              <w:spacing w:line="400" w:lineRule="exact"/>
              <w:rPr>
                <w:rFonts w:hint="eastAsia" w:ascii="Times New Roman" w:hAnsi="Times New Roman" w:eastAsia="宋体" w:cs="Times New Roman"/>
                <w:b/>
                <w:bCs/>
                <w:color w:val="000000"/>
                <w:kern w:val="24"/>
                <w:sz w:val="24"/>
                <w:szCs w:val="20"/>
                <w:lang w:val="en-US" w:eastAsia="zh-CN" w:bidi="ar-SA"/>
              </w:rPr>
            </w:pPr>
            <w:r>
              <w:rPr>
                <w:rFonts w:hint="eastAsia" w:ascii="Times New Roman" w:hAnsi="Times New Roman" w:eastAsia="宋体" w:cs="Times New Roman"/>
                <w:b/>
                <w:bCs/>
                <w:color w:val="000000"/>
                <w:kern w:val="24"/>
                <w:sz w:val="24"/>
                <w:szCs w:val="20"/>
                <w:lang w:val="en-US" w:eastAsia="zh-CN" w:bidi="ar-SA"/>
              </w:rPr>
              <w:t>（8）风险防范措施落实情况核查</w:t>
            </w:r>
          </w:p>
          <w:p w14:paraId="4E523F1E">
            <w:pPr>
              <w:spacing w:line="360" w:lineRule="auto"/>
              <w:ind w:firstLine="480"/>
              <w:rPr>
                <w:rFonts w:hint="eastAsia" w:eastAsia="宋体"/>
                <w:b/>
                <w:bCs/>
                <w:lang w:eastAsia="zh-CN"/>
              </w:rPr>
            </w:pPr>
            <w:r>
              <w:rPr>
                <w:rFonts w:hint="default" w:ascii="Times New Roman" w:hAnsi="Times New Roman" w:eastAsia="宋体" w:cs="Times New Roman"/>
                <w:kern w:val="0"/>
                <w:sz w:val="24"/>
                <w:szCs w:val="20"/>
              </w:rPr>
              <w:t>环评中要求</w:t>
            </w:r>
            <w:r>
              <w:rPr>
                <w:rFonts w:hint="eastAsia" w:ascii="Times New Roman" w:hAnsi="Times New Roman" w:eastAsia="宋体" w:cs="Times New Roman"/>
                <w:kern w:val="0"/>
                <w:sz w:val="24"/>
                <w:szCs w:val="20"/>
              </w:rPr>
              <w:t>配套</w:t>
            </w:r>
            <w:r>
              <w:rPr>
                <w:rFonts w:hint="default" w:ascii="Times New Roman" w:hAnsi="Times New Roman" w:eastAsia="宋体" w:cs="Times New Roman"/>
                <w:kern w:val="0"/>
                <w:sz w:val="24"/>
                <w:szCs w:val="20"/>
              </w:rPr>
              <w:t>事故应急桶，建立各种有关消防与安全生产的规章制度，建立岗位责任制</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仓库、生产车间严禁明火，禁火区设置明显标志牌</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配置足量的灭火器及室内消防箱等消防设施，由专人保管和监护，并保持完好状态</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定期进行培训和训练。对有火灾危险的场所设置自动报警系统，一旦发生火灾，立即做出应急反应</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危废库房设置监控系统，在库的出入口、内部等关键位置安装视频监控设施，进行实时监控，并与中控室联网。实际均按环评要求进行设置</w:t>
            </w:r>
            <w:r>
              <w:rPr>
                <w:rFonts w:hint="eastAsia" w:ascii="Times New Roman" w:hAnsi="Times New Roman" w:eastAsia="宋体" w:cs="Times New Roman"/>
                <w:kern w:val="0"/>
                <w:sz w:val="24"/>
                <w:szCs w:val="20"/>
              </w:rPr>
              <w:t>。</w:t>
            </w:r>
          </w:p>
          <w:p w14:paraId="1F6A3C12">
            <w:pPr>
              <w:keepNext/>
              <w:keepLines/>
              <w:tabs>
                <w:tab w:val="left" w:pos="0"/>
                <w:tab w:val="left" w:pos="426"/>
              </w:tabs>
              <w:spacing w:line="360" w:lineRule="auto"/>
              <w:jc w:val="left"/>
              <w:outlineLvl w:val="1"/>
              <w:rPr>
                <w:rFonts w:hint="default" w:ascii="Times New Roman" w:hAnsi="Times New Roman" w:eastAsia="宋体" w:cs="Times New Roman"/>
                <w:b/>
                <w:bCs/>
                <w:color w:val="000000"/>
                <w:kern w:val="24"/>
                <w:sz w:val="24"/>
                <w:szCs w:val="20"/>
              </w:rPr>
            </w:pPr>
            <w:r>
              <w:rPr>
                <w:rFonts w:hint="default" w:ascii="Times New Roman" w:hAnsi="Times New Roman" w:eastAsia="宋体" w:cs="Times New Roman"/>
                <w:b/>
                <w:bCs/>
                <w:color w:val="000000"/>
                <w:kern w:val="24"/>
                <w:sz w:val="24"/>
                <w:szCs w:val="20"/>
              </w:rPr>
              <w:t>结论：</w:t>
            </w:r>
          </w:p>
          <w:p w14:paraId="01D08AE3">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w:t>
            </w:r>
            <w:r>
              <w:rPr>
                <w:rFonts w:hint="eastAsia" w:ascii="Times New Roman" w:hAnsi="Times New Roman" w:cs="Times New Roman"/>
                <w:color w:val="000000"/>
                <w:kern w:val="0"/>
                <w:sz w:val="24"/>
                <w:szCs w:val="24"/>
                <w:lang w:eastAsia="zh-CN"/>
              </w:rPr>
              <w:t>常州市恒成科技有限公司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项目环境影响报告表</w:t>
            </w:r>
            <w:r>
              <w:rPr>
                <w:rFonts w:ascii="Times New Roman" w:hAnsi="Times New Roman" w:eastAsia="宋体" w:cs="Times New Roman"/>
                <w:kern w:val="0"/>
                <w:sz w:val="24"/>
                <w:szCs w:val="20"/>
              </w:rPr>
              <w:t>》于</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2</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val="en-US" w:eastAsia="zh-CN"/>
              </w:rPr>
              <w:t>26</w:t>
            </w:r>
            <w:r>
              <w:rPr>
                <w:rFonts w:ascii="Times New Roman" w:hAnsi="Times New Roman" w:eastAsia="宋体" w:cs="Times New Roman"/>
                <w:kern w:val="0"/>
                <w:sz w:val="24"/>
                <w:szCs w:val="21"/>
              </w:rPr>
              <w:t>日取得了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ascii="Times New Roman" w:hAnsi="Times New Roman" w:eastAsia="宋体" w:cs="Times New Roman"/>
                <w:kern w:val="0"/>
                <w:sz w:val="24"/>
                <w:szCs w:val="21"/>
              </w:rPr>
              <w:t>的批复</w:t>
            </w:r>
            <w:r>
              <w:rPr>
                <w:rFonts w:hint="eastAsia" w:ascii="Times New Roman" w:hAnsi="Times New Roman" w:eastAsia="宋体" w:cs="Times New Roman"/>
                <w:kern w:val="0"/>
                <w:sz w:val="24"/>
                <w:szCs w:val="20"/>
              </w:rPr>
              <w:t>，并于202</w:t>
            </w:r>
            <w:r>
              <w:rPr>
                <w:rFonts w:hint="eastAsia" w:ascii="Times New Roman" w:hAnsi="Times New Roman" w:eastAsia="宋体" w:cs="Times New Roman"/>
                <w:kern w:val="0"/>
                <w:sz w:val="24"/>
                <w:szCs w:val="20"/>
                <w:lang w:val="en-US" w:eastAsia="zh-CN"/>
              </w:rPr>
              <w:t>4</w:t>
            </w:r>
            <w:r>
              <w:rPr>
                <w:rFonts w:hint="eastAsia" w:ascii="Times New Roman" w:hAnsi="Times New Roman" w:eastAsia="宋体" w:cs="Times New Roman"/>
                <w:kern w:val="0"/>
                <w:sz w:val="24"/>
                <w:szCs w:val="20"/>
              </w:rPr>
              <w:t>年</w:t>
            </w:r>
            <w:r>
              <w:rPr>
                <w:rFonts w:hint="eastAsia" w:ascii="Times New Roman" w:hAnsi="Times New Roman" w:eastAsia="宋体" w:cs="Times New Roman"/>
                <w:kern w:val="0"/>
                <w:sz w:val="24"/>
                <w:szCs w:val="20"/>
                <w:lang w:val="en-US" w:eastAsia="zh-CN"/>
              </w:rPr>
              <w:t>7</w:t>
            </w:r>
            <w:r>
              <w:rPr>
                <w:rFonts w:hint="eastAsia" w:ascii="Times New Roman" w:hAnsi="Times New Roman" w:eastAsia="宋体" w:cs="Times New Roman"/>
                <w:kern w:val="0"/>
                <w:sz w:val="24"/>
                <w:szCs w:val="20"/>
              </w:rPr>
              <w:t>月</w:t>
            </w:r>
            <w:r>
              <w:rPr>
                <w:rFonts w:hint="eastAsia" w:ascii="Times New Roman" w:hAnsi="Times New Roman" w:eastAsia="宋体" w:cs="Times New Roman"/>
                <w:kern w:val="0"/>
                <w:sz w:val="24"/>
                <w:szCs w:val="20"/>
                <w:lang w:val="en-US" w:eastAsia="zh-CN"/>
              </w:rPr>
              <w:t>31</w:t>
            </w:r>
            <w:r>
              <w:rPr>
                <w:rFonts w:hint="eastAsia" w:ascii="Times New Roman" w:hAnsi="Times New Roman" w:eastAsia="宋体" w:cs="Times New Roman"/>
                <w:kern w:val="0"/>
                <w:sz w:val="24"/>
                <w:szCs w:val="20"/>
              </w:rPr>
              <w:t>日~</w:t>
            </w:r>
            <w:r>
              <w:rPr>
                <w:rFonts w:hint="eastAsia" w:ascii="Times New Roman" w:hAnsi="Times New Roman" w:eastAsia="宋体" w:cs="Times New Roman"/>
                <w:kern w:val="0"/>
                <w:sz w:val="24"/>
                <w:szCs w:val="20"/>
                <w:lang w:val="en-US" w:eastAsia="zh-CN"/>
              </w:rPr>
              <w:t>8月1</w:t>
            </w:r>
            <w:r>
              <w:rPr>
                <w:rFonts w:hint="eastAsia" w:ascii="Times New Roman" w:hAnsi="Times New Roman" w:eastAsia="宋体" w:cs="Times New Roman"/>
                <w:kern w:val="0"/>
                <w:sz w:val="24"/>
                <w:szCs w:val="20"/>
              </w:rPr>
              <w:t>日</w:t>
            </w:r>
            <w:r>
              <w:rPr>
                <w:rFonts w:ascii="Times New Roman" w:hAnsi="Times New Roman" w:eastAsia="宋体" w:cs="Times New Roman"/>
                <w:kern w:val="0"/>
                <w:sz w:val="24"/>
                <w:szCs w:val="20"/>
              </w:rPr>
              <w:t>安排了验收监测。经现场勘察，项目相应的环保设施与主体工程均已</w:t>
            </w:r>
            <w:r>
              <w:rPr>
                <w:rFonts w:hint="eastAsia" w:ascii="Times New Roman" w:hAnsi="Times New Roman" w:eastAsia="宋体" w:cs="Times New Roman"/>
                <w:kern w:val="0"/>
                <w:sz w:val="24"/>
                <w:szCs w:val="20"/>
              </w:rPr>
              <w:t>按照</w:t>
            </w:r>
            <w:r>
              <w:rPr>
                <w:rFonts w:ascii="Times New Roman" w:hAnsi="Times New Roman" w:eastAsia="宋体" w:cs="Times New Roman"/>
                <w:kern w:val="0"/>
                <w:sz w:val="24"/>
                <w:szCs w:val="20"/>
              </w:rPr>
              <w:t>环评及审批意见建成并投入使用。公司建立了较完善环境保护管理网络和制度，环保岗位的职责分明，制定了相关的环境管理制度</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经监测，</w:t>
            </w:r>
            <w:r>
              <w:rPr>
                <w:rFonts w:hint="eastAsia" w:ascii="Times New Roman" w:hAnsi="Times New Roman" w:eastAsia="宋体" w:cs="Times New Roman"/>
                <w:kern w:val="0"/>
                <w:sz w:val="24"/>
                <w:szCs w:val="20"/>
              </w:rPr>
              <w:t>本项目</w:t>
            </w:r>
            <w:r>
              <w:rPr>
                <w:rFonts w:ascii="Times New Roman" w:hAnsi="Times New Roman" w:eastAsia="宋体" w:cs="Times New Roman"/>
                <w:kern w:val="0"/>
                <w:sz w:val="24"/>
                <w:szCs w:val="20"/>
              </w:rPr>
              <w:t>各类污染物均达标排放</w:t>
            </w:r>
            <w:r>
              <w:rPr>
                <w:rFonts w:hint="eastAsia" w:ascii="Times New Roman" w:hAnsi="Times New Roman" w:eastAsia="宋体" w:cs="Times New Roman"/>
                <w:kern w:val="0"/>
                <w:sz w:val="24"/>
                <w:szCs w:val="20"/>
              </w:rPr>
              <w:t>，污染物</w:t>
            </w:r>
            <w:r>
              <w:rPr>
                <w:rFonts w:ascii="Times New Roman" w:hAnsi="Times New Roman" w:eastAsia="宋体" w:cs="Times New Roman"/>
                <w:kern w:val="0"/>
                <w:sz w:val="24"/>
                <w:szCs w:val="20"/>
              </w:rPr>
              <w:t>排放总量符合审批要求。</w:t>
            </w:r>
          </w:p>
          <w:p w14:paraId="472F0CE0">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综上，</w:t>
            </w:r>
            <w:r>
              <w:rPr>
                <w:rFonts w:hint="eastAsia" w:ascii="Times New Roman" w:hAnsi="Times New Roman" w:eastAsia="宋体" w:cs="Times New Roman"/>
                <w:kern w:val="0"/>
                <w:sz w:val="24"/>
                <w:szCs w:val="20"/>
                <w:lang w:eastAsia="zh-CN"/>
              </w:rPr>
              <w:t>常州市恒成科技</w:t>
            </w:r>
            <w:r>
              <w:rPr>
                <w:rFonts w:hint="eastAsia" w:ascii="Times New Roman" w:hAnsi="Times New Roman" w:eastAsia="宋体" w:cs="Times New Roman"/>
                <w:kern w:val="0"/>
                <w:sz w:val="24"/>
                <w:szCs w:val="20"/>
              </w:rPr>
              <w:t>有限公司</w:t>
            </w:r>
            <w:r>
              <w:rPr>
                <w:rFonts w:hint="eastAsia" w:ascii="Times New Roman" w:hAnsi="Times New Roman" w:cs="Times New Roman"/>
                <w:color w:val="000000"/>
                <w:kern w:val="0"/>
                <w:sz w:val="24"/>
                <w:szCs w:val="24"/>
                <w:lang w:val="en-US" w:eastAsia="zh-CN"/>
              </w:rPr>
              <w:t>新建年产集成电路控制板150万块</w:t>
            </w:r>
            <w:r>
              <w:rPr>
                <w:rFonts w:hint="eastAsia" w:ascii="Times New Roman" w:hAnsi="Times New Roman" w:cs="Times New Roman"/>
                <w:color w:val="000000"/>
                <w:kern w:val="0"/>
                <w:sz w:val="24"/>
                <w:szCs w:val="24"/>
                <w:lang w:eastAsia="zh-CN"/>
              </w:rPr>
              <w:t>项目（</w:t>
            </w:r>
            <w:r>
              <w:rPr>
                <w:rFonts w:hint="eastAsia" w:ascii="Times New Roman" w:hAnsi="Times New Roman" w:cs="Times New Roman"/>
                <w:color w:val="000000"/>
                <w:kern w:val="0"/>
                <w:sz w:val="24"/>
                <w:szCs w:val="24"/>
                <w:lang w:val="en-US" w:eastAsia="zh-CN"/>
              </w:rPr>
              <w:t>部分验收：</w:t>
            </w:r>
            <w:r>
              <w:rPr>
                <w:rFonts w:hint="default" w:ascii="Times New Roman" w:hAnsi="Times New Roman" w:eastAsia="宋体" w:cs="Times New Roman"/>
                <w:b w:val="0"/>
                <w:bCs/>
                <w:color w:val="000000"/>
                <w:kern w:val="0"/>
                <w:sz w:val="22"/>
                <w:szCs w:val="22"/>
                <w:lang w:eastAsia="zh-CN"/>
              </w:rPr>
              <w:t>年产</w:t>
            </w:r>
            <w:r>
              <w:rPr>
                <w:rFonts w:hint="default" w:ascii="Times New Roman" w:hAnsi="Times New Roman" w:eastAsia="宋体" w:cs="Times New Roman"/>
                <w:b w:val="0"/>
                <w:bCs/>
                <w:color w:val="000000"/>
                <w:kern w:val="0"/>
                <w:sz w:val="22"/>
                <w:szCs w:val="22"/>
                <w:lang w:val="en-US" w:eastAsia="zh-CN"/>
              </w:rPr>
              <w:t>120万块集成电路控制板</w:t>
            </w:r>
            <w:r>
              <w:rPr>
                <w:rFonts w:hint="default" w:ascii="Times New Roman" w:hAnsi="Times New Roman" w:cs="Times New Roman"/>
                <w:color w:val="000000"/>
                <w:kern w:val="0"/>
                <w:sz w:val="24"/>
                <w:szCs w:val="24"/>
                <w:lang w:val="en-US" w:eastAsia="zh-CN"/>
              </w:rPr>
              <w:t>，不包括干冰清洗工序</w:t>
            </w:r>
            <w:r>
              <w:rPr>
                <w:rFonts w:hint="eastAsia" w:ascii="Times New Roman" w:hAnsi="Times New Roman" w:cs="Times New Roman"/>
                <w:color w:val="000000"/>
                <w:kern w:val="0"/>
                <w:sz w:val="24"/>
                <w:szCs w:val="24"/>
                <w:lang w:eastAsia="zh-CN"/>
              </w:rPr>
              <w:t>）</w:t>
            </w:r>
            <w:r>
              <w:rPr>
                <w:rFonts w:ascii="Times New Roman" w:hAnsi="Times New Roman" w:eastAsia="宋体" w:cs="Times New Roman"/>
                <w:kern w:val="0"/>
                <w:sz w:val="24"/>
                <w:szCs w:val="20"/>
              </w:rPr>
              <w:t>满足建设项目竣工环境保护验收条件，申请项目验收。</w:t>
            </w:r>
          </w:p>
          <w:p w14:paraId="07A07BFA">
            <w:pPr>
              <w:spacing w:line="360" w:lineRule="auto"/>
              <w:rPr>
                <w:rFonts w:ascii="Times New Roman" w:hAnsi="Times New Roman" w:eastAsia="宋体" w:cs="Times New Roman"/>
                <w:kern w:val="0"/>
                <w:sz w:val="20"/>
                <w:szCs w:val="21"/>
              </w:rPr>
            </w:pPr>
          </w:p>
          <w:p w14:paraId="3425FC61">
            <w:pPr>
              <w:pStyle w:val="9"/>
              <w:widowControl w:val="0"/>
              <w:numPr>
                <w:ilvl w:val="0"/>
                <w:numId w:val="0"/>
              </w:numPr>
              <w:jc w:val="both"/>
              <w:rPr>
                <w:rFonts w:ascii="Times New Roman" w:hAnsi="Times New Roman" w:eastAsia="宋体" w:cs="Times New Roman"/>
                <w:kern w:val="0"/>
                <w:sz w:val="20"/>
                <w:szCs w:val="21"/>
              </w:rPr>
            </w:pPr>
          </w:p>
          <w:p w14:paraId="7DE4C24E">
            <w:pPr>
              <w:pStyle w:val="9"/>
              <w:widowControl w:val="0"/>
              <w:numPr>
                <w:ilvl w:val="0"/>
                <w:numId w:val="0"/>
              </w:numPr>
              <w:jc w:val="both"/>
              <w:rPr>
                <w:rFonts w:ascii="Times New Roman" w:hAnsi="Times New Roman" w:eastAsia="宋体" w:cs="Times New Roman"/>
                <w:kern w:val="0"/>
                <w:sz w:val="20"/>
                <w:szCs w:val="21"/>
              </w:rPr>
            </w:pPr>
          </w:p>
          <w:p w14:paraId="2C22F561">
            <w:pPr>
              <w:pStyle w:val="9"/>
              <w:widowControl w:val="0"/>
              <w:numPr>
                <w:ilvl w:val="0"/>
                <w:numId w:val="0"/>
              </w:numPr>
              <w:jc w:val="both"/>
              <w:rPr>
                <w:rFonts w:ascii="Times New Roman" w:hAnsi="Times New Roman" w:eastAsia="宋体" w:cs="Times New Roman"/>
                <w:kern w:val="0"/>
                <w:sz w:val="20"/>
                <w:szCs w:val="21"/>
              </w:rPr>
            </w:pPr>
          </w:p>
          <w:p w14:paraId="523060BB">
            <w:pPr>
              <w:pStyle w:val="9"/>
              <w:widowControl w:val="0"/>
              <w:numPr>
                <w:ilvl w:val="0"/>
                <w:numId w:val="0"/>
              </w:numPr>
              <w:jc w:val="both"/>
              <w:rPr>
                <w:rFonts w:ascii="Times New Roman" w:hAnsi="Times New Roman" w:eastAsia="宋体" w:cs="Times New Roman"/>
                <w:kern w:val="0"/>
                <w:sz w:val="20"/>
                <w:szCs w:val="21"/>
              </w:rPr>
            </w:pPr>
          </w:p>
          <w:p w14:paraId="7436E38D">
            <w:pPr>
              <w:pStyle w:val="9"/>
              <w:widowControl w:val="0"/>
              <w:numPr>
                <w:ilvl w:val="0"/>
                <w:numId w:val="0"/>
              </w:numPr>
              <w:jc w:val="both"/>
              <w:rPr>
                <w:rFonts w:ascii="Times New Roman" w:hAnsi="Times New Roman" w:eastAsia="宋体" w:cs="Times New Roman"/>
                <w:kern w:val="0"/>
                <w:sz w:val="20"/>
                <w:szCs w:val="21"/>
              </w:rPr>
            </w:pPr>
          </w:p>
          <w:p w14:paraId="4B8D5732">
            <w:pPr>
              <w:pStyle w:val="9"/>
              <w:widowControl w:val="0"/>
              <w:numPr>
                <w:ilvl w:val="0"/>
                <w:numId w:val="0"/>
              </w:numPr>
              <w:jc w:val="both"/>
              <w:rPr>
                <w:rFonts w:ascii="Times New Roman" w:hAnsi="Times New Roman" w:eastAsia="宋体" w:cs="Times New Roman"/>
                <w:kern w:val="0"/>
                <w:sz w:val="20"/>
                <w:szCs w:val="21"/>
              </w:rPr>
            </w:pPr>
          </w:p>
          <w:p w14:paraId="6A887070">
            <w:pPr>
              <w:pStyle w:val="9"/>
              <w:widowControl w:val="0"/>
              <w:numPr>
                <w:ilvl w:val="0"/>
                <w:numId w:val="0"/>
              </w:numPr>
              <w:jc w:val="both"/>
              <w:rPr>
                <w:rFonts w:ascii="Times New Roman" w:hAnsi="Times New Roman" w:eastAsia="宋体" w:cs="Times New Roman"/>
                <w:kern w:val="0"/>
                <w:sz w:val="20"/>
                <w:szCs w:val="21"/>
              </w:rPr>
            </w:pPr>
          </w:p>
          <w:p w14:paraId="041E9805">
            <w:pPr>
              <w:pStyle w:val="9"/>
              <w:widowControl w:val="0"/>
              <w:numPr>
                <w:ilvl w:val="0"/>
                <w:numId w:val="0"/>
              </w:numPr>
              <w:jc w:val="both"/>
              <w:rPr>
                <w:rFonts w:ascii="Times New Roman" w:hAnsi="Times New Roman" w:eastAsia="宋体" w:cs="Times New Roman"/>
                <w:kern w:val="0"/>
                <w:sz w:val="20"/>
                <w:szCs w:val="21"/>
              </w:rPr>
            </w:pPr>
          </w:p>
          <w:p w14:paraId="41E81864">
            <w:pPr>
              <w:pStyle w:val="9"/>
              <w:widowControl w:val="0"/>
              <w:numPr>
                <w:ilvl w:val="0"/>
                <w:numId w:val="0"/>
              </w:numPr>
              <w:jc w:val="both"/>
              <w:rPr>
                <w:rFonts w:ascii="Times New Roman" w:hAnsi="Times New Roman" w:eastAsia="宋体" w:cs="Times New Roman"/>
                <w:kern w:val="0"/>
                <w:sz w:val="20"/>
                <w:szCs w:val="21"/>
              </w:rPr>
            </w:pPr>
          </w:p>
          <w:p w14:paraId="7DDB2C84">
            <w:pPr>
              <w:pStyle w:val="9"/>
              <w:widowControl w:val="0"/>
              <w:numPr>
                <w:ilvl w:val="0"/>
                <w:numId w:val="0"/>
              </w:numPr>
              <w:jc w:val="both"/>
              <w:rPr>
                <w:rFonts w:ascii="Times New Roman" w:hAnsi="Times New Roman" w:eastAsia="宋体" w:cs="Times New Roman"/>
                <w:kern w:val="0"/>
                <w:sz w:val="20"/>
                <w:szCs w:val="21"/>
              </w:rPr>
            </w:pPr>
          </w:p>
          <w:p w14:paraId="46865194">
            <w:pPr>
              <w:pStyle w:val="9"/>
              <w:widowControl w:val="0"/>
              <w:numPr>
                <w:ilvl w:val="0"/>
                <w:numId w:val="0"/>
              </w:numPr>
              <w:jc w:val="both"/>
              <w:rPr>
                <w:rFonts w:ascii="Times New Roman" w:hAnsi="Times New Roman" w:eastAsia="宋体" w:cs="Times New Roman"/>
                <w:kern w:val="0"/>
                <w:sz w:val="20"/>
                <w:szCs w:val="21"/>
              </w:rPr>
            </w:pPr>
          </w:p>
          <w:p w14:paraId="4C828E85">
            <w:pPr>
              <w:pStyle w:val="9"/>
              <w:widowControl w:val="0"/>
              <w:numPr>
                <w:ilvl w:val="0"/>
                <w:numId w:val="0"/>
              </w:numPr>
              <w:jc w:val="both"/>
              <w:rPr>
                <w:rFonts w:ascii="Times New Roman" w:hAnsi="Times New Roman" w:eastAsia="宋体" w:cs="Times New Roman"/>
                <w:kern w:val="0"/>
                <w:sz w:val="20"/>
                <w:szCs w:val="21"/>
              </w:rPr>
            </w:pPr>
          </w:p>
          <w:p w14:paraId="4E7EC9FC">
            <w:pPr>
              <w:pStyle w:val="9"/>
              <w:widowControl w:val="0"/>
              <w:numPr>
                <w:ilvl w:val="0"/>
                <w:numId w:val="0"/>
              </w:numPr>
              <w:jc w:val="both"/>
              <w:rPr>
                <w:rFonts w:ascii="Times New Roman" w:hAnsi="Times New Roman" w:eastAsia="宋体" w:cs="Times New Roman"/>
                <w:kern w:val="0"/>
                <w:sz w:val="20"/>
                <w:szCs w:val="21"/>
              </w:rPr>
            </w:pPr>
          </w:p>
          <w:p w14:paraId="4C467E10">
            <w:pPr>
              <w:pStyle w:val="9"/>
              <w:widowControl w:val="0"/>
              <w:numPr>
                <w:ilvl w:val="0"/>
                <w:numId w:val="0"/>
              </w:numPr>
              <w:jc w:val="both"/>
              <w:rPr>
                <w:rFonts w:ascii="Times New Roman" w:hAnsi="Times New Roman" w:eastAsia="宋体" w:cs="Times New Roman"/>
                <w:kern w:val="0"/>
                <w:sz w:val="20"/>
                <w:szCs w:val="21"/>
              </w:rPr>
            </w:pPr>
          </w:p>
          <w:p w14:paraId="363DF0DD">
            <w:pPr>
              <w:pStyle w:val="9"/>
              <w:widowControl w:val="0"/>
              <w:numPr>
                <w:ilvl w:val="0"/>
                <w:numId w:val="0"/>
              </w:numPr>
              <w:jc w:val="both"/>
              <w:rPr>
                <w:rFonts w:ascii="Times New Roman" w:hAnsi="Times New Roman" w:eastAsia="宋体" w:cs="Times New Roman"/>
                <w:kern w:val="0"/>
                <w:sz w:val="20"/>
                <w:szCs w:val="21"/>
              </w:rPr>
            </w:pPr>
          </w:p>
          <w:p w14:paraId="6CA39094">
            <w:pPr>
              <w:pStyle w:val="9"/>
              <w:widowControl w:val="0"/>
              <w:numPr>
                <w:ilvl w:val="0"/>
                <w:numId w:val="0"/>
              </w:numPr>
              <w:jc w:val="both"/>
              <w:rPr>
                <w:rFonts w:ascii="Times New Roman" w:hAnsi="Times New Roman" w:eastAsia="宋体" w:cs="Times New Roman"/>
                <w:kern w:val="0"/>
                <w:sz w:val="20"/>
                <w:szCs w:val="21"/>
              </w:rPr>
            </w:pPr>
          </w:p>
          <w:p w14:paraId="6E077367">
            <w:pPr>
              <w:pStyle w:val="9"/>
              <w:widowControl w:val="0"/>
              <w:numPr>
                <w:ilvl w:val="0"/>
                <w:numId w:val="0"/>
              </w:numPr>
              <w:jc w:val="both"/>
              <w:rPr>
                <w:rFonts w:ascii="Times New Roman" w:hAnsi="Times New Roman" w:eastAsia="宋体" w:cs="Times New Roman"/>
                <w:kern w:val="0"/>
                <w:sz w:val="20"/>
                <w:szCs w:val="21"/>
              </w:rPr>
            </w:pPr>
          </w:p>
          <w:p w14:paraId="15A3DBB5">
            <w:pPr>
              <w:pStyle w:val="9"/>
              <w:widowControl w:val="0"/>
              <w:numPr>
                <w:ilvl w:val="0"/>
                <w:numId w:val="0"/>
              </w:numPr>
              <w:jc w:val="both"/>
              <w:rPr>
                <w:rFonts w:ascii="Times New Roman" w:hAnsi="Times New Roman" w:eastAsia="宋体" w:cs="Times New Roman"/>
                <w:kern w:val="0"/>
                <w:sz w:val="20"/>
                <w:szCs w:val="21"/>
              </w:rPr>
            </w:pPr>
          </w:p>
          <w:p w14:paraId="750E8AD0">
            <w:pPr>
              <w:pStyle w:val="9"/>
              <w:widowControl w:val="0"/>
              <w:numPr>
                <w:ilvl w:val="0"/>
                <w:numId w:val="0"/>
              </w:numPr>
              <w:jc w:val="both"/>
              <w:rPr>
                <w:rFonts w:ascii="Times New Roman" w:hAnsi="Times New Roman" w:eastAsia="宋体" w:cs="Times New Roman"/>
                <w:kern w:val="0"/>
                <w:sz w:val="20"/>
                <w:szCs w:val="21"/>
              </w:rPr>
            </w:pPr>
          </w:p>
          <w:p w14:paraId="6B53F09C">
            <w:pPr>
              <w:pStyle w:val="9"/>
              <w:widowControl w:val="0"/>
              <w:numPr>
                <w:ilvl w:val="0"/>
                <w:numId w:val="0"/>
              </w:numPr>
              <w:jc w:val="both"/>
              <w:rPr>
                <w:rFonts w:ascii="Times New Roman" w:hAnsi="Times New Roman" w:eastAsia="宋体" w:cs="Times New Roman"/>
                <w:kern w:val="0"/>
                <w:sz w:val="20"/>
                <w:szCs w:val="21"/>
              </w:rPr>
            </w:pPr>
          </w:p>
          <w:p w14:paraId="4013C73E">
            <w:pPr>
              <w:pStyle w:val="9"/>
              <w:widowControl w:val="0"/>
              <w:numPr>
                <w:ilvl w:val="0"/>
                <w:numId w:val="0"/>
              </w:numPr>
              <w:jc w:val="both"/>
              <w:rPr>
                <w:rFonts w:ascii="Times New Roman" w:hAnsi="Times New Roman" w:eastAsia="宋体" w:cs="Times New Roman"/>
                <w:kern w:val="0"/>
                <w:sz w:val="20"/>
                <w:szCs w:val="21"/>
              </w:rPr>
            </w:pPr>
          </w:p>
          <w:p w14:paraId="45C7491A">
            <w:pPr>
              <w:pStyle w:val="9"/>
              <w:widowControl w:val="0"/>
              <w:numPr>
                <w:ilvl w:val="0"/>
                <w:numId w:val="0"/>
              </w:numPr>
              <w:jc w:val="both"/>
              <w:rPr>
                <w:rFonts w:ascii="Times New Roman" w:hAnsi="Times New Roman" w:eastAsia="宋体" w:cs="Times New Roman"/>
                <w:kern w:val="0"/>
                <w:sz w:val="20"/>
                <w:szCs w:val="21"/>
              </w:rPr>
            </w:pPr>
          </w:p>
          <w:p w14:paraId="0C1BB599">
            <w:pPr>
              <w:pStyle w:val="9"/>
              <w:widowControl w:val="0"/>
              <w:numPr>
                <w:ilvl w:val="0"/>
                <w:numId w:val="0"/>
              </w:numPr>
              <w:jc w:val="both"/>
              <w:rPr>
                <w:rFonts w:ascii="Times New Roman" w:hAnsi="Times New Roman" w:eastAsia="宋体" w:cs="Times New Roman"/>
                <w:kern w:val="0"/>
                <w:sz w:val="20"/>
                <w:szCs w:val="21"/>
              </w:rPr>
            </w:pPr>
          </w:p>
          <w:p w14:paraId="3FAA3385">
            <w:pPr>
              <w:pStyle w:val="9"/>
              <w:widowControl w:val="0"/>
              <w:numPr>
                <w:ilvl w:val="0"/>
                <w:numId w:val="0"/>
              </w:numPr>
              <w:jc w:val="both"/>
              <w:rPr>
                <w:rFonts w:ascii="Times New Roman" w:hAnsi="Times New Roman" w:eastAsia="宋体" w:cs="Times New Roman"/>
                <w:kern w:val="0"/>
                <w:sz w:val="20"/>
                <w:szCs w:val="21"/>
              </w:rPr>
            </w:pPr>
          </w:p>
          <w:p w14:paraId="7E978EAA">
            <w:pPr>
              <w:pStyle w:val="9"/>
              <w:widowControl w:val="0"/>
              <w:numPr>
                <w:ilvl w:val="0"/>
                <w:numId w:val="0"/>
              </w:numPr>
              <w:jc w:val="both"/>
              <w:rPr>
                <w:rFonts w:ascii="Times New Roman" w:hAnsi="Times New Roman" w:eastAsia="宋体" w:cs="Times New Roman"/>
                <w:kern w:val="0"/>
                <w:sz w:val="20"/>
                <w:szCs w:val="21"/>
              </w:rPr>
            </w:pPr>
          </w:p>
          <w:p w14:paraId="2A2E76B6">
            <w:pPr>
              <w:pStyle w:val="9"/>
              <w:widowControl w:val="0"/>
              <w:numPr>
                <w:ilvl w:val="0"/>
                <w:numId w:val="0"/>
              </w:numPr>
              <w:jc w:val="both"/>
              <w:rPr>
                <w:rFonts w:ascii="Times New Roman" w:hAnsi="Times New Roman" w:eastAsia="宋体" w:cs="Times New Roman"/>
                <w:kern w:val="0"/>
                <w:sz w:val="20"/>
                <w:szCs w:val="21"/>
              </w:rPr>
            </w:pPr>
          </w:p>
          <w:p w14:paraId="04608093">
            <w:pPr>
              <w:pStyle w:val="9"/>
              <w:widowControl w:val="0"/>
              <w:numPr>
                <w:ilvl w:val="0"/>
                <w:numId w:val="0"/>
              </w:numPr>
              <w:jc w:val="both"/>
              <w:rPr>
                <w:rFonts w:ascii="Times New Roman" w:hAnsi="Times New Roman" w:eastAsia="宋体" w:cs="Times New Roman"/>
                <w:kern w:val="0"/>
                <w:sz w:val="20"/>
                <w:szCs w:val="21"/>
              </w:rPr>
            </w:pPr>
          </w:p>
          <w:p w14:paraId="38145833">
            <w:pPr>
              <w:pStyle w:val="9"/>
              <w:widowControl w:val="0"/>
              <w:numPr>
                <w:ilvl w:val="0"/>
                <w:numId w:val="0"/>
              </w:numPr>
              <w:jc w:val="both"/>
              <w:rPr>
                <w:rFonts w:ascii="Times New Roman" w:hAnsi="Times New Roman" w:eastAsia="宋体" w:cs="Times New Roman"/>
                <w:kern w:val="0"/>
                <w:sz w:val="20"/>
                <w:szCs w:val="21"/>
              </w:rPr>
            </w:pPr>
          </w:p>
          <w:p w14:paraId="350421C0">
            <w:pPr>
              <w:pStyle w:val="9"/>
              <w:widowControl w:val="0"/>
              <w:numPr>
                <w:ilvl w:val="0"/>
                <w:numId w:val="0"/>
              </w:numPr>
              <w:jc w:val="both"/>
              <w:rPr>
                <w:rFonts w:ascii="Times New Roman" w:hAnsi="Times New Roman" w:eastAsia="宋体" w:cs="Times New Roman"/>
                <w:kern w:val="0"/>
                <w:sz w:val="20"/>
                <w:szCs w:val="21"/>
              </w:rPr>
            </w:pPr>
          </w:p>
          <w:p w14:paraId="65DFFE41">
            <w:pPr>
              <w:pStyle w:val="9"/>
              <w:widowControl w:val="0"/>
              <w:numPr>
                <w:ilvl w:val="0"/>
                <w:numId w:val="0"/>
              </w:numPr>
              <w:jc w:val="both"/>
              <w:rPr>
                <w:rFonts w:ascii="Times New Roman" w:hAnsi="Times New Roman" w:eastAsia="宋体" w:cs="Times New Roman"/>
                <w:kern w:val="0"/>
                <w:sz w:val="20"/>
                <w:szCs w:val="21"/>
              </w:rPr>
            </w:pPr>
          </w:p>
          <w:p w14:paraId="51C105BD">
            <w:pPr>
              <w:pStyle w:val="9"/>
              <w:widowControl w:val="0"/>
              <w:numPr>
                <w:ilvl w:val="0"/>
                <w:numId w:val="0"/>
              </w:numPr>
              <w:jc w:val="both"/>
              <w:rPr>
                <w:rFonts w:ascii="Times New Roman" w:hAnsi="Times New Roman" w:eastAsia="宋体" w:cs="Times New Roman"/>
                <w:kern w:val="0"/>
                <w:sz w:val="20"/>
                <w:szCs w:val="21"/>
              </w:rPr>
            </w:pPr>
          </w:p>
          <w:p w14:paraId="79B6C54B">
            <w:pPr>
              <w:pStyle w:val="9"/>
              <w:widowControl w:val="0"/>
              <w:numPr>
                <w:ilvl w:val="0"/>
                <w:numId w:val="0"/>
              </w:numPr>
              <w:jc w:val="both"/>
              <w:rPr>
                <w:rFonts w:ascii="Times New Roman" w:hAnsi="Times New Roman" w:eastAsia="宋体" w:cs="Times New Roman"/>
                <w:kern w:val="0"/>
                <w:sz w:val="20"/>
                <w:szCs w:val="21"/>
              </w:rPr>
            </w:pPr>
          </w:p>
          <w:p w14:paraId="7685E04D">
            <w:pPr>
              <w:pStyle w:val="9"/>
              <w:widowControl w:val="0"/>
              <w:numPr>
                <w:ilvl w:val="0"/>
                <w:numId w:val="0"/>
              </w:numPr>
              <w:jc w:val="both"/>
              <w:rPr>
                <w:rFonts w:ascii="Times New Roman" w:hAnsi="Times New Roman" w:eastAsia="宋体" w:cs="Times New Roman"/>
                <w:kern w:val="0"/>
                <w:sz w:val="20"/>
                <w:szCs w:val="21"/>
              </w:rPr>
            </w:pPr>
          </w:p>
          <w:p w14:paraId="0D73910E">
            <w:pPr>
              <w:pStyle w:val="9"/>
              <w:widowControl w:val="0"/>
              <w:numPr>
                <w:ilvl w:val="0"/>
                <w:numId w:val="0"/>
              </w:numPr>
              <w:jc w:val="both"/>
              <w:rPr>
                <w:rFonts w:ascii="Times New Roman" w:hAnsi="Times New Roman" w:eastAsia="宋体" w:cs="Times New Roman"/>
                <w:kern w:val="0"/>
                <w:sz w:val="20"/>
                <w:szCs w:val="21"/>
              </w:rPr>
            </w:pPr>
          </w:p>
          <w:p w14:paraId="26DC567D">
            <w:pPr>
              <w:pStyle w:val="9"/>
              <w:widowControl w:val="0"/>
              <w:numPr>
                <w:ilvl w:val="0"/>
                <w:numId w:val="0"/>
              </w:numPr>
              <w:jc w:val="both"/>
              <w:rPr>
                <w:rFonts w:ascii="Times New Roman" w:hAnsi="Times New Roman" w:eastAsia="宋体" w:cs="Times New Roman"/>
                <w:kern w:val="0"/>
                <w:sz w:val="20"/>
                <w:szCs w:val="21"/>
              </w:rPr>
            </w:pPr>
          </w:p>
          <w:p w14:paraId="1FBF179F">
            <w:pPr>
              <w:pStyle w:val="9"/>
              <w:widowControl w:val="0"/>
              <w:numPr>
                <w:ilvl w:val="0"/>
                <w:numId w:val="0"/>
              </w:numPr>
              <w:jc w:val="both"/>
              <w:rPr>
                <w:rFonts w:ascii="Times New Roman" w:hAnsi="Times New Roman" w:eastAsia="宋体" w:cs="Times New Roman"/>
                <w:kern w:val="0"/>
                <w:sz w:val="20"/>
                <w:szCs w:val="21"/>
              </w:rPr>
            </w:pPr>
          </w:p>
          <w:p w14:paraId="799C0848">
            <w:pPr>
              <w:pStyle w:val="9"/>
              <w:widowControl w:val="0"/>
              <w:numPr>
                <w:ilvl w:val="0"/>
                <w:numId w:val="0"/>
              </w:numPr>
              <w:jc w:val="both"/>
              <w:rPr>
                <w:rFonts w:ascii="Times New Roman" w:hAnsi="Times New Roman" w:eastAsia="宋体" w:cs="Times New Roman"/>
                <w:kern w:val="0"/>
                <w:sz w:val="20"/>
                <w:szCs w:val="21"/>
              </w:rPr>
            </w:pPr>
          </w:p>
        </w:tc>
      </w:tr>
    </w:tbl>
    <w:tbl>
      <w:tblPr>
        <w:tblStyle w:val="17"/>
        <w:tblpPr w:leftFromText="180" w:rightFromText="180" w:vertAnchor="text" w:horzAnchor="margin" w:tblpXSpec="center" w:tblpY="244"/>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427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trPr>
        <w:tc>
          <w:tcPr>
            <w:tcW w:w="5000" w:type="pct"/>
          </w:tcPr>
          <w:p w14:paraId="04A039B0">
            <w:pPr>
              <w:widowControl/>
              <w:adjustRightInd w:val="0"/>
              <w:snapToGrid w:val="0"/>
              <w:spacing w:before="62" w:beforeLines="20" w:after="200" w:line="360" w:lineRule="auto"/>
              <w:jc w:val="center"/>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注     释</w:t>
            </w:r>
          </w:p>
          <w:p w14:paraId="0BF33F50">
            <w:pPr>
              <w:widowControl/>
              <w:adjustRightInd w:val="0"/>
              <w:snapToGrid w:val="0"/>
              <w:spacing w:before="62" w:beforeLines="20" w:after="200" w:line="360" w:lineRule="auto"/>
              <w:jc w:val="left"/>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本验收监测报告表附以下附图附件：</w:t>
            </w:r>
          </w:p>
          <w:p w14:paraId="220AB4D7">
            <w:pPr>
              <w:widowControl/>
              <w:spacing w:before="62" w:beforeLines="20" w:after="200" w:line="360" w:lineRule="auto"/>
              <w:ind w:left="420"/>
              <w:jc w:val="left"/>
              <w:rPr>
                <w:rFonts w:cs="Times New Roman"/>
                <w:color w:val="000000"/>
                <w:kern w:val="0"/>
                <w:sz w:val="24"/>
              </w:rPr>
            </w:pPr>
            <w:r>
              <w:rPr>
                <w:rFonts w:hint="eastAsia" w:cs="Times New Roman"/>
                <w:color w:val="000000"/>
                <w:kern w:val="0"/>
                <w:sz w:val="24"/>
              </w:rPr>
              <w:t>一</w:t>
            </w:r>
            <w:r>
              <w:rPr>
                <w:rFonts w:cs="Times New Roman"/>
                <w:color w:val="000000"/>
                <w:kern w:val="0"/>
                <w:sz w:val="24"/>
              </w:rPr>
              <w:t>、附图</w:t>
            </w:r>
          </w:p>
          <w:p w14:paraId="61A50098">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附图1  建设项目地理位置图</w:t>
            </w:r>
          </w:p>
          <w:p w14:paraId="7BE71D04">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附图2  周边环境概况图</w:t>
            </w:r>
          </w:p>
          <w:p w14:paraId="0BD01338">
            <w:pPr>
              <w:widowControl/>
              <w:spacing w:before="62" w:beforeLines="20" w:after="200" w:line="360" w:lineRule="auto"/>
              <w:ind w:left="42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lang w:val="en-US" w:eastAsia="zh-CN"/>
              </w:rPr>
              <w:t>园区</w:t>
            </w:r>
            <w:r>
              <w:rPr>
                <w:rFonts w:ascii="Times New Roman" w:hAnsi="Times New Roman" w:cs="Times New Roman"/>
                <w:color w:val="000000"/>
                <w:kern w:val="0"/>
                <w:sz w:val="24"/>
              </w:rPr>
              <w:t>平面布置</w:t>
            </w:r>
            <w:r>
              <w:rPr>
                <w:rFonts w:ascii="Times New Roman" w:hAnsi="Times New Roman" w:cs="Times New Roman"/>
                <w:color w:val="000000" w:themeColor="text1"/>
                <w:kern w:val="0"/>
                <w:sz w:val="24"/>
                <w14:textFill>
                  <w14:solidFill>
                    <w14:schemeClr w14:val="tx1"/>
                  </w14:solidFill>
                </w14:textFill>
              </w:rPr>
              <w:t>图</w:t>
            </w:r>
          </w:p>
          <w:p w14:paraId="69157F47">
            <w:pPr>
              <w:widowControl/>
              <w:spacing w:before="62" w:beforeLines="20" w:after="200" w:line="360" w:lineRule="auto"/>
              <w:ind w:left="420"/>
              <w:jc w:val="left"/>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4</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lang w:val="en-US" w:eastAsia="zh-CN"/>
              </w:rPr>
              <w:t>车间</w:t>
            </w:r>
            <w:r>
              <w:rPr>
                <w:rFonts w:ascii="Times New Roman" w:hAnsi="Times New Roman" w:cs="Times New Roman"/>
                <w:color w:val="000000"/>
                <w:kern w:val="0"/>
                <w:sz w:val="24"/>
              </w:rPr>
              <w:t>平面布置</w:t>
            </w:r>
            <w:r>
              <w:rPr>
                <w:rFonts w:ascii="Times New Roman" w:hAnsi="Times New Roman" w:cs="Times New Roman"/>
                <w:color w:val="000000" w:themeColor="text1"/>
                <w:kern w:val="0"/>
                <w:sz w:val="24"/>
                <w14:textFill>
                  <w14:solidFill>
                    <w14:schemeClr w14:val="tx1"/>
                  </w14:solidFill>
                </w14:textFill>
              </w:rPr>
              <w:t>图</w:t>
            </w:r>
          </w:p>
          <w:p w14:paraId="4F5F28C7">
            <w:pPr>
              <w:widowControl/>
              <w:spacing w:before="62" w:beforeLines="20" w:after="200" w:line="360" w:lineRule="auto"/>
              <w:ind w:left="420"/>
              <w:jc w:val="left"/>
              <w:rPr>
                <w:rFonts w:hint="default" w:eastAsiaTheme="minorEastAsia"/>
                <w:lang w:val="en-US" w:eastAsia="zh-CN"/>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5</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lang w:val="en-US" w:eastAsia="zh-CN"/>
              </w:rPr>
              <w:t>雨污水管网图</w:t>
            </w:r>
          </w:p>
          <w:p w14:paraId="13A245B1">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项目检测点位图</w:t>
            </w:r>
          </w:p>
          <w:p w14:paraId="2A31AA27">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二、附件</w:t>
            </w:r>
          </w:p>
          <w:p w14:paraId="16E3A173">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附件1  项目环评批复文件</w:t>
            </w:r>
          </w:p>
          <w:p w14:paraId="048F4669">
            <w:pPr>
              <w:widowControl/>
              <w:spacing w:before="62" w:beforeLines="20" w:after="200" w:line="360" w:lineRule="auto"/>
              <w:ind w:left="420"/>
              <w:jc w:val="left"/>
              <w:rPr>
                <w:rFonts w:hint="default" w:ascii="Times New Roman" w:hAnsi="Times New Roman" w:cs="Times New Roman" w:eastAsiaTheme="minorEastAsia"/>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2</w:t>
            </w:r>
            <w:r>
              <w:rPr>
                <w:rFonts w:ascii="Times New Roman" w:hAnsi="Times New Roman" w:cs="Times New Roman"/>
                <w:color w:val="000000"/>
                <w:kern w:val="0"/>
                <w:sz w:val="24"/>
              </w:rPr>
              <w:t xml:space="preserve">  项目检测报告</w:t>
            </w:r>
            <w:r>
              <w:rPr>
                <w:rFonts w:hint="eastAsia" w:ascii="Times New Roman" w:hAnsi="Times New Roman" w:cs="Times New Roman"/>
                <w:color w:val="000000"/>
                <w:kern w:val="0"/>
                <w:sz w:val="24"/>
                <w:lang w:val="en-US" w:eastAsia="zh-CN"/>
              </w:rPr>
              <w:t>及质控表</w:t>
            </w:r>
          </w:p>
          <w:p w14:paraId="11D0AF8A">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3</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工况单</w:t>
            </w:r>
          </w:p>
          <w:p w14:paraId="521F97EB">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4</w:t>
            </w:r>
            <w:r>
              <w:rPr>
                <w:rFonts w:ascii="Times New Roman" w:hAnsi="Times New Roman" w:cs="Times New Roman"/>
                <w:color w:val="000000"/>
                <w:kern w:val="0"/>
                <w:sz w:val="24"/>
              </w:rPr>
              <w:t xml:space="preserve">  排污许可证</w:t>
            </w:r>
          </w:p>
          <w:p w14:paraId="69E7C935">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危废处置合同</w:t>
            </w:r>
          </w:p>
          <w:p w14:paraId="73C83857">
            <w:pPr>
              <w:widowControl/>
              <w:spacing w:before="62" w:beforeLines="20" w:after="200" w:line="360" w:lineRule="auto"/>
              <w:ind w:left="420"/>
              <w:jc w:val="left"/>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lang w:val="en-US" w:eastAsia="zh-CN"/>
              </w:rPr>
              <w:t>危废仓库、废气设施风险辨识</w:t>
            </w:r>
          </w:p>
          <w:p w14:paraId="5A18C86D">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7</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“三同时”验收一览表</w:t>
            </w:r>
          </w:p>
          <w:p w14:paraId="7F66F589">
            <w:pPr>
              <w:pStyle w:val="29"/>
              <w:widowControl/>
              <w:adjustRightInd w:val="0"/>
              <w:snapToGrid w:val="0"/>
              <w:spacing w:before="62" w:beforeLines="20" w:after="200" w:line="360" w:lineRule="auto"/>
              <w:ind w:left="420" w:firstLine="0" w:firstLineChars="0"/>
              <w:jc w:val="left"/>
              <w:rPr>
                <w:rFonts w:ascii="Times New Roman" w:hAnsi="Times New Roman" w:cs="Times New Roman"/>
                <w:color w:val="000000"/>
                <w:kern w:val="0"/>
                <w:szCs w:val="21"/>
              </w:rPr>
            </w:pPr>
          </w:p>
        </w:tc>
      </w:tr>
    </w:tbl>
    <w:p w14:paraId="7FBA7D4B">
      <w:pPr>
        <w:spacing w:line="36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56343"/>
    </w:sdtPr>
    <w:sdtContent>
      <w:p w14:paraId="067023DC">
        <w:pPr>
          <w:pStyle w:val="12"/>
          <w:jc w:val="center"/>
        </w:pPr>
        <w:r>
          <w:fldChar w:fldCharType="begin"/>
        </w:r>
        <w:r>
          <w:instrText xml:space="preserve">PAGE   \* MERGEFORMAT</w:instrText>
        </w:r>
        <w:r>
          <w:fldChar w:fldCharType="separate"/>
        </w:r>
        <w:r>
          <w:rPr>
            <w:lang w:val="zh-CN"/>
          </w:rPr>
          <w:t>2</w:t>
        </w:r>
        <w:r>
          <w:fldChar w:fldCharType="end"/>
        </w:r>
      </w:p>
    </w:sdtContent>
  </w:sdt>
  <w:p w14:paraId="44703CC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590857"/>
    </w:sdtPr>
    <w:sdtContent>
      <w:p w14:paraId="403B863B">
        <w:pPr>
          <w:pStyle w:val="12"/>
          <w:jc w:val="center"/>
        </w:pPr>
        <w:r>
          <w:fldChar w:fldCharType="begin"/>
        </w:r>
        <w:r>
          <w:instrText xml:space="preserve">PAGE   \* MERGEFORMAT</w:instrText>
        </w:r>
        <w:r>
          <w:fldChar w:fldCharType="separate"/>
        </w:r>
        <w:r>
          <w:rPr>
            <w:lang w:val="zh-CN"/>
          </w:rPr>
          <w:t>32</w:t>
        </w:r>
        <w:r>
          <w:fldChar w:fldCharType="end"/>
        </w:r>
      </w:p>
    </w:sdtContent>
  </w:sdt>
  <w:p w14:paraId="7431471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6E0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75878043"/>
    </w:sdtPr>
    <w:sdtEndPr>
      <w:rPr>
        <w:rFonts w:ascii="Times New Roman" w:hAnsi="Times New Roman" w:cs="Times New Roman"/>
      </w:rPr>
    </w:sdtEndPr>
    <w:sdtContent>
      <w:p w14:paraId="62CAE7B3">
        <w:pPr>
          <w:pStyle w:val="12"/>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w:t>
        </w:r>
        <w:r>
          <w:rPr>
            <w:rFonts w:ascii="Times New Roman" w:hAnsi="Times New Roman" w:cs="Times New Roman"/>
          </w:rPr>
          <w:fldChar w:fldCharType="end"/>
        </w:r>
      </w:p>
    </w:sdtContent>
  </w:sdt>
  <w:p w14:paraId="73626BD4">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FB55A"/>
    <w:multiLevelType w:val="singleLevel"/>
    <w:tmpl w:val="E38FB55A"/>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1">
    <w:nsid w:val="28FA4C3E"/>
    <w:multiLevelType w:val="multilevel"/>
    <w:tmpl w:val="28FA4C3E"/>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3055EBB5"/>
    <w:multiLevelType w:val="singleLevel"/>
    <w:tmpl w:val="3055EBB5"/>
    <w:lvl w:ilvl="0" w:tentative="0">
      <w:start w:val="2"/>
      <w:numFmt w:val="decimal"/>
      <w:suff w:val="nothing"/>
      <w:lvlText w:val="%1、"/>
      <w:lvlJc w:val="left"/>
    </w:lvl>
  </w:abstractNum>
  <w:abstractNum w:abstractNumId="3">
    <w:nsid w:val="577EB2D5"/>
    <w:multiLevelType w:val="singleLevel"/>
    <w:tmpl w:val="577EB2D5"/>
    <w:lvl w:ilvl="0" w:tentative="0">
      <w:start w:val="1"/>
      <w:numFmt w:val="decimal"/>
      <w:suff w:val="nothing"/>
      <w:lvlText w:val="%1、"/>
      <w:lvlJc w:val="left"/>
    </w:lvl>
  </w:abstractNum>
  <w:abstractNum w:abstractNumId="4">
    <w:nsid w:val="7C42E58D"/>
    <w:multiLevelType w:val="singleLevel"/>
    <w:tmpl w:val="7C42E58D"/>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TE1YmU1MDllN2IzMjIwNzMxNGU4M2M4ZGU5MzUifQ=="/>
  </w:docVars>
  <w:rsids>
    <w:rsidRoot w:val="00172A27"/>
    <w:rsid w:val="00000506"/>
    <w:rsid w:val="000010DF"/>
    <w:rsid w:val="00002415"/>
    <w:rsid w:val="0000369E"/>
    <w:rsid w:val="0000388D"/>
    <w:rsid w:val="00003ADD"/>
    <w:rsid w:val="00004263"/>
    <w:rsid w:val="00006784"/>
    <w:rsid w:val="00010160"/>
    <w:rsid w:val="0001061C"/>
    <w:rsid w:val="000107CF"/>
    <w:rsid w:val="0001340A"/>
    <w:rsid w:val="0001348C"/>
    <w:rsid w:val="0001350C"/>
    <w:rsid w:val="00014712"/>
    <w:rsid w:val="00014AD7"/>
    <w:rsid w:val="00015D91"/>
    <w:rsid w:val="0002139A"/>
    <w:rsid w:val="0002322B"/>
    <w:rsid w:val="00026395"/>
    <w:rsid w:val="00030600"/>
    <w:rsid w:val="000310A7"/>
    <w:rsid w:val="00033B67"/>
    <w:rsid w:val="00034F75"/>
    <w:rsid w:val="00037B9D"/>
    <w:rsid w:val="00037E1E"/>
    <w:rsid w:val="00044127"/>
    <w:rsid w:val="00044E74"/>
    <w:rsid w:val="0004530D"/>
    <w:rsid w:val="00047C1D"/>
    <w:rsid w:val="000501BF"/>
    <w:rsid w:val="00050F7B"/>
    <w:rsid w:val="00051DA2"/>
    <w:rsid w:val="00053FFC"/>
    <w:rsid w:val="00055F68"/>
    <w:rsid w:val="00056C50"/>
    <w:rsid w:val="00056D94"/>
    <w:rsid w:val="00060858"/>
    <w:rsid w:val="00061AB4"/>
    <w:rsid w:val="000637AD"/>
    <w:rsid w:val="000658C1"/>
    <w:rsid w:val="00065A4A"/>
    <w:rsid w:val="00066FE5"/>
    <w:rsid w:val="000677DE"/>
    <w:rsid w:val="0007026D"/>
    <w:rsid w:val="00072D8B"/>
    <w:rsid w:val="00073947"/>
    <w:rsid w:val="000830F4"/>
    <w:rsid w:val="00083E3B"/>
    <w:rsid w:val="00086601"/>
    <w:rsid w:val="00086F0C"/>
    <w:rsid w:val="0008736C"/>
    <w:rsid w:val="0009041E"/>
    <w:rsid w:val="00091551"/>
    <w:rsid w:val="00092AC3"/>
    <w:rsid w:val="00094895"/>
    <w:rsid w:val="00094F62"/>
    <w:rsid w:val="00096116"/>
    <w:rsid w:val="000976B7"/>
    <w:rsid w:val="000A0607"/>
    <w:rsid w:val="000A4707"/>
    <w:rsid w:val="000A5433"/>
    <w:rsid w:val="000A5A3A"/>
    <w:rsid w:val="000A5D79"/>
    <w:rsid w:val="000A65B0"/>
    <w:rsid w:val="000A7ECA"/>
    <w:rsid w:val="000B0797"/>
    <w:rsid w:val="000B54E6"/>
    <w:rsid w:val="000B6527"/>
    <w:rsid w:val="000B6A59"/>
    <w:rsid w:val="000B70E2"/>
    <w:rsid w:val="000C1DFC"/>
    <w:rsid w:val="000C1E5F"/>
    <w:rsid w:val="000C4B64"/>
    <w:rsid w:val="000D28CF"/>
    <w:rsid w:val="000D2E4F"/>
    <w:rsid w:val="000D3671"/>
    <w:rsid w:val="000D40A3"/>
    <w:rsid w:val="000D457F"/>
    <w:rsid w:val="000D4C11"/>
    <w:rsid w:val="000D5C2E"/>
    <w:rsid w:val="000E3218"/>
    <w:rsid w:val="000E354A"/>
    <w:rsid w:val="000E3588"/>
    <w:rsid w:val="000E3EA1"/>
    <w:rsid w:val="000E3FB4"/>
    <w:rsid w:val="000E3FB9"/>
    <w:rsid w:val="000E46D0"/>
    <w:rsid w:val="000E54A6"/>
    <w:rsid w:val="000E6004"/>
    <w:rsid w:val="000E7D46"/>
    <w:rsid w:val="000F0CC6"/>
    <w:rsid w:val="000F1A62"/>
    <w:rsid w:val="000F3F0A"/>
    <w:rsid w:val="000F6808"/>
    <w:rsid w:val="00100173"/>
    <w:rsid w:val="001012FA"/>
    <w:rsid w:val="00104515"/>
    <w:rsid w:val="0010478A"/>
    <w:rsid w:val="001066F6"/>
    <w:rsid w:val="001112F6"/>
    <w:rsid w:val="001119B2"/>
    <w:rsid w:val="001127A6"/>
    <w:rsid w:val="00113199"/>
    <w:rsid w:val="00113BCE"/>
    <w:rsid w:val="00113C1C"/>
    <w:rsid w:val="0012304B"/>
    <w:rsid w:val="00125774"/>
    <w:rsid w:val="00125F93"/>
    <w:rsid w:val="0012672C"/>
    <w:rsid w:val="00126B84"/>
    <w:rsid w:val="00127C3A"/>
    <w:rsid w:val="00131C20"/>
    <w:rsid w:val="00131F13"/>
    <w:rsid w:val="001322D3"/>
    <w:rsid w:val="00134D7A"/>
    <w:rsid w:val="00135390"/>
    <w:rsid w:val="00135591"/>
    <w:rsid w:val="001365E1"/>
    <w:rsid w:val="00137A03"/>
    <w:rsid w:val="00137FC4"/>
    <w:rsid w:val="001416C8"/>
    <w:rsid w:val="0014204F"/>
    <w:rsid w:val="001443D9"/>
    <w:rsid w:val="00146A85"/>
    <w:rsid w:val="00146CAD"/>
    <w:rsid w:val="00146FA2"/>
    <w:rsid w:val="001528E4"/>
    <w:rsid w:val="0015312B"/>
    <w:rsid w:val="00153245"/>
    <w:rsid w:val="00155361"/>
    <w:rsid w:val="0015763A"/>
    <w:rsid w:val="00157917"/>
    <w:rsid w:val="001610C9"/>
    <w:rsid w:val="00161F23"/>
    <w:rsid w:val="00166597"/>
    <w:rsid w:val="00166B4C"/>
    <w:rsid w:val="001676E4"/>
    <w:rsid w:val="001719FE"/>
    <w:rsid w:val="00173485"/>
    <w:rsid w:val="00174F92"/>
    <w:rsid w:val="00175417"/>
    <w:rsid w:val="00176200"/>
    <w:rsid w:val="0018053E"/>
    <w:rsid w:val="00181222"/>
    <w:rsid w:val="00181DBB"/>
    <w:rsid w:val="00182430"/>
    <w:rsid w:val="00186AFC"/>
    <w:rsid w:val="00187E88"/>
    <w:rsid w:val="00190AFF"/>
    <w:rsid w:val="00190F4C"/>
    <w:rsid w:val="00191AF2"/>
    <w:rsid w:val="00194877"/>
    <w:rsid w:val="00194BE7"/>
    <w:rsid w:val="00194EB5"/>
    <w:rsid w:val="001954C4"/>
    <w:rsid w:val="0019623C"/>
    <w:rsid w:val="00196E5B"/>
    <w:rsid w:val="001A033E"/>
    <w:rsid w:val="001B413B"/>
    <w:rsid w:val="001B5BF0"/>
    <w:rsid w:val="001B6975"/>
    <w:rsid w:val="001B70B1"/>
    <w:rsid w:val="001B77FE"/>
    <w:rsid w:val="001C02B5"/>
    <w:rsid w:val="001C1AB1"/>
    <w:rsid w:val="001C2D67"/>
    <w:rsid w:val="001C3A7A"/>
    <w:rsid w:val="001C5CE4"/>
    <w:rsid w:val="001C7449"/>
    <w:rsid w:val="001C7BFA"/>
    <w:rsid w:val="001D057F"/>
    <w:rsid w:val="001D0D56"/>
    <w:rsid w:val="001D396C"/>
    <w:rsid w:val="001D4A52"/>
    <w:rsid w:val="001D563A"/>
    <w:rsid w:val="001D667A"/>
    <w:rsid w:val="001D7AA1"/>
    <w:rsid w:val="001E1812"/>
    <w:rsid w:val="001E25A3"/>
    <w:rsid w:val="001E3989"/>
    <w:rsid w:val="001E3D68"/>
    <w:rsid w:val="001E594C"/>
    <w:rsid w:val="001F03BB"/>
    <w:rsid w:val="001F040D"/>
    <w:rsid w:val="001F1DFC"/>
    <w:rsid w:val="001F22B4"/>
    <w:rsid w:val="001F340D"/>
    <w:rsid w:val="001F3BD4"/>
    <w:rsid w:val="001F72D1"/>
    <w:rsid w:val="00200700"/>
    <w:rsid w:val="00200C73"/>
    <w:rsid w:val="00200CD1"/>
    <w:rsid w:val="00200EFE"/>
    <w:rsid w:val="00205563"/>
    <w:rsid w:val="002065BC"/>
    <w:rsid w:val="00206F82"/>
    <w:rsid w:val="00207D4F"/>
    <w:rsid w:val="00210A20"/>
    <w:rsid w:val="00211642"/>
    <w:rsid w:val="00214B58"/>
    <w:rsid w:val="00216624"/>
    <w:rsid w:val="00216E83"/>
    <w:rsid w:val="002172F6"/>
    <w:rsid w:val="00217D00"/>
    <w:rsid w:val="0022126F"/>
    <w:rsid w:val="00223FFF"/>
    <w:rsid w:val="00224DB9"/>
    <w:rsid w:val="00225876"/>
    <w:rsid w:val="002258FD"/>
    <w:rsid w:val="00225E86"/>
    <w:rsid w:val="0022704A"/>
    <w:rsid w:val="00230D0D"/>
    <w:rsid w:val="00230FA7"/>
    <w:rsid w:val="002323A2"/>
    <w:rsid w:val="00234867"/>
    <w:rsid w:val="002365B6"/>
    <w:rsid w:val="002369CE"/>
    <w:rsid w:val="00241596"/>
    <w:rsid w:val="00242A30"/>
    <w:rsid w:val="00245F57"/>
    <w:rsid w:val="00246297"/>
    <w:rsid w:val="00246B8E"/>
    <w:rsid w:val="002471DA"/>
    <w:rsid w:val="00247531"/>
    <w:rsid w:val="00250675"/>
    <w:rsid w:val="00251732"/>
    <w:rsid w:val="002518DA"/>
    <w:rsid w:val="00257B7B"/>
    <w:rsid w:val="00257CDB"/>
    <w:rsid w:val="00260EB4"/>
    <w:rsid w:val="00262066"/>
    <w:rsid w:val="002648BA"/>
    <w:rsid w:val="002658A7"/>
    <w:rsid w:val="00266320"/>
    <w:rsid w:val="00266603"/>
    <w:rsid w:val="002674AF"/>
    <w:rsid w:val="00267B63"/>
    <w:rsid w:val="00272502"/>
    <w:rsid w:val="00274AF7"/>
    <w:rsid w:val="00275B2D"/>
    <w:rsid w:val="00275C84"/>
    <w:rsid w:val="002763BA"/>
    <w:rsid w:val="00276FEF"/>
    <w:rsid w:val="00277346"/>
    <w:rsid w:val="00277408"/>
    <w:rsid w:val="002806D3"/>
    <w:rsid w:val="0028075F"/>
    <w:rsid w:val="0028174A"/>
    <w:rsid w:val="002819BA"/>
    <w:rsid w:val="0028329B"/>
    <w:rsid w:val="002833AB"/>
    <w:rsid w:val="0028370A"/>
    <w:rsid w:val="002847D2"/>
    <w:rsid w:val="00286186"/>
    <w:rsid w:val="0028797D"/>
    <w:rsid w:val="00287985"/>
    <w:rsid w:val="002879EB"/>
    <w:rsid w:val="00291059"/>
    <w:rsid w:val="002910A5"/>
    <w:rsid w:val="00291508"/>
    <w:rsid w:val="00292780"/>
    <w:rsid w:val="00292C37"/>
    <w:rsid w:val="00292C91"/>
    <w:rsid w:val="0029348F"/>
    <w:rsid w:val="00293AF3"/>
    <w:rsid w:val="0029510C"/>
    <w:rsid w:val="00296190"/>
    <w:rsid w:val="002A5269"/>
    <w:rsid w:val="002A641B"/>
    <w:rsid w:val="002A6FD6"/>
    <w:rsid w:val="002B1B84"/>
    <w:rsid w:val="002B2C33"/>
    <w:rsid w:val="002B3581"/>
    <w:rsid w:val="002B4FCC"/>
    <w:rsid w:val="002B5158"/>
    <w:rsid w:val="002B520A"/>
    <w:rsid w:val="002B6480"/>
    <w:rsid w:val="002B6FD8"/>
    <w:rsid w:val="002C1DB4"/>
    <w:rsid w:val="002C25EA"/>
    <w:rsid w:val="002C312B"/>
    <w:rsid w:val="002C37AD"/>
    <w:rsid w:val="002C6201"/>
    <w:rsid w:val="002C638C"/>
    <w:rsid w:val="002C71FB"/>
    <w:rsid w:val="002C7215"/>
    <w:rsid w:val="002D16C7"/>
    <w:rsid w:val="002D29B7"/>
    <w:rsid w:val="002D4FC5"/>
    <w:rsid w:val="002D58FE"/>
    <w:rsid w:val="002E18C7"/>
    <w:rsid w:val="002E1CB0"/>
    <w:rsid w:val="002E2117"/>
    <w:rsid w:val="002E2887"/>
    <w:rsid w:val="002E5318"/>
    <w:rsid w:val="002E5A8A"/>
    <w:rsid w:val="002E768E"/>
    <w:rsid w:val="002F1EE0"/>
    <w:rsid w:val="002F27EB"/>
    <w:rsid w:val="002F2861"/>
    <w:rsid w:val="002F47F4"/>
    <w:rsid w:val="002F4DDB"/>
    <w:rsid w:val="002F5E3D"/>
    <w:rsid w:val="00301FC2"/>
    <w:rsid w:val="00304377"/>
    <w:rsid w:val="00310B7E"/>
    <w:rsid w:val="00310D9D"/>
    <w:rsid w:val="00313A64"/>
    <w:rsid w:val="00313B99"/>
    <w:rsid w:val="00314491"/>
    <w:rsid w:val="00314BED"/>
    <w:rsid w:val="003201BC"/>
    <w:rsid w:val="00322CE4"/>
    <w:rsid w:val="00323FB8"/>
    <w:rsid w:val="00325DF3"/>
    <w:rsid w:val="003302B6"/>
    <w:rsid w:val="0033056D"/>
    <w:rsid w:val="00331301"/>
    <w:rsid w:val="00331AC3"/>
    <w:rsid w:val="003366CB"/>
    <w:rsid w:val="003373B4"/>
    <w:rsid w:val="003402B3"/>
    <w:rsid w:val="00342C3F"/>
    <w:rsid w:val="0034352C"/>
    <w:rsid w:val="00343E76"/>
    <w:rsid w:val="0034438D"/>
    <w:rsid w:val="00344C8B"/>
    <w:rsid w:val="003454C7"/>
    <w:rsid w:val="00345B48"/>
    <w:rsid w:val="00346029"/>
    <w:rsid w:val="0034673C"/>
    <w:rsid w:val="003476D3"/>
    <w:rsid w:val="00347C87"/>
    <w:rsid w:val="00350888"/>
    <w:rsid w:val="00350B87"/>
    <w:rsid w:val="00351782"/>
    <w:rsid w:val="00352050"/>
    <w:rsid w:val="00354274"/>
    <w:rsid w:val="0035442B"/>
    <w:rsid w:val="00354990"/>
    <w:rsid w:val="00355363"/>
    <w:rsid w:val="0035543E"/>
    <w:rsid w:val="003555DB"/>
    <w:rsid w:val="0035681C"/>
    <w:rsid w:val="00357EBA"/>
    <w:rsid w:val="0036026E"/>
    <w:rsid w:val="003611D5"/>
    <w:rsid w:val="00363767"/>
    <w:rsid w:val="003637B2"/>
    <w:rsid w:val="00363A38"/>
    <w:rsid w:val="0036456A"/>
    <w:rsid w:val="0036586D"/>
    <w:rsid w:val="00372139"/>
    <w:rsid w:val="00373F33"/>
    <w:rsid w:val="00376410"/>
    <w:rsid w:val="003765B3"/>
    <w:rsid w:val="00376E0F"/>
    <w:rsid w:val="00390B47"/>
    <w:rsid w:val="00390DF9"/>
    <w:rsid w:val="00393D04"/>
    <w:rsid w:val="00395B4B"/>
    <w:rsid w:val="00395C31"/>
    <w:rsid w:val="003A07B6"/>
    <w:rsid w:val="003A153E"/>
    <w:rsid w:val="003A24B0"/>
    <w:rsid w:val="003A3F8C"/>
    <w:rsid w:val="003A42F7"/>
    <w:rsid w:val="003A4E95"/>
    <w:rsid w:val="003A581A"/>
    <w:rsid w:val="003A5CC2"/>
    <w:rsid w:val="003A5DD1"/>
    <w:rsid w:val="003A5E42"/>
    <w:rsid w:val="003A5EDB"/>
    <w:rsid w:val="003A75C1"/>
    <w:rsid w:val="003A7958"/>
    <w:rsid w:val="003B2093"/>
    <w:rsid w:val="003B2DE7"/>
    <w:rsid w:val="003B2ECE"/>
    <w:rsid w:val="003B4A7C"/>
    <w:rsid w:val="003C1CB1"/>
    <w:rsid w:val="003C24E5"/>
    <w:rsid w:val="003C4E36"/>
    <w:rsid w:val="003C6667"/>
    <w:rsid w:val="003C75FD"/>
    <w:rsid w:val="003D0297"/>
    <w:rsid w:val="003D3C0B"/>
    <w:rsid w:val="003D59D8"/>
    <w:rsid w:val="003D5F11"/>
    <w:rsid w:val="003D66FF"/>
    <w:rsid w:val="003E200B"/>
    <w:rsid w:val="003E38B6"/>
    <w:rsid w:val="003E3A18"/>
    <w:rsid w:val="003E53AF"/>
    <w:rsid w:val="003F0669"/>
    <w:rsid w:val="003F132E"/>
    <w:rsid w:val="003F1A82"/>
    <w:rsid w:val="003F23F8"/>
    <w:rsid w:val="003F26D9"/>
    <w:rsid w:val="003F2C0D"/>
    <w:rsid w:val="003F3068"/>
    <w:rsid w:val="003F49C0"/>
    <w:rsid w:val="003F53C4"/>
    <w:rsid w:val="003F60EC"/>
    <w:rsid w:val="003F6499"/>
    <w:rsid w:val="003F657A"/>
    <w:rsid w:val="003F6E69"/>
    <w:rsid w:val="003F7243"/>
    <w:rsid w:val="00400604"/>
    <w:rsid w:val="00401773"/>
    <w:rsid w:val="00402484"/>
    <w:rsid w:val="00402C32"/>
    <w:rsid w:val="00403BB8"/>
    <w:rsid w:val="00406E33"/>
    <w:rsid w:val="0041194C"/>
    <w:rsid w:val="00413B50"/>
    <w:rsid w:val="00413F95"/>
    <w:rsid w:val="0041736C"/>
    <w:rsid w:val="00417921"/>
    <w:rsid w:val="00421B90"/>
    <w:rsid w:val="00421F46"/>
    <w:rsid w:val="00422203"/>
    <w:rsid w:val="00423614"/>
    <w:rsid w:val="00423C41"/>
    <w:rsid w:val="004250F6"/>
    <w:rsid w:val="00425481"/>
    <w:rsid w:val="00427808"/>
    <w:rsid w:val="004302F3"/>
    <w:rsid w:val="00430360"/>
    <w:rsid w:val="004325B6"/>
    <w:rsid w:val="0043290B"/>
    <w:rsid w:val="0043306A"/>
    <w:rsid w:val="00433EFC"/>
    <w:rsid w:val="00434600"/>
    <w:rsid w:val="0043468A"/>
    <w:rsid w:val="00434FD0"/>
    <w:rsid w:val="00440A75"/>
    <w:rsid w:val="00441A97"/>
    <w:rsid w:val="00442298"/>
    <w:rsid w:val="004422D4"/>
    <w:rsid w:val="0044582F"/>
    <w:rsid w:val="004464FD"/>
    <w:rsid w:val="00450B96"/>
    <w:rsid w:val="00450BE4"/>
    <w:rsid w:val="00451A66"/>
    <w:rsid w:val="004536F4"/>
    <w:rsid w:val="00454EAB"/>
    <w:rsid w:val="00455FB4"/>
    <w:rsid w:val="00457378"/>
    <w:rsid w:val="00462FF5"/>
    <w:rsid w:val="004630D7"/>
    <w:rsid w:val="00463AE8"/>
    <w:rsid w:val="0046509F"/>
    <w:rsid w:val="004676AC"/>
    <w:rsid w:val="00470C31"/>
    <w:rsid w:val="00475BB1"/>
    <w:rsid w:val="00476590"/>
    <w:rsid w:val="00476A9C"/>
    <w:rsid w:val="00477D2C"/>
    <w:rsid w:val="00482294"/>
    <w:rsid w:val="00482A65"/>
    <w:rsid w:val="00482D7A"/>
    <w:rsid w:val="004837BF"/>
    <w:rsid w:val="004845F5"/>
    <w:rsid w:val="00484635"/>
    <w:rsid w:val="00485624"/>
    <w:rsid w:val="00486451"/>
    <w:rsid w:val="0049034A"/>
    <w:rsid w:val="00492872"/>
    <w:rsid w:val="004933A5"/>
    <w:rsid w:val="00494AC5"/>
    <w:rsid w:val="00495968"/>
    <w:rsid w:val="004A0D5D"/>
    <w:rsid w:val="004A1C2A"/>
    <w:rsid w:val="004A1DA9"/>
    <w:rsid w:val="004A37DE"/>
    <w:rsid w:val="004A38E5"/>
    <w:rsid w:val="004A3C4E"/>
    <w:rsid w:val="004A3FCD"/>
    <w:rsid w:val="004B2F95"/>
    <w:rsid w:val="004B2FAC"/>
    <w:rsid w:val="004B38F5"/>
    <w:rsid w:val="004B398D"/>
    <w:rsid w:val="004B4B51"/>
    <w:rsid w:val="004C0D0E"/>
    <w:rsid w:val="004C14DF"/>
    <w:rsid w:val="004C1A89"/>
    <w:rsid w:val="004C1B51"/>
    <w:rsid w:val="004C1D0E"/>
    <w:rsid w:val="004C1FDC"/>
    <w:rsid w:val="004C5274"/>
    <w:rsid w:val="004C6369"/>
    <w:rsid w:val="004C78AB"/>
    <w:rsid w:val="004D0C81"/>
    <w:rsid w:val="004D1088"/>
    <w:rsid w:val="004D16B4"/>
    <w:rsid w:val="004D1B6B"/>
    <w:rsid w:val="004D2534"/>
    <w:rsid w:val="004D70DE"/>
    <w:rsid w:val="004D786C"/>
    <w:rsid w:val="004E0D3D"/>
    <w:rsid w:val="004E1CB8"/>
    <w:rsid w:val="004F450A"/>
    <w:rsid w:val="004F6598"/>
    <w:rsid w:val="004F70A4"/>
    <w:rsid w:val="004F72F0"/>
    <w:rsid w:val="0050123C"/>
    <w:rsid w:val="005013D0"/>
    <w:rsid w:val="00501D88"/>
    <w:rsid w:val="00502429"/>
    <w:rsid w:val="00503A25"/>
    <w:rsid w:val="00504D63"/>
    <w:rsid w:val="0050595E"/>
    <w:rsid w:val="00507756"/>
    <w:rsid w:val="0051011E"/>
    <w:rsid w:val="005116B9"/>
    <w:rsid w:val="0051644F"/>
    <w:rsid w:val="0051650D"/>
    <w:rsid w:val="005177F9"/>
    <w:rsid w:val="0051799F"/>
    <w:rsid w:val="005200A6"/>
    <w:rsid w:val="005204E0"/>
    <w:rsid w:val="0052445A"/>
    <w:rsid w:val="0052602C"/>
    <w:rsid w:val="005263A4"/>
    <w:rsid w:val="00527170"/>
    <w:rsid w:val="00530AA4"/>
    <w:rsid w:val="005310A2"/>
    <w:rsid w:val="005317DF"/>
    <w:rsid w:val="00532524"/>
    <w:rsid w:val="0053538E"/>
    <w:rsid w:val="0053655F"/>
    <w:rsid w:val="005403F2"/>
    <w:rsid w:val="00541DC9"/>
    <w:rsid w:val="00543DBF"/>
    <w:rsid w:val="00543DF1"/>
    <w:rsid w:val="00546097"/>
    <w:rsid w:val="00547839"/>
    <w:rsid w:val="005508D5"/>
    <w:rsid w:val="005512FB"/>
    <w:rsid w:val="00552221"/>
    <w:rsid w:val="005528C9"/>
    <w:rsid w:val="00552A40"/>
    <w:rsid w:val="00552DBB"/>
    <w:rsid w:val="005547DA"/>
    <w:rsid w:val="00555B58"/>
    <w:rsid w:val="005567F0"/>
    <w:rsid w:val="005575AA"/>
    <w:rsid w:val="00562CF6"/>
    <w:rsid w:val="00563DAE"/>
    <w:rsid w:val="00566C62"/>
    <w:rsid w:val="005704F7"/>
    <w:rsid w:val="00570A7E"/>
    <w:rsid w:val="00571239"/>
    <w:rsid w:val="00572655"/>
    <w:rsid w:val="005742BE"/>
    <w:rsid w:val="0057721C"/>
    <w:rsid w:val="0058165D"/>
    <w:rsid w:val="005826CD"/>
    <w:rsid w:val="00587135"/>
    <w:rsid w:val="00590412"/>
    <w:rsid w:val="005905C4"/>
    <w:rsid w:val="00593999"/>
    <w:rsid w:val="00593D6F"/>
    <w:rsid w:val="005975AA"/>
    <w:rsid w:val="0059774A"/>
    <w:rsid w:val="005A0C06"/>
    <w:rsid w:val="005A1D51"/>
    <w:rsid w:val="005A413E"/>
    <w:rsid w:val="005A4FBF"/>
    <w:rsid w:val="005A77A9"/>
    <w:rsid w:val="005B1BCD"/>
    <w:rsid w:val="005B2DF6"/>
    <w:rsid w:val="005B449C"/>
    <w:rsid w:val="005B51CB"/>
    <w:rsid w:val="005C0480"/>
    <w:rsid w:val="005C5FC4"/>
    <w:rsid w:val="005C7354"/>
    <w:rsid w:val="005C763B"/>
    <w:rsid w:val="005C7FBA"/>
    <w:rsid w:val="005D091D"/>
    <w:rsid w:val="005D20A4"/>
    <w:rsid w:val="005D2B16"/>
    <w:rsid w:val="005D37C0"/>
    <w:rsid w:val="005D4E2F"/>
    <w:rsid w:val="005D545B"/>
    <w:rsid w:val="005D648B"/>
    <w:rsid w:val="005D7BCB"/>
    <w:rsid w:val="005E007A"/>
    <w:rsid w:val="005E068B"/>
    <w:rsid w:val="005E1444"/>
    <w:rsid w:val="005E3583"/>
    <w:rsid w:val="005E4BF5"/>
    <w:rsid w:val="005E50A0"/>
    <w:rsid w:val="005E5E89"/>
    <w:rsid w:val="005E697B"/>
    <w:rsid w:val="005E6985"/>
    <w:rsid w:val="005E76B9"/>
    <w:rsid w:val="005F032D"/>
    <w:rsid w:val="005F115E"/>
    <w:rsid w:val="005F198F"/>
    <w:rsid w:val="005F2B4C"/>
    <w:rsid w:val="005F4397"/>
    <w:rsid w:val="005F4D76"/>
    <w:rsid w:val="005F5BE0"/>
    <w:rsid w:val="0060054E"/>
    <w:rsid w:val="0060174C"/>
    <w:rsid w:val="00602389"/>
    <w:rsid w:val="00602450"/>
    <w:rsid w:val="0060378B"/>
    <w:rsid w:val="006112F8"/>
    <w:rsid w:val="006128A2"/>
    <w:rsid w:val="00612D42"/>
    <w:rsid w:val="006155BC"/>
    <w:rsid w:val="0062420E"/>
    <w:rsid w:val="00625B1F"/>
    <w:rsid w:val="006320A6"/>
    <w:rsid w:val="006322A4"/>
    <w:rsid w:val="00632B74"/>
    <w:rsid w:val="00637C09"/>
    <w:rsid w:val="00640D7D"/>
    <w:rsid w:val="00641E55"/>
    <w:rsid w:val="00642E7C"/>
    <w:rsid w:val="006453CF"/>
    <w:rsid w:val="00647D12"/>
    <w:rsid w:val="006503A6"/>
    <w:rsid w:val="00650D05"/>
    <w:rsid w:val="00652672"/>
    <w:rsid w:val="00654F7E"/>
    <w:rsid w:val="00656192"/>
    <w:rsid w:val="00656812"/>
    <w:rsid w:val="006574AC"/>
    <w:rsid w:val="00662B4D"/>
    <w:rsid w:val="00664193"/>
    <w:rsid w:val="006641D1"/>
    <w:rsid w:val="00664391"/>
    <w:rsid w:val="006652DC"/>
    <w:rsid w:val="00666564"/>
    <w:rsid w:val="00666F83"/>
    <w:rsid w:val="00667DBF"/>
    <w:rsid w:val="00670254"/>
    <w:rsid w:val="0067048F"/>
    <w:rsid w:val="00670971"/>
    <w:rsid w:val="006736C8"/>
    <w:rsid w:val="00675AB2"/>
    <w:rsid w:val="00676129"/>
    <w:rsid w:val="006776A9"/>
    <w:rsid w:val="00681043"/>
    <w:rsid w:val="0068156A"/>
    <w:rsid w:val="0068162E"/>
    <w:rsid w:val="0068454F"/>
    <w:rsid w:val="006858C7"/>
    <w:rsid w:val="00686790"/>
    <w:rsid w:val="006925F1"/>
    <w:rsid w:val="006936F8"/>
    <w:rsid w:val="006948C3"/>
    <w:rsid w:val="00694D23"/>
    <w:rsid w:val="006953A9"/>
    <w:rsid w:val="0069718C"/>
    <w:rsid w:val="00697367"/>
    <w:rsid w:val="00697C9E"/>
    <w:rsid w:val="006A18E1"/>
    <w:rsid w:val="006A3AD2"/>
    <w:rsid w:val="006A47EF"/>
    <w:rsid w:val="006A4EFC"/>
    <w:rsid w:val="006A7A51"/>
    <w:rsid w:val="006B019D"/>
    <w:rsid w:val="006B1BC7"/>
    <w:rsid w:val="006B40D5"/>
    <w:rsid w:val="006B4979"/>
    <w:rsid w:val="006B4C5D"/>
    <w:rsid w:val="006B4FD9"/>
    <w:rsid w:val="006B6701"/>
    <w:rsid w:val="006C1B80"/>
    <w:rsid w:val="006C62FC"/>
    <w:rsid w:val="006D0B69"/>
    <w:rsid w:val="006D64A8"/>
    <w:rsid w:val="006D6C7A"/>
    <w:rsid w:val="006E0DB7"/>
    <w:rsid w:val="006F1916"/>
    <w:rsid w:val="006F2504"/>
    <w:rsid w:val="006F372E"/>
    <w:rsid w:val="006F3C3A"/>
    <w:rsid w:val="006F430B"/>
    <w:rsid w:val="006F60B3"/>
    <w:rsid w:val="006F66AD"/>
    <w:rsid w:val="00700A21"/>
    <w:rsid w:val="007014C1"/>
    <w:rsid w:val="00701551"/>
    <w:rsid w:val="00702B31"/>
    <w:rsid w:val="0070378E"/>
    <w:rsid w:val="007047E4"/>
    <w:rsid w:val="007103B2"/>
    <w:rsid w:val="00710996"/>
    <w:rsid w:val="00712973"/>
    <w:rsid w:val="00713B2A"/>
    <w:rsid w:val="007147B4"/>
    <w:rsid w:val="0072186D"/>
    <w:rsid w:val="00721886"/>
    <w:rsid w:val="007223E8"/>
    <w:rsid w:val="007228C5"/>
    <w:rsid w:val="0072334D"/>
    <w:rsid w:val="00724987"/>
    <w:rsid w:val="007253F8"/>
    <w:rsid w:val="00725B66"/>
    <w:rsid w:val="0072759D"/>
    <w:rsid w:val="007278D0"/>
    <w:rsid w:val="007315CC"/>
    <w:rsid w:val="0073165A"/>
    <w:rsid w:val="00731718"/>
    <w:rsid w:val="00737AA3"/>
    <w:rsid w:val="00737AD4"/>
    <w:rsid w:val="00737B79"/>
    <w:rsid w:val="00741CBC"/>
    <w:rsid w:val="00743094"/>
    <w:rsid w:val="00744ECD"/>
    <w:rsid w:val="0075310C"/>
    <w:rsid w:val="007534FD"/>
    <w:rsid w:val="007548D2"/>
    <w:rsid w:val="00754B2F"/>
    <w:rsid w:val="00756B6B"/>
    <w:rsid w:val="00757BB8"/>
    <w:rsid w:val="00760EB3"/>
    <w:rsid w:val="00762303"/>
    <w:rsid w:val="00763D8B"/>
    <w:rsid w:val="00765977"/>
    <w:rsid w:val="007670DA"/>
    <w:rsid w:val="00767895"/>
    <w:rsid w:val="007718F7"/>
    <w:rsid w:val="00771925"/>
    <w:rsid w:val="00773460"/>
    <w:rsid w:val="007772A2"/>
    <w:rsid w:val="00777371"/>
    <w:rsid w:val="007779C5"/>
    <w:rsid w:val="0078132E"/>
    <w:rsid w:val="00783C9B"/>
    <w:rsid w:val="00786663"/>
    <w:rsid w:val="007878E3"/>
    <w:rsid w:val="00787B94"/>
    <w:rsid w:val="007908FA"/>
    <w:rsid w:val="00791543"/>
    <w:rsid w:val="00793391"/>
    <w:rsid w:val="0079526F"/>
    <w:rsid w:val="00795BE2"/>
    <w:rsid w:val="007A3FF2"/>
    <w:rsid w:val="007A4932"/>
    <w:rsid w:val="007A52DD"/>
    <w:rsid w:val="007A55B0"/>
    <w:rsid w:val="007B109B"/>
    <w:rsid w:val="007B395F"/>
    <w:rsid w:val="007B480D"/>
    <w:rsid w:val="007B4EA7"/>
    <w:rsid w:val="007B5D78"/>
    <w:rsid w:val="007B744A"/>
    <w:rsid w:val="007C08C6"/>
    <w:rsid w:val="007C0DFA"/>
    <w:rsid w:val="007C26AE"/>
    <w:rsid w:val="007C32FB"/>
    <w:rsid w:val="007D040A"/>
    <w:rsid w:val="007D075F"/>
    <w:rsid w:val="007D385D"/>
    <w:rsid w:val="007D3AB6"/>
    <w:rsid w:val="007D576A"/>
    <w:rsid w:val="007D5F80"/>
    <w:rsid w:val="007D72F0"/>
    <w:rsid w:val="007E0E35"/>
    <w:rsid w:val="007E2D37"/>
    <w:rsid w:val="007E3DFC"/>
    <w:rsid w:val="007F0939"/>
    <w:rsid w:val="007F1B51"/>
    <w:rsid w:val="007F2B9D"/>
    <w:rsid w:val="007F309F"/>
    <w:rsid w:val="007F3214"/>
    <w:rsid w:val="007F472C"/>
    <w:rsid w:val="007F5024"/>
    <w:rsid w:val="007F550D"/>
    <w:rsid w:val="00800D3D"/>
    <w:rsid w:val="00800ED4"/>
    <w:rsid w:val="00801B06"/>
    <w:rsid w:val="00803115"/>
    <w:rsid w:val="00803C08"/>
    <w:rsid w:val="00807376"/>
    <w:rsid w:val="00811B5E"/>
    <w:rsid w:val="00813508"/>
    <w:rsid w:val="00815C2C"/>
    <w:rsid w:val="0081630E"/>
    <w:rsid w:val="008167E8"/>
    <w:rsid w:val="00816900"/>
    <w:rsid w:val="0081691F"/>
    <w:rsid w:val="008206FB"/>
    <w:rsid w:val="008217CC"/>
    <w:rsid w:val="008217D2"/>
    <w:rsid w:val="00822B40"/>
    <w:rsid w:val="0082351A"/>
    <w:rsid w:val="00823587"/>
    <w:rsid w:val="0082563F"/>
    <w:rsid w:val="008313FA"/>
    <w:rsid w:val="00833240"/>
    <w:rsid w:val="008342D6"/>
    <w:rsid w:val="00834B60"/>
    <w:rsid w:val="0083642A"/>
    <w:rsid w:val="0084107D"/>
    <w:rsid w:val="00842EC8"/>
    <w:rsid w:val="0084438B"/>
    <w:rsid w:val="00845360"/>
    <w:rsid w:val="00845731"/>
    <w:rsid w:val="0084774F"/>
    <w:rsid w:val="008530DE"/>
    <w:rsid w:val="008534E3"/>
    <w:rsid w:val="008539F4"/>
    <w:rsid w:val="00855EE3"/>
    <w:rsid w:val="00856E8F"/>
    <w:rsid w:val="00862CF9"/>
    <w:rsid w:val="00863406"/>
    <w:rsid w:val="008636C3"/>
    <w:rsid w:val="00864C8E"/>
    <w:rsid w:val="00866E82"/>
    <w:rsid w:val="00867C4F"/>
    <w:rsid w:val="00870499"/>
    <w:rsid w:val="00870570"/>
    <w:rsid w:val="0087066E"/>
    <w:rsid w:val="00872BEF"/>
    <w:rsid w:val="008737E8"/>
    <w:rsid w:val="008742CB"/>
    <w:rsid w:val="00874888"/>
    <w:rsid w:val="00875585"/>
    <w:rsid w:val="00882095"/>
    <w:rsid w:val="008831AF"/>
    <w:rsid w:val="0088493C"/>
    <w:rsid w:val="008856BF"/>
    <w:rsid w:val="0089081E"/>
    <w:rsid w:val="00890930"/>
    <w:rsid w:val="008932A8"/>
    <w:rsid w:val="008946B2"/>
    <w:rsid w:val="00894BA3"/>
    <w:rsid w:val="00894D16"/>
    <w:rsid w:val="008A07B4"/>
    <w:rsid w:val="008A1367"/>
    <w:rsid w:val="008A3365"/>
    <w:rsid w:val="008A36AC"/>
    <w:rsid w:val="008A3944"/>
    <w:rsid w:val="008A7216"/>
    <w:rsid w:val="008B4715"/>
    <w:rsid w:val="008B4D4A"/>
    <w:rsid w:val="008C3586"/>
    <w:rsid w:val="008C376E"/>
    <w:rsid w:val="008C4A2D"/>
    <w:rsid w:val="008C7232"/>
    <w:rsid w:val="008C7C5E"/>
    <w:rsid w:val="008D2407"/>
    <w:rsid w:val="008D2C44"/>
    <w:rsid w:val="008D48FF"/>
    <w:rsid w:val="008D6158"/>
    <w:rsid w:val="008E23AD"/>
    <w:rsid w:val="008E2CF5"/>
    <w:rsid w:val="008E46F4"/>
    <w:rsid w:val="008E49C6"/>
    <w:rsid w:val="008E4AD3"/>
    <w:rsid w:val="008E5595"/>
    <w:rsid w:val="008E75C7"/>
    <w:rsid w:val="008F18DE"/>
    <w:rsid w:val="008F1A3D"/>
    <w:rsid w:val="008F2196"/>
    <w:rsid w:val="008F2B98"/>
    <w:rsid w:val="008F3EFD"/>
    <w:rsid w:val="008F4159"/>
    <w:rsid w:val="008F47E3"/>
    <w:rsid w:val="008F4C1C"/>
    <w:rsid w:val="008F5C12"/>
    <w:rsid w:val="008F5FC9"/>
    <w:rsid w:val="00901344"/>
    <w:rsid w:val="00901C27"/>
    <w:rsid w:val="0090715B"/>
    <w:rsid w:val="00907EA1"/>
    <w:rsid w:val="00907F4F"/>
    <w:rsid w:val="0091048C"/>
    <w:rsid w:val="009126CA"/>
    <w:rsid w:val="00916354"/>
    <w:rsid w:val="00916560"/>
    <w:rsid w:val="00916A21"/>
    <w:rsid w:val="00920B55"/>
    <w:rsid w:val="009213B0"/>
    <w:rsid w:val="0092254F"/>
    <w:rsid w:val="009301E4"/>
    <w:rsid w:val="009307F9"/>
    <w:rsid w:val="00931696"/>
    <w:rsid w:val="00931B41"/>
    <w:rsid w:val="00932736"/>
    <w:rsid w:val="00932B8E"/>
    <w:rsid w:val="00932D56"/>
    <w:rsid w:val="009348EA"/>
    <w:rsid w:val="00934C73"/>
    <w:rsid w:val="00936FFF"/>
    <w:rsid w:val="009379DE"/>
    <w:rsid w:val="00937C09"/>
    <w:rsid w:val="00940E82"/>
    <w:rsid w:val="00941850"/>
    <w:rsid w:val="0094378F"/>
    <w:rsid w:val="00944F03"/>
    <w:rsid w:val="009456BA"/>
    <w:rsid w:val="009463CE"/>
    <w:rsid w:val="00946B2E"/>
    <w:rsid w:val="0095110A"/>
    <w:rsid w:val="009515BD"/>
    <w:rsid w:val="009515E1"/>
    <w:rsid w:val="009516A6"/>
    <w:rsid w:val="009519F7"/>
    <w:rsid w:val="00960A6C"/>
    <w:rsid w:val="0096234D"/>
    <w:rsid w:val="0096280E"/>
    <w:rsid w:val="009644B7"/>
    <w:rsid w:val="009651C6"/>
    <w:rsid w:val="009655C3"/>
    <w:rsid w:val="0096628C"/>
    <w:rsid w:val="00966DE1"/>
    <w:rsid w:val="00967194"/>
    <w:rsid w:val="0096772A"/>
    <w:rsid w:val="009704F5"/>
    <w:rsid w:val="009726CB"/>
    <w:rsid w:val="00972D41"/>
    <w:rsid w:val="00972D9F"/>
    <w:rsid w:val="00972E0D"/>
    <w:rsid w:val="00973187"/>
    <w:rsid w:val="00974483"/>
    <w:rsid w:val="0097508E"/>
    <w:rsid w:val="00975383"/>
    <w:rsid w:val="00975BD1"/>
    <w:rsid w:val="00976465"/>
    <w:rsid w:val="00977409"/>
    <w:rsid w:val="009803C6"/>
    <w:rsid w:val="00980D44"/>
    <w:rsid w:val="00987771"/>
    <w:rsid w:val="0098797B"/>
    <w:rsid w:val="00987C6C"/>
    <w:rsid w:val="009905AB"/>
    <w:rsid w:val="00990838"/>
    <w:rsid w:val="00990BE1"/>
    <w:rsid w:val="0099206A"/>
    <w:rsid w:val="009943AA"/>
    <w:rsid w:val="00996C3A"/>
    <w:rsid w:val="009A04C5"/>
    <w:rsid w:val="009A0B2F"/>
    <w:rsid w:val="009A1169"/>
    <w:rsid w:val="009A279D"/>
    <w:rsid w:val="009A3B59"/>
    <w:rsid w:val="009A5BDE"/>
    <w:rsid w:val="009A6518"/>
    <w:rsid w:val="009A687D"/>
    <w:rsid w:val="009A7411"/>
    <w:rsid w:val="009B4B6F"/>
    <w:rsid w:val="009B532D"/>
    <w:rsid w:val="009B7E9B"/>
    <w:rsid w:val="009C0AB7"/>
    <w:rsid w:val="009C0BE6"/>
    <w:rsid w:val="009C69DC"/>
    <w:rsid w:val="009C78BD"/>
    <w:rsid w:val="009D0195"/>
    <w:rsid w:val="009D103A"/>
    <w:rsid w:val="009D1D20"/>
    <w:rsid w:val="009D1E05"/>
    <w:rsid w:val="009D219E"/>
    <w:rsid w:val="009D38C1"/>
    <w:rsid w:val="009D3DA7"/>
    <w:rsid w:val="009D3FE2"/>
    <w:rsid w:val="009D50CF"/>
    <w:rsid w:val="009D65E3"/>
    <w:rsid w:val="009D6FBF"/>
    <w:rsid w:val="009D7B53"/>
    <w:rsid w:val="009E1A30"/>
    <w:rsid w:val="009E221F"/>
    <w:rsid w:val="009E22EB"/>
    <w:rsid w:val="009E3476"/>
    <w:rsid w:val="009E7EC1"/>
    <w:rsid w:val="009F1423"/>
    <w:rsid w:val="009F1984"/>
    <w:rsid w:val="009F1C82"/>
    <w:rsid w:val="009F2E03"/>
    <w:rsid w:val="009F35BE"/>
    <w:rsid w:val="009F3A2A"/>
    <w:rsid w:val="009F45F9"/>
    <w:rsid w:val="009F465C"/>
    <w:rsid w:val="009F5C92"/>
    <w:rsid w:val="009F5D34"/>
    <w:rsid w:val="009F7C4E"/>
    <w:rsid w:val="00A00889"/>
    <w:rsid w:val="00A02C2E"/>
    <w:rsid w:val="00A03040"/>
    <w:rsid w:val="00A05259"/>
    <w:rsid w:val="00A0539F"/>
    <w:rsid w:val="00A06138"/>
    <w:rsid w:val="00A066E9"/>
    <w:rsid w:val="00A11D99"/>
    <w:rsid w:val="00A12006"/>
    <w:rsid w:val="00A12BEA"/>
    <w:rsid w:val="00A13241"/>
    <w:rsid w:val="00A14EB7"/>
    <w:rsid w:val="00A16360"/>
    <w:rsid w:val="00A1668F"/>
    <w:rsid w:val="00A17617"/>
    <w:rsid w:val="00A21FB7"/>
    <w:rsid w:val="00A233D5"/>
    <w:rsid w:val="00A236CD"/>
    <w:rsid w:val="00A242CA"/>
    <w:rsid w:val="00A252C6"/>
    <w:rsid w:val="00A253FA"/>
    <w:rsid w:val="00A2679D"/>
    <w:rsid w:val="00A2700D"/>
    <w:rsid w:val="00A336C4"/>
    <w:rsid w:val="00A34DD5"/>
    <w:rsid w:val="00A36679"/>
    <w:rsid w:val="00A36FF9"/>
    <w:rsid w:val="00A43B3D"/>
    <w:rsid w:val="00A464C1"/>
    <w:rsid w:val="00A469B9"/>
    <w:rsid w:val="00A509C3"/>
    <w:rsid w:val="00A517F3"/>
    <w:rsid w:val="00A51D03"/>
    <w:rsid w:val="00A528D6"/>
    <w:rsid w:val="00A602E2"/>
    <w:rsid w:val="00A60D1A"/>
    <w:rsid w:val="00A61F85"/>
    <w:rsid w:val="00A62210"/>
    <w:rsid w:val="00A62567"/>
    <w:rsid w:val="00A630BE"/>
    <w:rsid w:val="00A635BA"/>
    <w:rsid w:val="00A649E1"/>
    <w:rsid w:val="00A67588"/>
    <w:rsid w:val="00A718E3"/>
    <w:rsid w:val="00A75121"/>
    <w:rsid w:val="00A77165"/>
    <w:rsid w:val="00A80421"/>
    <w:rsid w:val="00A81917"/>
    <w:rsid w:val="00A8239D"/>
    <w:rsid w:val="00A8349C"/>
    <w:rsid w:val="00A84BB2"/>
    <w:rsid w:val="00A90217"/>
    <w:rsid w:val="00A9036D"/>
    <w:rsid w:val="00A9321E"/>
    <w:rsid w:val="00A9725E"/>
    <w:rsid w:val="00A976CF"/>
    <w:rsid w:val="00A97AF3"/>
    <w:rsid w:val="00AA12EB"/>
    <w:rsid w:val="00AA1751"/>
    <w:rsid w:val="00AA1786"/>
    <w:rsid w:val="00AA1AF2"/>
    <w:rsid w:val="00AA397D"/>
    <w:rsid w:val="00AA5754"/>
    <w:rsid w:val="00AA5F1A"/>
    <w:rsid w:val="00AA60D5"/>
    <w:rsid w:val="00AB0BC3"/>
    <w:rsid w:val="00AB3569"/>
    <w:rsid w:val="00AB453A"/>
    <w:rsid w:val="00AB4613"/>
    <w:rsid w:val="00AB5E8F"/>
    <w:rsid w:val="00AB6B6C"/>
    <w:rsid w:val="00AC0640"/>
    <w:rsid w:val="00AC19B7"/>
    <w:rsid w:val="00AC30B8"/>
    <w:rsid w:val="00AC4EB6"/>
    <w:rsid w:val="00AC5F49"/>
    <w:rsid w:val="00AC63F0"/>
    <w:rsid w:val="00AD0567"/>
    <w:rsid w:val="00AD05F8"/>
    <w:rsid w:val="00AD2651"/>
    <w:rsid w:val="00AD3FA8"/>
    <w:rsid w:val="00AD463F"/>
    <w:rsid w:val="00AE003A"/>
    <w:rsid w:val="00AE30E5"/>
    <w:rsid w:val="00AE31F6"/>
    <w:rsid w:val="00AE6838"/>
    <w:rsid w:val="00AE7231"/>
    <w:rsid w:val="00AE7814"/>
    <w:rsid w:val="00AE7860"/>
    <w:rsid w:val="00AF0D46"/>
    <w:rsid w:val="00AF1FDD"/>
    <w:rsid w:val="00AF21D3"/>
    <w:rsid w:val="00AF2405"/>
    <w:rsid w:val="00AF2EAC"/>
    <w:rsid w:val="00AF40B0"/>
    <w:rsid w:val="00AF71B7"/>
    <w:rsid w:val="00B01450"/>
    <w:rsid w:val="00B015A3"/>
    <w:rsid w:val="00B027B1"/>
    <w:rsid w:val="00B03C02"/>
    <w:rsid w:val="00B0507A"/>
    <w:rsid w:val="00B06206"/>
    <w:rsid w:val="00B06ECC"/>
    <w:rsid w:val="00B06FCE"/>
    <w:rsid w:val="00B07206"/>
    <w:rsid w:val="00B11372"/>
    <w:rsid w:val="00B127C2"/>
    <w:rsid w:val="00B1500D"/>
    <w:rsid w:val="00B15722"/>
    <w:rsid w:val="00B1639C"/>
    <w:rsid w:val="00B1701A"/>
    <w:rsid w:val="00B17047"/>
    <w:rsid w:val="00B17F0E"/>
    <w:rsid w:val="00B2081C"/>
    <w:rsid w:val="00B211CA"/>
    <w:rsid w:val="00B2232E"/>
    <w:rsid w:val="00B246C9"/>
    <w:rsid w:val="00B24A2B"/>
    <w:rsid w:val="00B31579"/>
    <w:rsid w:val="00B32E50"/>
    <w:rsid w:val="00B34163"/>
    <w:rsid w:val="00B35489"/>
    <w:rsid w:val="00B359F1"/>
    <w:rsid w:val="00B35FBB"/>
    <w:rsid w:val="00B405A8"/>
    <w:rsid w:val="00B40F88"/>
    <w:rsid w:val="00B41813"/>
    <w:rsid w:val="00B45D8C"/>
    <w:rsid w:val="00B467E8"/>
    <w:rsid w:val="00B47BF5"/>
    <w:rsid w:val="00B5002D"/>
    <w:rsid w:val="00B51AC6"/>
    <w:rsid w:val="00B52407"/>
    <w:rsid w:val="00B530F8"/>
    <w:rsid w:val="00B5322F"/>
    <w:rsid w:val="00B5436E"/>
    <w:rsid w:val="00B549EB"/>
    <w:rsid w:val="00B5624C"/>
    <w:rsid w:val="00B5684E"/>
    <w:rsid w:val="00B6070C"/>
    <w:rsid w:val="00B60B9F"/>
    <w:rsid w:val="00B619C0"/>
    <w:rsid w:val="00B63F32"/>
    <w:rsid w:val="00B646F1"/>
    <w:rsid w:val="00B64B8A"/>
    <w:rsid w:val="00B64DAD"/>
    <w:rsid w:val="00B65B57"/>
    <w:rsid w:val="00B66199"/>
    <w:rsid w:val="00B702E7"/>
    <w:rsid w:val="00B73803"/>
    <w:rsid w:val="00B758F4"/>
    <w:rsid w:val="00B7590F"/>
    <w:rsid w:val="00B76D71"/>
    <w:rsid w:val="00B81822"/>
    <w:rsid w:val="00B832FB"/>
    <w:rsid w:val="00B8353D"/>
    <w:rsid w:val="00B87033"/>
    <w:rsid w:val="00B87FAF"/>
    <w:rsid w:val="00B910B0"/>
    <w:rsid w:val="00B915FD"/>
    <w:rsid w:val="00B96739"/>
    <w:rsid w:val="00B9733D"/>
    <w:rsid w:val="00B97517"/>
    <w:rsid w:val="00B97D0E"/>
    <w:rsid w:val="00BA08DD"/>
    <w:rsid w:val="00BA1C65"/>
    <w:rsid w:val="00BA3EFF"/>
    <w:rsid w:val="00BA55F6"/>
    <w:rsid w:val="00BA5EB6"/>
    <w:rsid w:val="00BB0487"/>
    <w:rsid w:val="00BB3B18"/>
    <w:rsid w:val="00BB5FCD"/>
    <w:rsid w:val="00BC21CB"/>
    <w:rsid w:val="00BC2B0C"/>
    <w:rsid w:val="00BC441D"/>
    <w:rsid w:val="00BD3E59"/>
    <w:rsid w:val="00BD7FC7"/>
    <w:rsid w:val="00BE088A"/>
    <w:rsid w:val="00BE132D"/>
    <w:rsid w:val="00BE135B"/>
    <w:rsid w:val="00BE21EB"/>
    <w:rsid w:val="00BE295F"/>
    <w:rsid w:val="00BE2E17"/>
    <w:rsid w:val="00BE56B6"/>
    <w:rsid w:val="00BE76D2"/>
    <w:rsid w:val="00BF4155"/>
    <w:rsid w:val="00BF416D"/>
    <w:rsid w:val="00BF45F1"/>
    <w:rsid w:val="00BF5EA2"/>
    <w:rsid w:val="00BF7649"/>
    <w:rsid w:val="00C044CF"/>
    <w:rsid w:val="00C04AF8"/>
    <w:rsid w:val="00C04EFC"/>
    <w:rsid w:val="00C10659"/>
    <w:rsid w:val="00C121AA"/>
    <w:rsid w:val="00C13330"/>
    <w:rsid w:val="00C13FE3"/>
    <w:rsid w:val="00C141EE"/>
    <w:rsid w:val="00C165F6"/>
    <w:rsid w:val="00C20B71"/>
    <w:rsid w:val="00C22F9B"/>
    <w:rsid w:val="00C2342C"/>
    <w:rsid w:val="00C23ABE"/>
    <w:rsid w:val="00C25E06"/>
    <w:rsid w:val="00C26CBB"/>
    <w:rsid w:val="00C27EFA"/>
    <w:rsid w:val="00C32EFC"/>
    <w:rsid w:val="00C3318B"/>
    <w:rsid w:val="00C33BF0"/>
    <w:rsid w:val="00C342EC"/>
    <w:rsid w:val="00C3689D"/>
    <w:rsid w:val="00C372C2"/>
    <w:rsid w:val="00C37307"/>
    <w:rsid w:val="00C37A05"/>
    <w:rsid w:val="00C4253A"/>
    <w:rsid w:val="00C43D3E"/>
    <w:rsid w:val="00C44466"/>
    <w:rsid w:val="00C47345"/>
    <w:rsid w:val="00C50365"/>
    <w:rsid w:val="00C512A5"/>
    <w:rsid w:val="00C51C2C"/>
    <w:rsid w:val="00C531B7"/>
    <w:rsid w:val="00C53AFA"/>
    <w:rsid w:val="00C55313"/>
    <w:rsid w:val="00C55936"/>
    <w:rsid w:val="00C579F3"/>
    <w:rsid w:val="00C61541"/>
    <w:rsid w:val="00C6250C"/>
    <w:rsid w:val="00C6266C"/>
    <w:rsid w:val="00C64205"/>
    <w:rsid w:val="00C65A63"/>
    <w:rsid w:val="00C65DFC"/>
    <w:rsid w:val="00C671F0"/>
    <w:rsid w:val="00C7100B"/>
    <w:rsid w:val="00C7254F"/>
    <w:rsid w:val="00C733B8"/>
    <w:rsid w:val="00C7423E"/>
    <w:rsid w:val="00C749FF"/>
    <w:rsid w:val="00C77CD2"/>
    <w:rsid w:val="00C807B9"/>
    <w:rsid w:val="00C813EB"/>
    <w:rsid w:val="00C81585"/>
    <w:rsid w:val="00C81BA4"/>
    <w:rsid w:val="00C81CE2"/>
    <w:rsid w:val="00C823D7"/>
    <w:rsid w:val="00C83E75"/>
    <w:rsid w:val="00C84AA2"/>
    <w:rsid w:val="00C86AB1"/>
    <w:rsid w:val="00C86F84"/>
    <w:rsid w:val="00C87BBF"/>
    <w:rsid w:val="00C933F4"/>
    <w:rsid w:val="00C93F01"/>
    <w:rsid w:val="00C9458A"/>
    <w:rsid w:val="00C96108"/>
    <w:rsid w:val="00CA0F11"/>
    <w:rsid w:val="00CA14E0"/>
    <w:rsid w:val="00CA2371"/>
    <w:rsid w:val="00CA2CCF"/>
    <w:rsid w:val="00CA3A04"/>
    <w:rsid w:val="00CA44B9"/>
    <w:rsid w:val="00CA499A"/>
    <w:rsid w:val="00CA4E49"/>
    <w:rsid w:val="00CA5387"/>
    <w:rsid w:val="00CB0220"/>
    <w:rsid w:val="00CB022C"/>
    <w:rsid w:val="00CB07A1"/>
    <w:rsid w:val="00CB1050"/>
    <w:rsid w:val="00CB105E"/>
    <w:rsid w:val="00CB2772"/>
    <w:rsid w:val="00CB44D9"/>
    <w:rsid w:val="00CB4C6A"/>
    <w:rsid w:val="00CB5222"/>
    <w:rsid w:val="00CB6A05"/>
    <w:rsid w:val="00CB6DA3"/>
    <w:rsid w:val="00CC0139"/>
    <w:rsid w:val="00CC0279"/>
    <w:rsid w:val="00CC1B83"/>
    <w:rsid w:val="00CC6CDD"/>
    <w:rsid w:val="00CC7CA6"/>
    <w:rsid w:val="00CD0979"/>
    <w:rsid w:val="00CD207B"/>
    <w:rsid w:val="00CD28B2"/>
    <w:rsid w:val="00CD29A3"/>
    <w:rsid w:val="00CD2B0B"/>
    <w:rsid w:val="00CD7E7E"/>
    <w:rsid w:val="00CE15B1"/>
    <w:rsid w:val="00CE1B12"/>
    <w:rsid w:val="00CE3D44"/>
    <w:rsid w:val="00CE3DBA"/>
    <w:rsid w:val="00CE4589"/>
    <w:rsid w:val="00CE4F81"/>
    <w:rsid w:val="00CE720D"/>
    <w:rsid w:val="00CF0F1D"/>
    <w:rsid w:val="00CF1BD8"/>
    <w:rsid w:val="00CF3136"/>
    <w:rsid w:val="00CF64A3"/>
    <w:rsid w:val="00CF6FEF"/>
    <w:rsid w:val="00CF739C"/>
    <w:rsid w:val="00CF7F92"/>
    <w:rsid w:val="00D006D2"/>
    <w:rsid w:val="00D0138E"/>
    <w:rsid w:val="00D02018"/>
    <w:rsid w:val="00D0222E"/>
    <w:rsid w:val="00D02610"/>
    <w:rsid w:val="00D02D5C"/>
    <w:rsid w:val="00D03C75"/>
    <w:rsid w:val="00D0528A"/>
    <w:rsid w:val="00D07CC8"/>
    <w:rsid w:val="00D1106B"/>
    <w:rsid w:val="00D11976"/>
    <w:rsid w:val="00D12745"/>
    <w:rsid w:val="00D12C84"/>
    <w:rsid w:val="00D12E0E"/>
    <w:rsid w:val="00D1477F"/>
    <w:rsid w:val="00D14B9C"/>
    <w:rsid w:val="00D14EF7"/>
    <w:rsid w:val="00D150C0"/>
    <w:rsid w:val="00D158FB"/>
    <w:rsid w:val="00D163EE"/>
    <w:rsid w:val="00D16812"/>
    <w:rsid w:val="00D16832"/>
    <w:rsid w:val="00D23141"/>
    <w:rsid w:val="00D2447F"/>
    <w:rsid w:val="00D24D59"/>
    <w:rsid w:val="00D25C0E"/>
    <w:rsid w:val="00D25F1E"/>
    <w:rsid w:val="00D27F46"/>
    <w:rsid w:val="00D3184B"/>
    <w:rsid w:val="00D3748B"/>
    <w:rsid w:val="00D40904"/>
    <w:rsid w:val="00D44DBC"/>
    <w:rsid w:val="00D45952"/>
    <w:rsid w:val="00D45E56"/>
    <w:rsid w:val="00D526DC"/>
    <w:rsid w:val="00D5469D"/>
    <w:rsid w:val="00D550DA"/>
    <w:rsid w:val="00D55132"/>
    <w:rsid w:val="00D555E9"/>
    <w:rsid w:val="00D55E1F"/>
    <w:rsid w:val="00D60D44"/>
    <w:rsid w:val="00D65797"/>
    <w:rsid w:val="00D670A0"/>
    <w:rsid w:val="00D70122"/>
    <w:rsid w:val="00D71CE7"/>
    <w:rsid w:val="00D72EC6"/>
    <w:rsid w:val="00D7721D"/>
    <w:rsid w:val="00D77BBD"/>
    <w:rsid w:val="00D802DB"/>
    <w:rsid w:val="00D80467"/>
    <w:rsid w:val="00D8082D"/>
    <w:rsid w:val="00D8090D"/>
    <w:rsid w:val="00D80C5E"/>
    <w:rsid w:val="00D818F9"/>
    <w:rsid w:val="00D81C0F"/>
    <w:rsid w:val="00D82841"/>
    <w:rsid w:val="00D82F3C"/>
    <w:rsid w:val="00D836A3"/>
    <w:rsid w:val="00D84AD6"/>
    <w:rsid w:val="00D8560C"/>
    <w:rsid w:val="00D92B29"/>
    <w:rsid w:val="00D92EA9"/>
    <w:rsid w:val="00D93FA0"/>
    <w:rsid w:val="00D94FDD"/>
    <w:rsid w:val="00D950D7"/>
    <w:rsid w:val="00D962D7"/>
    <w:rsid w:val="00D96600"/>
    <w:rsid w:val="00DA1B35"/>
    <w:rsid w:val="00DA5521"/>
    <w:rsid w:val="00DA5E0F"/>
    <w:rsid w:val="00DA66CD"/>
    <w:rsid w:val="00DB0599"/>
    <w:rsid w:val="00DB1D18"/>
    <w:rsid w:val="00DB250A"/>
    <w:rsid w:val="00DB470C"/>
    <w:rsid w:val="00DB7A59"/>
    <w:rsid w:val="00DC173F"/>
    <w:rsid w:val="00DC20C6"/>
    <w:rsid w:val="00DC2307"/>
    <w:rsid w:val="00DC33BD"/>
    <w:rsid w:val="00DC3874"/>
    <w:rsid w:val="00DC4B2C"/>
    <w:rsid w:val="00DC51FB"/>
    <w:rsid w:val="00DC5B1B"/>
    <w:rsid w:val="00DD0C8C"/>
    <w:rsid w:val="00DD335C"/>
    <w:rsid w:val="00DD37BF"/>
    <w:rsid w:val="00DD45A4"/>
    <w:rsid w:val="00DD497B"/>
    <w:rsid w:val="00DD4B3B"/>
    <w:rsid w:val="00DE078A"/>
    <w:rsid w:val="00DE0F37"/>
    <w:rsid w:val="00DE2906"/>
    <w:rsid w:val="00DE32BE"/>
    <w:rsid w:val="00DE418F"/>
    <w:rsid w:val="00DE5528"/>
    <w:rsid w:val="00DE5B77"/>
    <w:rsid w:val="00DE6E89"/>
    <w:rsid w:val="00DF05DD"/>
    <w:rsid w:val="00DF4461"/>
    <w:rsid w:val="00DF4462"/>
    <w:rsid w:val="00DF47DB"/>
    <w:rsid w:val="00DF66E1"/>
    <w:rsid w:val="00E010D3"/>
    <w:rsid w:val="00E0254C"/>
    <w:rsid w:val="00E02709"/>
    <w:rsid w:val="00E03A66"/>
    <w:rsid w:val="00E0633E"/>
    <w:rsid w:val="00E11D94"/>
    <w:rsid w:val="00E12155"/>
    <w:rsid w:val="00E14E00"/>
    <w:rsid w:val="00E1742D"/>
    <w:rsid w:val="00E200AD"/>
    <w:rsid w:val="00E20B96"/>
    <w:rsid w:val="00E22E53"/>
    <w:rsid w:val="00E2346E"/>
    <w:rsid w:val="00E23662"/>
    <w:rsid w:val="00E2407D"/>
    <w:rsid w:val="00E26470"/>
    <w:rsid w:val="00E26A8C"/>
    <w:rsid w:val="00E324C6"/>
    <w:rsid w:val="00E33DB0"/>
    <w:rsid w:val="00E3497A"/>
    <w:rsid w:val="00E3541A"/>
    <w:rsid w:val="00E36E81"/>
    <w:rsid w:val="00E37337"/>
    <w:rsid w:val="00E3793C"/>
    <w:rsid w:val="00E413B9"/>
    <w:rsid w:val="00E42602"/>
    <w:rsid w:val="00E43AA4"/>
    <w:rsid w:val="00E44854"/>
    <w:rsid w:val="00E4489F"/>
    <w:rsid w:val="00E453BA"/>
    <w:rsid w:val="00E4585D"/>
    <w:rsid w:val="00E50DD8"/>
    <w:rsid w:val="00E53378"/>
    <w:rsid w:val="00E601EC"/>
    <w:rsid w:val="00E6075C"/>
    <w:rsid w:val="00E6097A"/>
    <w:rsid w:val="00E632D5"/>
    <w:rsid w:val="00E637AD"/>
    <w:rsid w:val="00E66610"/>
    <w:rsid w:val="00E6664A"/>
    <w:rsid w:val="00E66E7A"/>
    <w:rsid w:val="00E70B61"/>
    <w:rsid w:val="00E73B05"/>
    <w:rsid w:val="00E74704"/>
    <w:rsid w:val="00E74758"/>
    <w:rsid w:val="00E753A5"/>
    <w:rsid w:val="00E7647B"/>
    <w:rsid w:val="00E775B0"/>
    <w:rsid w:val="00E826FE"/>
    <w:rsid w:val="00E82CD8"/>
    <w:rsid w:val="00E831AA"/>
    <w:rsid w:val="00E83389"/>
    <w:rsid w:val="00E843AC"/>
    <w:rsid w:val="00E91837"/>
    <w:rsid w:val="00E91987"/>
    <w:rsid w:val="00E939BC"/>
    <w:rsid w:val="00E94617"/>
    <w:rsid w:val="00EA0C30"/>
    <w:rsid w:val="00EA1769"/>
    <w:rsid w:val="00EA26DF"/>
    <w:rsid w:val="00EA2898"/>
    <w:rsid w:val="00EA36AD"/>
    <w:rsid w:val="00EA4D53"/>
    <w:rsid w:val="00EA70B3"/>
    <w:rsid w:val="00EB0F40"/>
    <w:rsid w:val="00EB1B17"/>
    <w:rsid w:val="00EB3417"/>
    <w:rsid w:val="00EB3E49"/>
    <w:rsid w:val="00EB5A12"/>
    <w:rsid w:val="00EB65E2"/>
    <w:rsid w:val="00EB66A7"/>
    <w:rsid w:val="00EB6A8F"/>
    <w:rsid w:val="00EC0C11"/>
    <w:rsid w:val="00EC4F9B"/>
    <w:rsid w:val="00EC6CA1"/>
    <w:rsid w:val="00ED001C"/>
    <w:rsid w:val="00ED1273"/>
    <w:rsid w:val="00ED21ED"/>
    <w:rsid w:val="00ED2DC1"/>
    <w:rsid w:val="00ED4876"/>
    <w:rsid w:val="00ED525D"/>
    <w:rsid w:val="00ED776C"/>
    <w:rsid w:val="00EE1A9E"/>
    <w:rsid w:val="00EE1CE2"/>
    <w:rsid w:val="00EE2585"/>
    <w:rsid w:val="00EE26C3"/>
    <w:rsid w:val="00EE52CC"/>
    <w:rsid w:val="00EE65ED"/>
    <w:rsid w:val="00EF05FD"/>
    <w:rsid w:val="00EF0A1A"/>
    <w:rsid w:val="00EF2238"/>
    <w:rsid w:val="00EF23E4"/>
    <w:rsid w:val="00EF33CE"/>
    <w:rsid w:val="00EF3C70"/>
    <w:rsid w:val="00EF42A3"/>
    <w:rsid w:val="00F00A8A"/>
    <w:rsid w:val="00F01A94"/>
    <w:rsid w:val="00F021EA"/>
    <w:rsid w:val="00F0251C"/>
    <w:rsid w:val="00F02767"/>
    <w:rsid w:val="00F042C9"/>
    <w:rsid w:val="00F0465E"/>
    <w:rsid w:val="00F0554D"/>
    <w:rsid w:val="00F06883"/>
    <w:rsid w:val="00F151D9"/>
    <w:rsid w:val="00F17709"/>
    <w:rsid w:val="00F20770"/>
    <w:rsid w:val="00F20C2B"/>
    <w:rsid w:val="00F245D9"/>
    <w:rsid w:val="00F2515C"/>
    <w:rsid w:val="00F269E8"/>
    <w:rsid w:val="00F27812"/>
    <w:rsid w:val="00F27B8F"/>
    <w:rsid w:val="00F3153C"/>
    <w:rsid w:val="00F328FE"/>
    <w:rsid w:val="00F347E9"/>
    <w:rsid w:val="00F358BC"/>
    <w:rsid w:val="00F3628E"/>
    <w:rsid w:val="00F36B2C"/>
    <w:rsid w:val="00F4009E"/>
    <w:rsid w:val="00F420EB"/>
    <w:rsid w:val="00F4341D"/>
    <w:rsid w:val="00F43F0A"/>
    <w:rsid w:val="00F46BB8"/>
    <w:rsid w:val="00F479A3"/>
    <w:rsid w:val="00F525BD"/>
    <w:rsid w:val="00F526BD"/>
    <w:rsid w:val="00F5380A"/>
    <w:rsid w:val="00F55694"/>
    <w:rsid w:val="00F55CAD"/>
    <w:rsid w:val="00F56E55"/>
    <w:rsid w:val="00F57483"/>
    <w:rsid w:val="00F60855"/>
    <w:rsid w:val="00F60996"/>
    <w:rsid w:val="00F62D9A"/>
    <w:rsid w:val="00F63276"/>
    <w:rsid w:val="00F63761"/>
    <w:rsid w:val="00F642E1"/>
    <w:rsid w:val="00F6440F"/>
    <w:rsid w:val="00F648D5"/>
    <w:rsid w:val="00F702E8"/>
    <w:rsid w:val="00F70F50"/>
    <w:rsid w:val="00F712B4"/>
    <w:rsid w:val="00F746FD"/>
    <w:rsid w:val="00F773E8"/>
    <w:rsid w:val="00F77D9B"/>
    <w:rsid w:val="00F80405"/>
    <w:rsid w:val="00F80BA6"/>
    <w:rsid w:val="00F83AEC"/>
    <w:rsid w:val="00F850E2"/>
    <w:rsid w:val="00F859C0"/>
    <w:rsid w:val="00F85C83"/>
    <w:rsid w:val="00F926CD"/>
    <w:rsid w:val="00F9373C"/>
    <w:rsid w:val="00F95A9B"/>
    <w:rsid w:val="00F96178"/>
    <w:rsid w:val="00FA0893"/>
    <w:rsid w:val="00FA1115"/>
    <w:rsid w:val="00FA141B"/>
    <w:rsid w:val="00FA2703"/>
    <w:rsid w:val="00FA2E08"/>
    <w:rsid w:val="00FA41DF"/>
    <w:rsid w:val="00FA54C5"/>
    <w:rsid w:val="00FA5CBE"/>
    <w:rsid w:val="00FA6CB2"/>
    <w:rsid w:val="00FA7130"/>
    <w:rsid w:val="00FA7AC6"/>
    <w:rsid w:val="00FB0B5F"/>
    <w:rsid w:val="00FB7134"/>
    <w:rsid w:val="00FB7C11"/>
    <w:rsid w:val="00FC0AED"/>
    <w:rsid w:val="00FC2721"/>
    <w:rsid w:val="00FC3A40"/>
    <w:rsid w:val="00FC5E2C"/>
    <w:rsid w:val="00FD26DC"/>
    <w:rsid w:val="00FD2B76"/>
    <w:rsid w:val="00FD42EC"/>
    <w:rsid w:val="00FD5D62"/>
    <w:rsid w:val="00FD6021"/>
    <w:rsid w:val="00FD62BD"/>
    <w:rsid w:val="00FD7AD2"/>
    <w:rsid w:val="00FE0214"/>
    <w:rsid w:val="00FE02A5"/>
    <w:rsid w:val="00FE0317"/>
    <w:rsid w:val="00FE03A7"/>
    <w:rsid w:val="00FE1DD7"/>
    <w:rsid w:val="00FE4F24"/>
    <w:rsid w:val="00FE7840"/>
    <w:rsid w:val="00FF02D1"/>
    <w:rsid w:val="00FF056C"/>
    <w:rsid w:val="00FF0763"/>
    <w:rsid w:val="00FF0D88"/>
    <w:rsid w:val="00FF0EDC"/>
    <w:rsid w:val="00FF1BA2"/>
    <w:rsid w:val="00FF1D3E"/>
    <w:rsid w:val="00FF2454"/>
    <w:rsid w:val="00FF394F"/>
    <w:rsid w:val="00FF4CA9"/>
    <w:rsid w:val="00FF576D"/>
    <w:rsid w:val="00FF6402"/>
    <w:rsid w:val="021241D8"/>
    <w:rsid w:val="04B5128E"/>
    <w:rsid w:val="052C5620"/>
    <w:rsid w:val="06B57661"/>
    <w:rsid w:val="072E33A9"/>
    <w:rsid w:val="078B6DC2"/>
    <w:rsid w:val="07E34021"/>
    <w:rsid w:val="08EB0353"/>
    <w:rsid w:val="095147A8"/>
    <w:rsid w:val="0AB103F7"/>
    <w:rsid w:val="0B6A3BB3"/>
    <w:rsid w:val="0BC11450"/>
    <w:rsid w:val="0D540CA8"/>
    <w:rsid w:val="0DFC6D88"/>
    <w:rsid w:val="0F0C2D05"/>
    <w:rsid w:val="0F3F1578"/>
    <w:rsid w:val="104D3E8D"/>
    <w:rsid w:val="10754A04"/>
    <w:rsid w:val="10B54C22"/>
    <w:rsid w:val="11A554AA"/>
    <w:rsid w:val="11EC22E3"/>
    <w:rsid w:val="125D06F6"/>
    <w:rsid w:val="128A52D8"/>
    <w:rsid w:val="12D354E2"/>
    <w:rsid w:val="13E91DC9"/>
    <w:rsid w:val="143923BF"/>
    <w:rsid w:val="14866F26"/>
    <w:rsid w:val="14DE0A73"/>
    <w:rsid w:val="15BE1A39"/>
    <w:rsid w:val="17430889"/>
    <w:rsid w:val="17843309"/>
    <w:rsid w:val="17EC2E53"/>
    <w:rsid w:val="1839495B"/>
    <w:rsid w:val="18952858"/>
    <w:rsid w:val="18D51107"/>
    <w:rsid w:val="18ED4BE6"/>
    <w:rsid w:val="19560718"/>
    <w:rsid w:val="196F1A0A"/>
    <w:rsid w:val="19831126"/>
    <w:rsid w:val="19BF3898"/>
    <w:rsid w:val="19D17E3C"/>
    <w:rsid w:val="1B74235C"/>
    <w:rsid w:val="1BCF54CD"/>
    <w:rsid w:val="1BE91E61"/>
    <w:rsid w:val="1CDD570C"/>
    <w:rsid w:val="1D604C85"/>
    <w:rsid w:val="1E7F74D4"/>
    <w:rsid w:val="1ED73704"/>
    <w:rsid w:val="21775B4A"/>
    <w:rsid w:val="218464A3"/>
    <w:rsid w:val="220E3F2F"/>
    <w:rsid w:val="22A31365"/>
    <w:rsid w:val="22F67797"/>
    <w:rsid w:val="23282025"/>
    <w:rsid w:val="23756A3B"/>
    <w:rsid w:val="23C24CCE"/>
    <w:rsid w:val="24AE55BA"/>
    <w:rsid w:val="24B524FF"/>
    <w:rsid w:val="26696829"/>
    <w:rsid w:val="268533E4"/>
    <w:rsid w:val="26F51C52"/>
    <w:rsid w:val="27187721"/>
    <w:rsid w:val="27270EB9"/>
    <w:rsid w:val="27417D56"/>
    <w:rsid w:val="277875C4"/>
    <w:rsid w:val="27BC5F2F"/>
    <w:rsid w:val="27DE2C26"/>
    <w:rsid w:val="28481B4C"/>
    <w:rsid w:val="28CD5E28"/>
    <w:rsid w:val="299A32DB"/>
    <w:rsid w:val="29D55086"/>
    <w:rsid w:val="29F7583A"/>
    <w:rsid w:val="2A353F90"/>
    <w:rsid w:val="2A3A5BD7"/>
    <w:rsid w:val="2A7C467C"/>
    <w:rsid w:val="2B4F2FE2"/>
    <w:rsid w:val="2D217E70"/>
    <w:rsid w:val="2DA15E5A"/>
    <w:rsid w:val="2DB3359B"/>
    <w:rsid w:val="2E6822CD"/>
    <w:rsid w:val="2EBB50BD"/>
    <w:rsid w:val="2F210BFA"/>
    <w:rsid w:val="2F6012DB"/>
    <w:rsid w:val="31074A4F"/>
    <w:rsid w:val="31BC36E7"/>
    <w:rsid w:val="320262BB"/>
    <w:rsid w:val="322831EA"/>
    <w:rsid w:val="332D265B"/>
    <w:rsid w:val="33594996"/>
    <w:rsid w:val="340E48EC"/>
    <w:rsid w:val="355A1927"/>
    <w:rsid w:val="35AF0BB0"/>
    <w:rsid w:val="36FF4B38"/>
    <w:rsid w:val="371F13E5"/>
    <w:rsid w:val="37A1499A"/>
    <w:rsid w:val="382D443F"/>
    <w:rsid w:val="3A3C4C87"/>
    <w:rsid w:val="3CF74391"/>
    <w:rsid w:val="3E8346D8"/>
    <w:rsid w:val="3FDC5BAA"/>
    <w:rsid w:val="403326AF"/>
    <w:rsid w:val="40490A4D"/>
    <w:rsid w:val="41843458"/>
    <w:rsid w:val="423C47A3"/>
    <w:rsid w:val="4401693D"/>
    <w:rsid w:val="4499658B"/>
    <w:rsid w:val="44F86F28"/>
    <w:rsid w:val="44FA6070"/>
    <w:rsid w:val="453215A8"/>
    <w:rsid w:val="45511E30"/>
    <w:rsid w:val="457E4B04"/>
    <w:rsid w:val="459C12D4"/>
    <w:rsid w:val="46860606"/>
    <w:rsid w:val="472740F1"/>
    <w:rsid w:val="47E5369E"/>
    <w:rsid w:val="4D8013EE"/>
    <w:rsid w:val="4D8F5BEB"/>
    <w:rsid w:val="4DA1446F"/>
    <w:rsid w:val="4EC552CE"/>
    <w:rsid w:val="4F221750"/>
    <w:rsid w:val="4F4977F9"/>
    <w:rsid w:val="511378FC"/>
    <w:rsid w:val="511971FF"/>
    <w:rsid w:val="512D056A"/>
    <w:rsid w:val="528F1416"/>
    <w:rsid w:val="549F3812"/>
    <w:rsid w:val="54D7157C"/>
    <w:rsid w:val="55756B1F"/>
    <w:rsid w:val="55941BBD"/>
    <w:rsid w:val="559E50DB"/>
    <w:rsid w:val="58366FCA"/>
    <w:rsid w:val="594B3A1C"/>
    <w:rsid w:val="5AA1788D"/>
    <w:rsid w:val="5C70251B"/>
    <w:rsid w:val="5CBD6B45"/>
    <w:rsid w:val="5D85328A"/>
    <w:rsid w:val="5DE967A0"/>
    <w:rsid w:val="5EE63686"/>
    <w:rsid w:val="60F235E6"/>
    <w:rsid w:val="61422815"/>
    <w:rsid w:val="630E4DAE"/>
    <w:rsid w:val="637B4CC2"/>
    <w:rsid w:val="63B6696E"/>
    <w:rsid w:val="641212D7"/>
    <w:rsid w:val="648C4422"/>
    <w:rsid w:val="660501C4"/>
    <w:rsid w:val="66446D39"/>
    <w:rsid w:val="66AC34FF"/>
    <w:rsid w:val="674D37A6"/>
    <w:rsid w:val="67EF20B6"/>
    <w:rsid w:val="68527AD1"/>
    <w:rsid w:val="6A26360F"/>
    <w:rsid w:val="6A870339"/>
    <w:rsid w:val="6B170F37"/>
    <w:rsid w:val="6BFF695B"/>
    <w:rsid w:val="6C7E2179"/>
    <w:rsid w:val="6C837AE7"/>
    <w:rsid w:val="6DB015D8"/>
    <w:rsid w:val="6E2C20D8"/>
    <w:rsid w:val="6EB20ABF"/>
    <w:rsid w:val="6EDC3A31"/>
    <w:rsid w:val="6F790019"/>
    <w:rsid w:val="71DC7C6B"/>
    <w:rsid w:val="72172E7F"/>
    <w:rsid w:val="73535070"/>
    <w:rsid w:val="745C0078"/>
    <w:rsid w:val="751974CD"/>
    <w:rsid w:val="751F0426"/>
    <w:rsid w:val="759A5A64"/>
    <w:rsid w:val="765508FA"/>
    <w:rsid w:val="76732CD8"/>
    <w:rsid w:val="773C4A84"/>
    <w:rsid w:val="77856F6C"/>
    <w:rsid w:val="780A1421"/>
    <w:rsid w:val="79A3306A"/>
    <w:rsid w:val="79AA12FB"/>
    <w:rsid w:val="79E32474"/>
    <w:rsid w:val="7A886B78"/>
    <w:rsid w:val="7B184461"/>
    <w:rsid w:val="7CF906DB"/>
    <w:rsid w:val="7F153D6D"/>
    <w:rsid w:val="7F9E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autoRedefine/>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0">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pPr>
    <w:rPr>
      <w:rFonts w:ascii="Times New Roman" w:hAnsi="Times New Roman" w:eastAsia="宋体"/>
      <w:sz w:val="21"/>
      <w:szCs w:val="24"/>
    </w:rPr>
  </w:style>
  <w:style w:type="paragraph" w:styleId="3">
    <w:name w:val="Body Text Indent"/>
    <w:basedOn w:val="1"/>
    <w:qFormat/>
    <w:uiPriority w:val="0"/>
    <w:pPr>
      <w:spacing w:after="120"/>
      <w:ind w:left="420" w:leftChars="200"/>
    </w:pPr>
    <w:rPr>
      <w:kern w:val="0"/>
      <w:sz w:val="24"/>
      <w:szCs w:val="20"/>
    </w:rPr>
  </w:style>
  <w:style w:type="paragraph" w:styleId="6">
    <w:name w:val="Normal Indent"/>
    <w:basedOn w:val="1"/>
    <w:autoRedefine/>
    <w:qFormat/>
    <w:uiPriority w:val="0"/>
    <w:pPr>
      <w:ind w:firstLine="420" w:firstLineChars="200"/>
    </w:pPr>
    <w:rPr>
      <w:rFonts w:eastAsia="仿宋_GB2312"/>
    </w:rPr>
  </w:style>
  <w:style w:type="paragraph" w:styleId="7">
    <w:name w:val="annotation text"/>
    <w:basedOn w:val="1"/>
    <w:link w:val="30"/>
    <w:autoRedefine/>
    <w:semiHidden/>
    <w:unhideWhenUsed/>
    <w:qFormat/>
    <w:uiPriority w:val="99"/>
    <w:pPr>
      <w:jc w:val="left"/>
    </w:pPr>
  </w:style>
  <w:style w:type="paragraph" w:styleId="8">
    <w:name w:val="Body Text"/>
    <w:basedOn w:val="1"/>
    <w:next w:val="9"/>
    <w:link w:val="40"/>
    <w:autoRedefine/>
    <w:unhideWhenUsed/>
    <w:qFormat/>
    <w:uiPriority w:val="0"/>
    <w:pPr>
      <w:spacing w:after="120"/>
    </w:pPr>
  </w:style>
  <w:style w:type="paragraph" w:styleId="9">
    <w:name w:val="List Bullet 5"/>
    <w:basedOn w:val="1"/>
    <w:autoRedefine/>
    <w:semiHidden/>
    <w:unhideWhenUsed/>
    <w:qFormat/>
    <w:uiPriority w:val="99"/>
    <w:pPr>
      <w:numPr>
        <w:ilvl w:val="0"/>
        <w:numId w:val="1"/>
      </w:numPr>
    </w:pPr>
  </w:style>
  <w:style w:type="paragraph" w:styleId="10">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36"/>
    <w:autoRedefine/>
    <w:semiHidden/>
    <w:unhideWhenUsed/>
    <w:qFormat/>
    <w:uiPriority w:val="99"/>
    <w:pPr>
      <w:spacing w:after="120"/>
      <w:ind w:left="420" w:leftChars="200"/>
    </w:pPr>
    <w:rPr>
      <w:sz w:val="16"/>
      <w:szCs w:val="16"/>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1"/>
    <w:autoRedefine/>
    <w:semiHidden/>
    <w:unhideWhenUsed/>
    <w:qFormat/>
    <w:uiPriority w:val="99"/>
    <w:rPr>
      <w:b/>
      <w:bCs/>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Grid 5"/>
    <w:basedOn w:val="17"/>
    <w:autoRedefine/>
    <w:qFormat/>
    <w:uiPriority w:val="0"/>
    <w:pPr>
      <w:widowControl w:val="0"/>
      <w:jc w:val="center"/>
    </w:pPr>
    <w:rPr>
      <w:szCs w:val="21"/>
    </w:r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pPr>
        <w:wordWrap/>
        <w:spacing w:line="240" w:lineRule="auto"/>
      </w:pPr>
      <w:tblPr/>
      <w:tcPr>
        <w:tcBorders>
          <w:top w:val="single" w:color="000000" w:sz="12" w:space="0"/>
          <w:bottom w:val="single" w:color="000000" w:sz="12" w:space="0"/>
          <w:tl2br w:val="nil"/>
        </w:tcBorders>
      </w:tcPr>
    </w:tblStylePr>
    <w:tblStylePr w:type="lastRow">
      <w:pPr>
        <w:wordWrap/>
        <w:spacing w:line="240" w:lineRule="auto"/>
      </w:pPr>
      <w:rPr>
        <w:b w:val="0"/>
        <w:bCs/>
        <w:i w:val="0"/>
      </w:rPr>
      <w:tblPr/>
      <w:tcPr>
        <w:tcBorders>
          <w:top w:val="nil"/>
          <w:left w:val="nil"/>
          <w:bottom w:val="single" w:color="000000" w:sz="12" w:space="0"/>
          <w:right w:val="nil"/>
          <w:insideH w:val="nil"/>
          <w:insideV w:val="single" w:sz="4" w:space="0"/>
          <w:tl2br w:val="nil"/>
          <w:tr2bl w:val="nil"/>
        </w:tcBorders>
      </w:tcPr>
    </w:tblStylePr>
    <w:tblStylePr w:type="lastCol">
      <w:rPr>
        <w:rFonts w:ascii="Times New Roman" w:hAnsi="Times New Roman" w:eastAsia="宋体"/>
        <w:b w:val="0"/>
        <w:bCs/>
        <w:i w:val="0"/>
        <w:caps w:val="0"/>
        <w:smallCaps w:val="0"/>
        <w:strike w:val="0"/>
        <w:dstrike w:val="0"/>
        <w:outline w:val="0"/>
        <w:shadow w:val="0"/>
        <w:emboss w:val="0"/>
        <w:imprint w:val="0"/>
        <w:vanish w:val="0"/>
        <w:sz w:val="21"/>
        <w:szCs w:val="21"/>
        <w:vertAlign w:val="baseline"/>
      </w:rPr>
      <w:tblPr/>
      <w:tcPr>
        <w:tcBorders>
          <w:tl2br w:val="nil"/>
          <w:tr2bl w:val="nil"/>
        </w:tcBorders>
      </w:tcPr>
    </w:tblStylePr>
    <w:tblStylePr w:type="nwCell">
      <w:tblPr/>
      <w:tcPr>
        <w:tcBorders>
          <w:tl2br w:val="nil"/>
        </w:tcBorders>
      </w:tcPr>
    </w:tblStylePr>
  </w:style>
  <w:style w:type="character" w:styleId="21">
    <w:name w:val="Strong"/>
    <w:basedOn w:val="20"/>
    <w:autoRedefine/>
    <w:qFormat/>
    <w:uiPriority w:val="22"/>
    <w:rPr>
      <w:b/>
      <w:bCs/>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首行缩进:  2 字符"/>
    <w:basedOn w:val="1"/>
    <w:autoRedefine/>
    <w:qFormat/>
    <w:uiPriority w:val="99"/>
    <w:pPr>
      <w:ind w:firstLine="579" w:firstLineChars="200"/>
    </w:pPr>
    <w:rPr>
      <w:rFonts w:ascii="Times New Roman" w:hAnsi="Times New Roman" w:cs="宋体"/>
      <w:szCs w:val="20"/>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报告书表格"/>
    <w:basedOn w:val="1"/>
    <w:autoRedefine/>
    <w:qFormat/>
    <w:uiPriority w:val="0"/>
    <w:pPr>
      <w:adjustRightInd w:val="0"/>
      <w:spacing w:line="400" w:lineRule="exact"/>
      <w:jc w:val="center"/>
      <w:textAlignment w:val="baseline"/>
    </w:pPr>
    <w:rPr>
      <w:rFonts w:ascii="宋体" w:hAnsi="宋体"/>
      <w:kern w:val="0"/>
      <w:sz w:val="22"/>
      <w:szCs w:val="21"/>
      <w:lang w:eastAsia="en-US"/>
    </w:rPr>
  </w:style>
  <w:style w:type="paragraph" w:customStyle="1" w:styleId="28">
    <w:name w:val="样式 自动设置"/>
    <w:basedOn w:val="1"/>
    <w:autoRedefine/>
    <w:qFormat/>
    <w:uiPriority w:val="0"/>
    <w:pPr>
      <w:autoSpaceDE w:val="0"/>
      <w:autoSpaceDN w:val="0"/>
      <w:adjustRightInd w:val="0"/>
      <w:snapToGrid w:val="0"/>
      <w:spacing w:beforeLines="50" w:line="288" w:lineRule="auto"/>
      <w:ind w:firstLine="200" w:firstLineChars="200"/>
    </w:pPr>
    <w:rPr>
      <w:rFonts w:ascii="Times New Roman" w:hAnsi="Times New Roman" w:eastAsia="宋体" w:cs="宋体"/>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20"/>
    <w:link w:val="7"/>
    <w:autoRedefine/>
    <w:semiHidden/>
    <w:qFormat/>
    <w:uiPriority w:val="99"/>
  </w:style>
  <w:style w:type="character" w:customStyle="1" w:styleId="31">
    <w:name w:val="批注主题 Char"/>
    <w:basedOn w:val="30"/>
    <w:link w:val="16"/>
    <w:autoRedefine/>
    <w:semiHidden/>
    <w:qFormat/>
    <w:uiPriority w:val="99"/>
    <w:rPr>
      <w:b/>
      <w:bCs/>
    </w:rPr>
  </w:style>
  <w:style w:type="character" w:customStyle="1" w:styleId="32">
    <w:name w:val="批注框文本 Char"/>
    <w:basedOn w:val="20"/>
    <w:link w:val="11"/>
    <w:autoRedefine/>
    <w:semiHidden/>
    <w:qFormat/>
    <w:uiPriority w:val="99"/>
    <w:rPr>
      <w:sz w:val="18"/>
      <w:szCs w:val="18"/>
    </w:rPr>
  </w:style>
  <w:style w:type="paragraph" w:customStyle="1" w:styleId="33">
    <w:name w:val="表表文字"/>
    <w:basedOn w:val="1"/>
    <w:autoRedefine/>
    <w:qFormat/>
    <w:uiPriority w:val="0"/>
    <w:pPr>
      <w:wordWrap w:val="0"/>
      <w:adjustRightInd w:val="0"/>
      <w:snapToGrid w:val="0"/>
      <w:jc w:val="center"/>
    </w:pPr>
    <w:rPr>
      <w:rFonts w:ascii="Times New Roman" w:hAnsi="Times New Roman" w:eastAsia="宋体" w:cs="Times New Roman"/>
      <w:kern w:val="0"/>
      <w:szCs w:val="21"/>
    </w:rPr>
  </w:style>
  <w:style w:type="table" w:customStyle="1" w:styleId="34">
    <w:name w:val="网格型浅色1"/>
    <w:basedOn w:val="17"/>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35">
    <w:name w:val="font01"/>
    <w:basedOn w:val="20"/>
    <w:autoRedefine/>
    <w:qFormat/>
    <w:uiPriority w:val="0"/>
    <w:rPr>
      <w:rFonts w:hint="default" w:ascii="Times New Roman" w:hAnsi="Times New Roman" w:cs="Times New Roman"/>
      <w:color w:val="000000"/>
      <w:sz w:val="21"/>
      <w:szCs w:val="21"/>
      <w:u w:val="none"/>
    </w:rPr>
  </w:style>
  <w:style w:type="character" w:customStyle="1" w:styleId="36">
    <w:name w:val="正文文本缩进 3 Char"/>
    <w:basedOn w:val="20"/>
    <w:link w:val="14"/>
    <w:autoRedefine/>
    <w:semiHidden/>
    <w:qFormat/>
    <w:uiPriority w:val="99"/>
    <w:rPr>
      <w:sz w:val="16"/>
      <w:szCs w:val="16"/>
    </w:rPr>
  </w:style>
  <w:style w:type="character" w:customStyle="1" w:styleId="37">
    <w:name w:val="标题 1 Char"/>
    <w:basedOn w:val="20"/>
    <w:link w:val="4"/>
    <w:autoRedefine/>
    <w:qFormat/>
    <w:uiPriority w:val="9"/>
    <w:rPr>
      <w:b/>
      <w:bCs/>
      <w:kern w:val="44"/>
      <w:sz w:val="44"/>
      <w:szCs w:val="44"/>
    </w:rPr>
  </w:style>
  <w:style w:type="character" w:customStyle="1" w:styleId="38">
    <w:name w:val="表格中文字 Char Char"/>
    <w:link w:val="39"/>
    <w:autoRedefine/>
    <w:qFormat/>
    <w:uiPriority w:val="0"/>
    <w:rPr>
      <w:kern w:val="18"/>
      <w:szCs w:val="21"/>
    </w:rPr>
  </w:style>
  <w:style w:type="paragraph" w:customStyle="1" w:styleId="39">
    <w:name w:val="表格中文字"/>
    <w:basedOn w:val="1"/>
    <w:link w:val="38"/>
    <w:autoRedefine/>
    <w:qFormat/>
    <w:uiPriority w:val="0"/>
    <w:pPr>
      <w:adjustRightInd w:val="0"/>
      <w:snapToGrid w:val="0"/>
      <w:jc w:val="center"/>
    </w:pPr>
    <w:rPr>
      <w:kern w:val="18"/>
      <w:szCs w:val="21"/>
    </w:rPr>
  </w:style>
  <w:style w:type="character" w:customStyle="1" w:styleId="40">
    <w:name w:val="正文文本 Char"/>
    <w:basedOn w:val="20"/>
    <w:link w:val="8"/>
    <w:autoRedefine/>
    <w:qFormat/>
    <w:uiPriority w:val="0"/>
  </w:style>
  <w:style w:type="paragraph" w:customStyle="1" w:styleId="41">
    <w:name w:val="Char Char6"/>
    <w:basedOn w:val="1"/>
    <w:autoRedefine/>
    <w:qFormat/>
    <w:uiPriority w:val="0"/>
    <w:rPr>
      <w:rFonts w:ascii="Tahoma" w:hAnsi="Tahoma" w:eastAsia="宋体" w:cs="Times New Roman"/>
      <w:sz w:val="24"/>
      <w:szCs w:val="20"/>
    </w:rPr>
  </w:style>
  <w:style w:type="paragraph" w:customStyle="1" w:styleId="42">
    <w:name w:val="字元"/>
    <w:basedOn w:val="1"/>
    <w:autoRedefine/>
    <w:qFormat/>
    <w:uiPriority w:val="0"/>
    <w:rPr>
      <w:rFonts w:ascii="Times New Roman" w:hAnsi="Times New Roman" w:eastAsia="宋体" w:cs="Times New Roman"/>
      <w:sz w:val="24"/>
      <w:szCs w:val="24"/>
    </w:rPr>
  </w:style>
  <w:style w:type="paragraph" w:customStyle="1" w:styleId="43">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44">
    <w:name w:val="列出段落1"/>
    <w:basedOn w:val="1"/>
    <w:autoRedefine/>
    <w:qFormat/>
    <w:uiPriority w:val="0"/>
    <w:pPr>
      <w:ind w:firstLine="420" w:firstLineChars="200"/>
    </w:pPr>
    <w:rPr>
      <w:rFonts w:ascii="Calibri" w:hAnsi="Calibri" w:eastAsia="宋体" w:cs="Times New Roman"/>
      <w:szCs w:val="21"/>
    </w:rPr>
  </w:style>
  <w:style w:type="paragraph" w:customStyle="1" w:styleId="45">
    <w:name w:val="p0"/>
    <w:basedOn w:val="1"/>
    <w:autoRedefine/>
    <w:qFormat/>
    <w:uiPriority w:val="0"/>
    <w:rPr>
      <w:rFonts w:cs="宋体"/>
    </w:rPr>
  </w:style>
  <w:style w:type="character" w:customStyle="1" w:styleId="46">
    <w:name w:val="标题 2 Char Char Char Char Char"/>
    <w:autoRedefine/>
    <w:qFormat/>
    <w:uiPriority w:val="0"/>
    <w:rPr>
      <w:rFonts w:eastAsia="仿宋_GB2312"/>
      <w:bCs/>
      <w:kern w:val="2"/>
      <w:sz w:val="28"/>
      <w:szCs w:val="32"/>
      <w:lang w:val="en-US" w:eastAsia="zh-CN" w:bidi="ar-SA"/>
    </w:rPr>
  </w:style>
  <w:style w:type="paragraph" w:customStyle="1" w:styleId="47">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character" w:customStyle="1" w:styleId="48">
    <w:name w:val="fontstyle01"/>
    <w:autoRedefine/>
    <w:qFormat/>
    <w:uiPriority w:val="0"/>
    <w:rPr>
      <w:rFonts w:hint="eastAsia" w:ascii="宋体" w:hAnsi="宋体" w:eastAsia="宋体"/>
      <w:color w:val="000000"/>
      <w:sz w:val="24"/>
      <w:szCs w:val="24"/>
    </w:rPr>
  </w:style>
  <w:style w:type="paragraph" w:customStyle="1" w:styleId="49">
    <w:name w:val="BodyText"/>
    <w:basedOn w:val="1"/>
    <w:autoRedefine/>
    <w:qFormat/>
    <w:uiPriority w:val="0"/>
    <w:pPr>
      <w:spacing w:after="120"/>
      <w:jc w:val="both"/>
      <w:textAlignment w:val="baseline"/>
    </w:p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D9B34-8165-4087-8FBE-8B2B616EB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16868</Words>
  <Characters>19872</Characters>
  <Lines>1</Lines>
  <Paragraphs>1</Paragraphs>
  <TotalTime>2</TotalTime>
  <ScaleCrop>false</ScaleCrop>
  <LinksUpToDate>false</LinksUpToDate>
  <CharactersWithSpaces>20199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2019-08-01T23:40:00Z</dcterms:created>
  <dc:creator>da</dc:creator>
  <cp:lastModifiedBy>Jax</cp:lastModifiedBy>
  <cp:lastPrinted>2021-12-27T02:13:00Z</cp:lastPrinted>
  <dcterms:modified xsi:type="dcterms:W3CDTF">2024-08-29T06:36:01Z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07F734C974B541B2B124BE1A44C7A0D0</vt:lpwstr>
  </property>
</Properties>
</file>