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0DC39">
      <w:pPr>
        <w:widowControl/>
        <w:adjustRightInd w:val="0"/>
        <w:snapToGrid w:val="0"/>
        <w:spacing w:after="200" w:line="360" w:lineRule="auto"/>
        <w:jc w:val="center"/>
        <w:rPr>
          <w:rFonts w:ascii="Times New Roman" w:hAnsi="Times New Roman" w:cs="Times New Roman"/>
          <w:bCs/>
          <w:color w:val="000000"/>
          <w:kern w:val="0"/>
          <w:szCs w:val="21"/>
        </w:rPr>
      </w:pPr>
    </w:p>
    <w:p w14:paraId="123E9A68">
      <w:pPr>
        <w:widowControl/>
        <w:adjustRightInd w:val="0"/>
        <w:snapToGrid w:val="0"/>
        <w:spacing w:after="200" w:line="360" w:lineRule="auto"/>
        <w:jc w:val="center"/>
        <w:rPr>
          <w:rFonts w:ascii="Times New Roman" w:hAnsi="Times New Roman" w:cs="Times New Roman"/>
          <w:color w:val="000000"/>
          <w:kern w:val="0"/>
          <w:sz w:val="22"/>
          <w:szCs w:val="21"/>
        </w:rPr>
      </w:pPr>
    </w:p>
    <w:p w14:paraId="2DD9CB6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b/>
          <w:color w:val="000000"/>
          <w:kern w:val="0"/>
          <w:sz w:val="52"/>
          <w:szCs w:val="21"/>
        </w:rPr>
      </w:pPr>
      <w:r>
        <w:rPr>
          <w:rFonts w:hint="eastAsia" w:ascii="Times New Roman" w:hAnsi="Times New Roman" w:cs="Times New Roman"/>
          <w:b/>
          <w:color w:val="000000"/>
          <w:kern w:val="0"/>
          <w:sz w:val="52"/>
          <w:szCs w:val="21"/>
          <w:lang w:eastAsia="zh-CN"/>
        </w:rPr>
        <w:t>常州奥普迅医用材料</w:t>
      </w:r>
      <w:r>
        <w:rPr>
          <w:rFonts w:hint="eastAsia" w:ascii="Times New Roman" w:hAnsi="Times New Roman" w:cs="Times New Roman"/>
          <w:b/>
          <w:color w:val="000000"/>
          <w:kern w:val="0"/>
          <w:sz w:val="52"/>
          <w:szCs w:val="21"/>
        </w:rPr>
        <w:t>有限公司</w:t>
      </w:r>
    </w:p>
    <w:p w14:paraId="72C93360">
      <w:pPr>
        <w:widowControl/>
        <w:adjustRightInd w:val="0"/>
        <w:snapToGrid w:val="0"/>
        <w:spacing w:after="200" w:line="360" w:lineRule="auto"/>
        <w:jc w:val="center"/>
        <w:rPr>
          <w:rFonts w:hint="eastAsia" w:ascii="Times New Roman" w:hAnsi="Times New Roman" w:cs="Times New Roman"/>
          <w:b/>
          <w:color w:val="000000"/>
          <w:kern w:val="0"/>
          <w:sz w:val="40"/>
          <w:szCs w:val="40"/>
          <w:lang w:eastAsia="zh-CN"/>
        </w:rPr>
      </w:pPr>
      <w:r>
        <w:rPr>
          <w:rFonts w:hint="eastAsia" w:ascii="Times New Roman" w:hAnsi="Times New Roman" w:cs="Times New Roman"/>
          <w:b/>
          <w:color w:val="000000"/>
          <w:kern w:val="0"/>
          <w:sz w:val="40"/>
          <w:szCs w:val="40"/>
          <w:lang w:eastAsia="zh-CN"/>
        </w:rPr>
        <w:t>年产</w:t>
      </w:r>
      <w:r>
        <w:rPr>
          <w:rFonts w:hint="eastAsia" w:ascii="Times New Roman" w:hAnsi="Times New Roman" w:cs="Times New Roman"/>
          <w:b/>
          <w:color w:val="000000"/>
          <w:kern w:val="0"/>
          <w:sz w:val="40"/>
          <w:szCs w:val="40"/>
          <w:lang w:val="en-US" w:eastAsia="zh-CN"/>
        </w:rPr>
        <w:t>35000万个消毒袋、1000吨消毒纸、1000万卷医用胶带、5000万片医用伤口敷料贴、30000万片创口贴、300万卷运动胶带</w:t>
      </w:r>
      <w:r>
        <w:rPr>
          <w:rFonts w:hint="eastAsia" w:ascii="Times New Roman" w:hAnsi="Times New Roman" w:cs="Times New Roman"/>
          <w:b/>
          <w:color w:val="000000"/>
          <w:kern w:val="0"/>
          <w:sz w:val="40"/>
          <w:szCs w:val="40"/>
          <w:lang w:eastAsia="zh-CN"/>
        </w:rPr>
        <w:t>项目（</w:t>
      </w:r>
      <w:r>
        <w:rPr>
          <w:rFonts w:hint="eastAsia" w:ascii="Times New Roman" w:hAnsi="Times New Roman" w:cs="Times New Roman"/>
          <w:b/>
          <w:color w:val="000000"/>
          <w:kern w:val="0"/>
          <w:sz w:val="40"/>
          <w:szCs w:val="40"/>
          <w:lang w:val="en-US" w:eastAsia="zh-CN"/>
        </w:rPr>
        <w:t>部分验收：年产10000万个消毒袋、1000吨消毒纸、500万卷医用胶带、2500万片医用伤口敷料贴、15000万片创口贴、150万卷运动胶带</w:t>
      </w:r>
      <w:r>
        <w:rPr>
          <w:rFonts w:hint="eastAsia" w:ascii="Times New Roman" w:hAnsi="Times New Roman" w:cs="Times New Roman"/>
          <w:b/>
          <w:color w:val="000000"/>
          <w:kern w:val="0"/>
          <w:sz w:val="40"/>
          <w:szCs w:val="40"/>
          <w:lang w:eastAsia="zh-CN"/>
        </w:rPr>
        <w:t>）</w:t>
      </w:r>
    </w:p>
    <w:p w14:paraId="47FBD209">
      <w:pPr>
        <w:widowControl/>
        <w:adjustRightInd w:val="0"/>
        <w:snapToGrid w:val="0"/>
        <w:spacing w:after="200" w:line="360" w:lineRule="auto"/>
        <w:jc w:val="center"/>
        <w:rPr>
          <w:rFonts w:ascii="Times New Roman" w:hAnsi="Times New Roman" w:cs="Times New Roman"/>
          <w:b/>
          <w:kern w:val="0"/>
          <w:sz w:val="44"/>
          <w:szCs w:val="44"/>
        </w:rPr>
      </w:pPr>
      <w:r>
        <w:rPr>
          <w:rFonts w:ascii="Times New Roman" w:hAnsi="Times New Roman" w:cs="Times New Roman"/>
          <w:b/>
          <w:color w:val="000000"/>
          <w:kern w:val="0"/>
          <w:sz w:val="44"/>
          <w:szCs w:val="44"/>
        </w:rPr>
        <w:t>竣工环境保护验收</w:t>
      </w:r>
      <w:r>
        <w:rPr>
          <w:rFonts w:ascii="Times New Roman" w:hAnsi="Times New Roman" w:cs="Times New Roman"/>
          <w:b/>
          <w:kern w:val="0"/>
          <w:sz w:val="44"/>
          <w:szCs w:val="44"/>
        </w:rPr>
        <w:t>监测报告表</w:t>
      </w:r>
    </w:p>
    <w:p w14:paraId="28187A1B">
      <w:pPr>
        <w:widowControl/>
        <w:adjustRightInd w:val="0"/>
        <w:snapToGrid w:val="0"/>
        <w:spacing w:after="200" w:line="360" w:lineRule="auto"/>
        <w:jc w:val="center"/>
        <w:rPr>
          <w:rFonts w:ascii="Times New Roman" w:hAnsi="Times New Roman" w:cs="Times New Roman"/>
          <w:color w:val="auto"/>
          <w:kern w:val="0"/>
          <w:sz w:val="22"/>
          <w:szCs w:val="21"/>
        </w:rPr>
      </w:pPr>
      <w:r>
        <w:rPr>
          <w:rFonts w:ascii="Times New Roman" w:hAnsi="Times New Roman" w:cs="Times New Roman"/>
          <w:color w:val="auto"/>
          <w:kern w:val="0"/>
          <w:sz w:val="28"/>
          <w:szCs w:val="21"/>
        </w:rPr>
        <w:t>（202</w:t>
      </w:r>
      <w:r>
        <w:rPr>
          <w:rFonts w:hint="eastAsia" w:ascii="Times New Roman" w:hAnsi="Times New Roman" w:cs="Times New Roman"/>
          <w:color w:val="auto"/>
          <w:kern w:val="0"/>
          <w:sz w:val="28"/>
          <w:szCs w:val="21"/>
          <w:lang w:val="en-US" w:eastAsia="zh-CN"/>
        </w:rPr>
        <w:t>4</w:t>
      </w:r>
      <w:r>
        <w:rPr>
          <w:rFonts w:ascii="Times New Roman" w:hAnsi="Times New Roman" w:cs="Times New Roman"/>
          <w:color w:val="auto"/>
          <w:kern w:val="0"/>
          <w:sz w:val="28"/>
          <w:szCs w:val="21"/>
        </w:rPr>
        <w:t>）华开（验收）字第（CZWJ0</w:t>
      </w:r>
      <w:r>
        <w:rPr>
          <w:rFonts w:hint="eastAsia" w:ascii="Times New Roman" w:hAnsi="Times New Roman" w:cs="Times New Roman"/>
          <w:color w:val="auto"/>
          <w:kern w:val="0"/>
          <w:sz w:val="28"/>
          <w:szCs w:val="21"/>
          <w:lang w:val="en-US" w:eastAsia="zh-CN"/>
        </w:rPr>
        <w:t>14</w:t>
      </w:r>
      <w:r>
        <w:rPr>
          <w:rFonts w:ascii="Times New Roman" w:hAnsi="Times New Roman" w:cs="Times New Roman"/>
          <w:color w:val="auto"/>
          <w:kern w:val="0"/>
          <w:sz w:val="28"/>
          <w:szCs w:val="21"/>
        </w:rPr>
        <w:t>）号</w:t>
      </w:r>
    </w:p>
    <w:p w14:paraId="3B009C81">
      <w:pPr>
        <w:widowControl/>
        <w:adjustRightInd w:val="0"/>
        <w:snapToGrid w:val="0"/>
        <w:spacing w:after="200" w:line="360" w:lineRule="auto"/>
        <w:rPr>
          <w:rFonts w:hint="eastAsia" w:ascii="Times New Roman" w:hAnsi="Times New Roman" w:cs="Times New Roman"/>
          <w:color w:val="000000"/>
          <w:kern w:val="0"/>
          <w:szCs w:val="21"/>
        </w:rPr>
      </w:pPr>
    </w:p>
    <w:p w14:paraId="2BFFC30D">
      <w:pPr>
        <w:widowControl/>
        <w:adjustRightInd w:val="0"/>
        <w:snapToGrid w:val="0"/>
        <w:spacing w:after="200" w:line="360" w:lineRule="auto"/>
        <w:jc w:val="left"/>
        <w:rPr>
          <w:rFonts w:ascii="Times New Roman" w:hAnsi="Times New Roman" w:cs="Times New Roman"/>
          <w:color w:val="000000"/>
          <w:kern w:val="0"/>
          <w:sz w:val="24"/>
          <w:szCs w:val="21"/>
        </w:rPr>
      </w:pPr>
      <w:r>
        <w:rPr>
          <w:rFonts w:hint="eastAsia" w:ascii="Times New Roman" w:hAnsi="Times New Roman" w:cs="Times New Roman"/>
          <w:color w:val="000000"/>
          <w:kern w:val="0"/>
          <w:sz w:val="24"/>
          <w:szCs w:val="21"/>
        </w:rPr>
        <w:t xml:space="preserve"> </w:t>
      </w:r>
    </w:p>
    <w:p w14:paraId="5A952189">
      <w:pPr>
        <w:widowControl/>
        <w:adjustRightInd w:val="0"/>
        <w:snapToGrid w:val="0"/>
        <w:spacing w:after="200" w:line="360" w:lineRule="auto"/>
        <w:jc w:val="left"/>
        <w:rPr>
          <w:rFonts w:hint="eastAsia" w:ascii="Times New Roman" w:hAnsi="Times New Roman" w:cs="Times New Roman"/>
          <w:color w:val="000000"/>
          <w:kern w:val="0"/>
          <w:sz w:val="36"/>
          <w:szCs w:val="21"/>
          <w:u w:val="single"/>
        </w:rPr>
      </w:pPr>
      <w:r>
        <w:rPr>
          <w:rFonts w:ascii="Times New Roman" w:hAnsi="Times New Roman" w:cs="Times New Roman"/>
          <w:color w:val="000000"/>
          <w:kern w:val="0"/>
          <w:sz w:val="36"/>
          <w:szCs w:val="21"/>
        </w:rPr>
        <w:t>建设单位:</w:t>
      </w:r>
      <w:r>
        <w:rPr>
          <w:rFonts w:ascii="Times New Roman" w:hAnsi="Times New Roman" w:cs="Times New Roman"/>
          <w:color w:val="000000"/>
          <w:kern w:val="0"/>
          <w:sz w:val="36"/>
          <w:szCs w:val="21"/>
        </w:rPr>
        <w:tab/>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lang w:val="en-US" w:eastAsia="zh-CN"/>
        </w:rPr>
        <w:t xml:space="preserve">  </w:t>
      </w:r>
      <w:r>
        <w:rPr>
          <w:rFonts w:hint="eastAsia" w:ascii="Times New Roman" w:hAnsi="Times New Roman" w:cs="Times New Roman"/>
          <w:color w:val="000000"/>
          <w:kern w:val="0"/>
          <w:sz w:val="36"/>
          <w:szCs w:val="21"/>
          <w:u w:val="single"/>
          <w:lang w:eastAsia="zh-CN"/>
        </w:rPr>
        <w:t>常州奥普迅医用材料</w:t>
      </w:r>
      <w:r>
        <w:rPr>
          <w:rFonts w:hint="eastAsia" w:ascii="Times New Roman" w:hAnsi="Times New Roman" w:cs="Times New Roman"/>
          <w:color w:val="000000"/>
          <w:kern w:val="0"/>
          <w:sz w:val="36"/>
          <w:szCs w:val="21"/>
          <w:u w:val="single"/>
        </w:rPr>
        <w:t xml:space="preserve">有限公司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p>
    <w:p w14:paraId="78E4A814">
      <w:pPr>
        <w:spacing w:line="360" w:lineRule="auto"/>
        <w:jc w:val="left"/>
        <w:rPr>
          <w:rFonts w:ascii="Times New Roman" w:hAnsi="Times New Roman" w:cs="Times New Roman"/>
          <w:color w:val="000000"/>
          <w:kern w:val="0"/>
          <w:sz w:val="36"/>
          <w:szCs w:val="21"/>
        </w:rPr>
      </w:pPr>
      <w:r>
        <w:rPr>
          <w:rFonts w:ascii="Times New Roman" w:hAnsi="Times New Roman" w:cs="Times New Roman"/>
          <w:color w:val="000000"/>
          <w:kern w:val="0"/>
          <w:sz w:val="36"/>
          <w:szCs w:val="21"/>
        </w:rPr>
        <w:t>编制单位：</w:t>
      </w:r>
      <w:r>
        <w:rPr>
          <w:rFonts w:hint="eastAsia" w:ascii="Times New Roman" w:hAnsi="Times New Roman" w:cs="Times New Roman"/>
          <w:color w:val="000000"/>
          <w:kern w:val="0"/>
          <w:sz w:val="36"/>
          <w:szCs w:val="21"/>
          <w:u w:val="single"/>
        </w:rPr>
        <w:t xml:space="preserve">    常</w:t>
      </w:r>
      <w:r>
        <w:rPr>
          <w:rFonts w:ascii="Times New Roman" w:hAnsi="Times New Roman" w:cs="Times New Roman"/>
          <w:color w:val="000000"/>
          <w:kern w:val="0"/>
          <w:sz w:val="36"/>
          <w:szCs w:val="21"/>
          <w:u w:val="single"/>
        </w:rPr>
        <w:t>州华开环境技术服务有限公司</w:t>
      </w:r>
      <w:r>
        <w:rPr>
          <w:rFonts w:hint="eastAsia" w:ascii="Times New Roman" w:hAnsi="Times New Roman" w:cs="Times New Roman"/>
          <w:color w:val="000000"/>
          <w:kern w:val="0"/>
          <w:sz w:val="36"/>
          <w:szCs w:val="21"/>
          <w:u w:val="single"/>
        </w:rPr>
        <w:t xml:space="preserve"> </w:t>
      </w:r>
      <w:r>
        <w:rPr>
          <w:rFonts w:ascii="Times New Roman" w:hAnsi="Times New Roman" w:cs="Times New Roman"/>
          <w:color w:val="000000"/>
          <w:kern w:val="0"/>
          <w:sz w:val="36"/>
          <w:szCs w:val="21"/>
          <w:u w:val="single"/>
        </w:rPr>
        <w:t xml:space="preserve">  </w:t>
      </w:r>
      <w:r>
        <w:rPr>
          <w:rFonts w:hint="eastAsia" w:ascii="Times New Roman" w:hAnsi="Times New Roman" w:cs="Times New Roman"/>
          <w:color w:val="000000"/>
          <w:kern w:val="0"/>
          <w:sz w:val="36"/>
          <w:szCs w:val="21"/>
          <w:u w:val="single"/>
        </w:rPr>
        <w:t xml:space="preserve">  </w:t>
      </w:r>
    </w:p>
    <w:p w14:paraId="7F0B8C13">
      <w:pPr>
        <w:widowControl/>
        <w:adjustRightInd w:val="0"/>
        <w:snapToGrid w:val="0"/>
        <w:spacing w:after="200" w:line="360" w:lineRule="auto"/>
        <w:jc w:val="left"/>
        <w:rPr>
          <w:rFonts w:ascii="Times New Roman" w:hAnsi="Times New Roman" w:cs="Times New Roman"/>
          <w:color w:val="000000"/>
          <w:kern w:val="0"/>
          <w:sz w:val="22"/>
          <w:szCs w:val="21"/>
        </w:rPr>
      </w:pPr>
    </w:p>
    <w:p w14:paraId="1157DFB4">
      <w:pPr>
        <w:widowControl/>
        <w:adjustRightInd w:val="0"/>
        <w:snapToGrid w:val="0"/>
        <w:spacing w:after="200" w:line="360" w:lineRule="auto"/>
        <w:jc w:val="left"/>
        <w:rPr>
          <w:rFonts w:ascii="Times New Roman" w:hAnsi="Times New Roman" w:cs="Times New Roman"/>
          <w:color w:val="000000"/>
          <w:kern w:val="0"/>
          <w:sz w:val="22"/>
          <w:szCs w:val="21"/>
        </w:rPr>
      </w:pPr>
    </w:p>
    <w:p w14:paraId="4CE07C78">
      <w:pPr>
        <w:widowControl/>
        <w:adjustRightInd w:val="0"/>
        <w:snapToGrid w:val="0"/>
        <w:spacing w:after="200" w:line="360" w:lineRule="auto"/>
        <w:jc w:val="left"/>
        <w:rPr>
          <w:rFonts w:ascii="Times New Roman" w:hAnsi="Times New Roman" w:cs="Times New Roman"/>
          <w:color w:val="000000"/>
          <w:kern w:val="0"/>
          <w:sz w:val="22"/>
          <w:szCs w:val="21"/>
        </w:rPr>
      </w:pPr>
    </w:p>
    <w:p w14:paraId="67D24E4C">
      <w:pPr>
        <w:widowControl/>
        <w:adjustRightInd w:val="0"/>
        <w:snapToGrid w:val="0"/>
        <w:spacing w:after="200" w:line="360" w:lineRule="auto"/>
        <w:jc w:val="center"/>
        <w:rPr>
          <w:rFonts w:ascii="Times New Roman" w:hAnsi="Times New Roman" w:cs="Times New Roman"/>
          <w:b/>
          <w:kern w:val="0"/>
          <w:sz w:val="36"/>
          <w:szCs w:val="21"/>
        </w:rPr>
      </w:pPr>
      <w:r>
        <w:rPr>
          <w:rFonts w:ascii="Times New Roman" w:hAnsi="Times New Roman" w:cs="Times New Roman"/>
          <w:b/>
          <w:color w:val="000000"/>
          <w:kern w:val="0"/>
          <w:sz w:val="36"/>
          <w:szCs w:val="21"/>
        </w:rPr>
        <w:t>20</w:t>
      </w:r>
      <w:r>
        <w:rPr>
          <w:rFonts w:ascii="Times New Roman" w:hAnsi="Times New Roman" w:cs="Times New Roman"/>
          <w:b/>
          <w:kern w:val="0"/>
          <w:sz w:val="36"/>
          <w:szCs w:val="21"/>
        </w:rPr>
        <w:t>2</w:t>
      </w:r>
      <w:r>
        <w:rPr>
          <w:rFonts w:hint="eastAsia" w:ascii="Times New Roman" w:hAnsi="Times New Roman" w:cs="Times New Roman"/>
          <w:b/>
          <w:kern w:val="0"/>
          <w:sz w:val="36"/>
          <w:szCs w:val="21"/>
          <w:lang w:val="en-US" w:eastAsia="zh-CN"/>
        </w:rPr>
        <w:t>4</w:t>
      </w:r>
      <w:r>
        <w:rPr>
          <w:rFonts w:ascii="Times New Roman" w:hAnsi="Times New Roman" w:cs="Times New Roman"/>
          <w:b/>
          <w:kern w:val="0"/>
          <w:sz w:val="36"/>
          <w:szCs w:val="21"/>
        </w:rPr>
        <w:t>年</w:t>
      </w:r>
      <w:r>
        <w:rPr>
          <w:rFonts w:hint="eastAsia" w:ascii="Times New Roman" w:hAnsi="Times New Roman" w:cs="Times New Roman"/>
          <w:b/>
          <w:kern w:val="0"/>
          <w:sz w:val="36"/>
          <w:szCs w:val="21"/>
          <w:lang w:val="en-US" w:eastAsia="zh-CN"/>
        </w:rPr>
        <w:t>8</w:t>
      </w:r>
      <w:r>
        <w:rPr>
          <w:rFonts w:ascii="Times New Roman" w:hAnsi="Times New Roman" w:cs="Times New Roman"/>
          <w:b/>
          <w:kern w:val="0"/>
          <w:sz w:val="36"/>
          <w:szCs w:val="21"/>
        </w:rPr>
        <w:t>月</w:t>
      </w:r>
    </w:p>
    <w:p w14:paraId="1C81BD86">
      <w:pPr>
        <w:widowControl/>
        <w:adjustRightInd w:val="0"/>
        <w:snapToGrid w:val="0"/>
        <w:spacing w:after="200" w:line="360" w:lineRule="auto"/>
        <w:jc w:val="left"/>
        <w:rPr>
          <w:rFonts w:ascii="Times New Roman" w:hAnsi="Times New Roman" w:cs="Times New Roman"/>
          <w:color w:val="000000"/>
          <w:kern w:val="0"/>
          <w:szCs w:val="21"/>
        </w:rPr>
        <w:sectPr>
          <w:footerReference r:id="rId3" w:type="default"/>
          <w:footerReference r:id="rId4" w:type="even"/>
          <w:pgSz w:w="11906" w:h="16838"/>
          <w:pgMar w:top="1440" w:right="1800" w:bottom="1440" w:left="1800" w:header="708" w:footer="708" w:gutter="0"/>
          <w:cols w:space="720" w:num="1"/>
          <w:titlePg/>
          <w:docGrid w:linePitch="360" w:charSpace="0"/>
        </w:sectPr>
      </w:pPr>
    </w:p>
    <w:p w14:paraId="414FA74E">
      <w:pPr>
        <w:widowControl/>
        <w:adjustRightInd w:val="0"/>
        <w:snapToGrid w:val="0"/>
        <w:spacing w:after="200" w:line="360" w:lineRule="auto"/>
        <w:jc w:val="left"/>
        <w:rPr>
          <w:rFonts w:ascii="Times New Roman" w:hAnsi="Times New Roman" w:cs="Times New Roman"/>
          <w:color w:val="000000"/>
          <w:kern w:val="0"/>
          <w:sz w:val="28"/>
          <w:szCs w:val="21"/>
        </w:rPr>
      </w:pPr>
      <w:r>
        <w:rPr>
          <w:rFonts w:ascii="Times New Roman" w:hAnsi="Times New Roman" w:cs="Times New Roman"/>
          <w:color w:val="000000"/>
          <w:kern w:val="0"/>
          <w:szCs w:val="21"/>
        </w:rPr>
        <w:br w:type="page"/>
      </w:r>
      <w:r>
        <w:rPr>
          <w:rFonts w:ascii="Times New Roman" w:hAnsi="Times New Roman" w:cs="Times New Roman"/>
          <w:b/>
          <w:color w:val="000000"/>
          <w:kern w:val="0"/>
          <w:sz w:val="28"/>
          <w:szCs w:val="21"/>
        </w:rPr>
        <w:t>建设单位法人代表:</w:t>
      </w:r>
      <w:r>
        <w:rPr>
          <w:rFonts w:ascii="Times New Roman" w:hAnsi="Times New Roman" w:cs="Times New Roman"/>
          <w:color w:val="000000"/>
          <w:kern w:val="0"/>
          <w:sz w:val="28"/>
          <w:szCs w:val="21"/>
        </w:rPr>
        <w:tab/>
      </w:r>
      <w:r>
        <w:rPr>
          <w:rFonts w:ascii="Times New Roman" w:hAnsi="Times New Roman" w:cs="Times New Roman"/>
          <w:color w:val="000000"/>
          <w:kern w:val="0"/>
          <w:sz w:val="28"/>
          <w:szCs w:val="21"/>
        </w:rPr>
        <w:t xml:space="preserve">          （签字）</w:t>
      </w:r>
    </w:p>
    <w:p w14:paraId="0E34FD4F">
      <w:pPr>
        <w:widowControl/>
        <w:adjustRightInd w:val="0"/>
        <w:snapToGrid w:val="0"/>
        <w:spacing w:after="200" w:line="360" w:lineRule="auto"/>
        <w:jc w:val="left"/>
        <w:rPr>
          <w:rFonts w:ascii="Times New Roman" w:hAnsi="Times New Roman" w:cs="Times New Roman"/>
          <w:color w:val="000000"/>
          <w:kern w:val="0"/>
          <w:sz w:val="28"/>
          <w:szCs w:val="21"/>
        </w:rPr>
      </w:pPr>
      <w:r>
        <w:rPr>
          <w:rFonts w:ascii="Times New Roman" w:hAnsi="Times New Roman" w:cs="Times New Roman"/>
          <w:b/>
          <w:color w:val="000000"/>
          <w:kern w:val="0"/>
          <w:sz w:val="28"/>
          <w:szCs w:val="21"/>
        </w:rPr>
        <w:t>编制单位法人代表:</w:t>
      </w:r>
      <w:r>
        <w:rPr>
          <w:rFonts w:ascii="Times New Roman" w:hAnsi="Times New Roman" w:cs="Times New Roman"/>
          <w:color w:val="000000"/>
          <w:kern w:val="0"/>
          <w:sz w:val="28"/>
          <w:szCs w:val="21"/>
        </w:rPr>
        <w:tab/>
      </w:r>
      <w:r>
        <w:rPr>
          <w:rFonts w:ascii="Times New Roman" w:hAnsi="Times New Roman" w:cs="Times New Roman"/>
          <w:color w:val="000000"/>
          <w:kern w:val="0"/>
          <w:sz w:val="28"/>
          <w:szCs w:val="21"/>
        </w:rPr>
        <w:t xml:space="preserve">          （签字）</w:t>
      </w:r>
    </w:p>
    <w:p w14:paraId="5F56822F">
      <w:pPr>
        <w:widowControl/>
        <w:adjustRightInd w:val="0"/>
        <w:snapToGrid w:val="0"/>
        <w:spacing w:after="200" w:line="360" w:lineRule="auto"/>
        <w:jc w:val="left"/>
        <w:rPr>
          <w:rFonts w:ascii="Times New Roman" w:hAnsi="Times New Roman" w:cs="Times New Roman"/>
          <w:b/>
          <w:color w:val="000000"/>
          <w:kern w:val="0"/>
          <w:sz w:val="28"/>
          <w:szCs w:val="21"/>
        </w:rPr>
      </w:pPr>
      <w:r>
        <w:rPr>
          <w:rFonts w:ascii="Times New Roman" w:hAnsi="Times New Roman" w:cs="Times New Roman"/>
          <w:b/>
          <w:color w:val="000000"/>
          <w:kern w:val="0"/>
          <w:sz w:val="28"/>
          <w:szCs w:val="21"/>
        </w:rPr>
        <w:t xml:space="preserve">项 目 负 责 人:     </w:t>
      </w:r>
    </w:p>
    <w:p w14:paraId="14E56891">
      <w:pPr>
        <w:widowControl/>
        <w:adjustRightInd w:val="0"/>
        <w:snapToGrid w:val="0"/>
        <w:spacing w:after="200" w:line="360" w:lineRule="auto"/>
        <w:jc w:val="left"/>
        <w:rPr>
          <w:rFonts w:ascii="Times New Roman" w:hAnsi="Times New Roman" w:cs="Times New Roman"/>
          <w:b/>
          <w:color w:val="000000"/>
          <w:kern w:val="0"/>
          <w:sz w:val="28"/>
          <w:szCs w:val="21"/>
        </w:rPr>
      </w:pPr>
      <w:r>
        <w:rPr>
          <w:rFonts w:ascii="Times New Roman" w:hAnsi="Times New Roman" w:cs="Times New Roman"/>
          <w:b/>
          <w:color w:val="000000"/>
          <w:kern w:val="0"/>
          <w:sz w:val="28"/>
          <w:szCs w:val="21"/>
        </w:rPr>
        <w:t xml:space="preserve">填    表    人：    </w:t>
      </w:r>
    </w:p>
    <w:p w14:paraId="3ADC40C8">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ab/>
      </w:r>
    </w:p>
    <w:p w14:paraId="6B726243">
      <w:pPr>
        <w:widowControl/>
        <w:adjustRightInd w:val="0"/>
        <w:snapToGrid w:val="0"/>
        <w:spacing w:after="200" w:line="360" w:lineRule="auto"/>
        <w:jc w:val="left"/>
        <w:rPr>
          <w:rFonts w:ascii="Times New Roman" w:hAnsi="Times New Roman" w:cs="Times New Roman"/>
          <w:color w:val="000000"/>
          <w:kern w:val="0"/>
          <w:szCs w:val="21"/>
        </w:rPr>
      </w:pPr>
    </w:p>
    <w:p w14:paraId="670BB5B7">
      <w:pPr>
        <w:widowControl/>
        <w:tabs>
          <w:tab w:val="left" w:pos="984"/>
        </w:tabs>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ab/>
      </w:r>
    </w:p>
    <w:p w14:paraId="7FC1E481">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43882DCE">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7D7BCB88">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183F0446">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75E02981">
      <w:pPr>
        <w:widowControl/>
        <w:tabs>
          <w:tab w:val="left" w:pos="984"/>
        </w:tabs>
        <w:adjustRightInd w:val="0"/>
        <w:snapToGrid w:val="0"/>
        <w:spacing w:after="200" w:line="360" w:lineRule="auto"/>
        <w:jc w:val="left"/>
        <w:rPr>
          <w:rFonts w:ascii="Times New Roman" w:hAnsi="Times New Roman" w:cs="Times New Roman"/>
          <w:color w:val="000000"/>
          <w:kern w:val="0"/>
          <w:szCs w:val="21"/>
        </w:rPr>
      </w:pPr>
    </w:p>
    <w:p w14:paraId="2FC73E26">
      <w:pPr>
        <w:widowControl/>
        <w:adjustRightInd w:val="0"/>
        <w:snapToGrid w:val="0"/>
        <w:spacing w:after="200" w:line="360" w:lineRule="auto"/>
        <w:jc w:val="left"/>
        <w:rPr>
          <w:rFonts w:ascii="Times New Roman" w:hAnsi="Times New Roman" w:cs="Times New Roman"/>
          <w:color w:val="000000"/>
          <w:kern w:val="0"/>
          <w:szCs w:val="21"/>
        </w:rPr>
      </w:pPr>
    </w:p>
    <w:p w14:paraId="0B1DA5EF">
      <w:pPr>
        <w:widowControl/>
        <w:adjustRightInd w:val="0"/>
        <w:snapToGrid w:val="0"/>
        <w:spacing w:after="200" w:line="360" w:lineRule="auto"/>
        <w:jc w:val="left"/>
        <w:rPr>
          <w:rFonts w:ascii="Times New Roman" w:hAnsi="Times New Roman" w:cs="Times New Roman"/>
          <w:color w:val="000000"/>
          <w:kern w:val="0"/>
          <w:szCs w:val="21"/>
        </w:rPr>
      </w:pPr>
    </w:p>
    <w:p w14:paraId="02503B2B">
      <w:pPr>
        <w:widowControl/>
        <w:adjustRightInd w:val="0"/>
        <w:snapToGrid w:val="0"/>
        <w:spacing w:after="200" w:line="360" w:lineRule="auto"/>
        <w:jc w:val="left"/>
        <w:rPr>
          <w:rFonts w:ascii="Times New Roman" w:hAnsi="Times New Roman" w:cs="Times New Roman"/>
          <w:color w:val="000000"/>
          <w:kern w:val="0"/>
          <w:szCs w:val="21"/>
        </w:rPr>
      </w:pPr>
    </w:p>
    <w:p w14:paraId="4CD8519D">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26670</wp:posOffset>
                </wp:positionV>
                <wp:extent cx="3095625" cy="3124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095625" cy="312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A7A36F">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建设单位 </w:t>
                            </w:r>
                            <w:r>
                              <w:rPr>
                                <w:rFonts w:hint="eastAsia" w:ascii="Times New Roman" w:hAnsi="Times New Roman" w:cs="Times New Roman"/>
                                <w:color w:val="000000"/>
                                <w:kern w:val="0"/>
                                <w:sz w:val="28"/>
                                <w:u w:val="single"/>
                                <w:lang w:eastAsia="zh-CN"/>
                              </w:rPr>
                              <w:t>常州奥普迅医用材料</w:t>
                            </w:r>
                            <w:r>
                              <w:rPr>
                                <w:rFonts w:hint="eastAsia" w:ascii="Times New Roman" w:hAnsi="Times New Roman" w:cs="Times New Roman"/>
                                <w:color w:val="000000"/>
                                <w:kern w:val="0"/>
                                <w:sz w:val="28"/>
                                <w:u w:val="single"/>
                              </w:rPr>
                              <w:t>有限公司</w:t>
                            </w:r>
                            <w:r>
                              <w:rPr>
                                <w:rFonts w:ascii="Times New Roman" w:hAnsi="Times New Roman" w:cs="Times New Roman"/>
                                <w:color w:val="000000"/>
                                <w:kern w:val="0"/>
                                <w:sz w:val="28"/>
                              </w:rPr>
                              <w:t xml:space="preserve">（盖章） </w:t>
                            </w:r>
                          </w:p>
                          <w:p w14:paraId="1C65EC21">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14:paraId="752C84F0">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14:paraId="38FF0830">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14:paraId="2CCF6548">
                            <w:pPr>
                              <w:widowControl/>
                              <w:adjustRightInd w:val="0"/>
                              <w:snapToGrid w:val="0"/>
                              <w:spacing w:after="200" w:line="360" w:lineRule="auto"/>
                              <w:jc w:val="left"/>
                              <w:rPr>
                                <w:rFonts w:hint="default" w:ascii="Times New Roman" w:hAnsi="Times New Roman" w:cs="Times New Roman" w:eastAsiaTheme="minorEastAsia"/>
                                <w:color w:val="000000"/>
                                <w:kern w:val="0"/>
                                <w:sz w:val="28"/>
                                <w:lang w:val="en-US" w:eastAsia="zh-CN"/>
                              </w:rPr>
                            </w:pPr>
                            <w:r>
                              <w:rPr>
                                <w:rFonts w:ascii="Times New Roman" w:hAnsi="Times New Roman" w:cs="Times New Roman"/>
                                <w:color w:val="000000"/>
                                <w:kern w:val="0"/>
                                <w:sz w:val="28"/>
                              </w:rPr>
                              <w:t>地</w:t>
                            </w:r>
                            <w:r>
                              <w:rPr>
                                <w:rFonts w:hint="eastAsia" w:ascii="Times New Roman" w:hAnsi="Times New Roman" w:cs="Times New Roman"/>
                                <w:color w:val="000000"/>
                                <w:kern w:val="0"/>
                                <w:sz w:val="28"/>
                              </w:rPr>
                              <w:t xml:space="preserve">址: </w:t>
                            </w:r>
                            <w:r>
                              <w:rPr>
                                <w:rFonts w:hint="eastAsia" w:ascii="Times New Roman" w:hAnsi="Times New Roman" w:cs="Times New Roman"/>
                                <w:color w:val="000000"/>
                                <w:kern w:val="0"/>
                                <w:sz w:val="28"/>
                                <w:lang w:val="en-US" w:eastAsia="zh-CN"/>
                              </w:rPr>
                              <w:t>江苏省常州市武进区牛塘镇青云路1号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2.1pt;height:246pt;width:243.75pt;z-index:251661312;mso-width-relative:page;mso-height-relative:page;" filled="f" stroked="f" coordsize="21600,21600" o:gfxdata="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LUAWDYAAAABwEAAA8AAAAAAAAAAQAgAAAAIgAA&#10;AGRycy9kb3ducmV2LnhtbFBLAQIUABQAAAAIAIdO4kAQcKEQQQIAAHUEAAAOAAAAAAAAAAEAIAAA&#10;ACcBAABkcnMvZTJvRG9jLnhtbFBLBQYAAAAABgAGAFkBAADaBQAAAAA=&#10;">
                <v:fill on="f" focussize="0,0"/>
                <v:stroke on="f" weight="0.5pt"/>
                <v:imagedata o:title=""/>
                <o:lock v:ext="edit" aspectratio="f"/>
                <v:textbox>
                  <w:txbxContent>
                    <w:p w14:paraId="03A7A36F">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建设单位 </w:t>
                      </w:r>
                      <w:r>
                        <w:rPr>
                          <w:rFonts w:hint="eastAsia" w:ascii="Times New Roman" w:hAnsi="Times New Roman" w:cs="Times New Roman"/>
                          <w:color w:val="000000"/>
                          <w:kern w:val="0"/>
                          <w:sz w:val="28"/>
                          <w:u w:val="single"/>
                          <w:lang w:eastAsia="zh-CN"/>
                        </w:rPr>
                        <w:t>常州奥普迅医用材料</w:t>
                      </w:r>
                      <w:r>
                        <w:rPr>
                          <w:rFonts w:hint="eastAsia" w:ascii="Times New Roman" w:hAnsi="Times New Roman" w:cs="Times New Roman"/>
                          <w:color w:val="000000"/>
                          <w:kern w:val="0"/>
                          <w:sz w:val="28"/>
                          <w:u w:val="single"/>
                        </w:rPr>
                        <w:t>有限公司</w:t>
                      </w:r>
                      <w:r>
                        <w:rPr>
                          <w:rFonts w:ascii="Times New Roman" w:hAnsi="Times New Roman" w:cs="Times New Roman"/>
                          <w:color w:val="000000"/>
                          <w:kern w:val="0"/>
                          <w:sz w:val="28"/>
                        </w:rPr>
                        <w:t xml:space="preserve">（盖章） </w:t>
                      </w:r>
                    </w:p>
                    <w:p w14:paraId="1C65EC21">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14:paraId="752C84F0">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14:paraId="38FF0830">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14:paraId="2CCF6548">
                      <w:pPr>
                        <w:widowControl/>
                        <w:adjustRightInd w:val="0"/>
                        <w:snapToGrid w:val="0"/>
                        <w:spacing w:after="200" w:line="360" w:lineRule="auto"/>
                        <w:jc w:val="left"/>
                        <w:rPr>
                          <w:rFonts w:hint="default" w:ascii="Times New Roman" w:hAnsi="Times New Roman" w:cs="Times New Roman" w:eastAsiaTheme="minorEastAsia"/>
                          <w:color w:val="000000"/>
                          <w:kern w:val="0"/>
                          <w:sz w:val="28"/>
                          <w:lang w:val="en-US" w:eastAsia="zh-CN"/>
                        </w:rPr>
                      </w:pPr>
                      <w:r>
                        <w:rPr>
                          <w:rFonts w:ascii="Times New Roman" w:hAnsi="Times New Roman" w:cs="Times New Roman"/>
                          <w:color w:val="000000"/>
                          <w:kern w:val="0"/>
                          <w:sz w:val="28"/>
                        </w:rPr>
                        <w:t>地</w:t>
                      </w:r>
                      <w:r>
                        <w:rPr>
                          <w:rFonts w:hint="eastAsia" w:ascii="Times New Roman" w:hAnsi="Times New Roman" w:cs="Times New Roman"/>
                          <w:color w:val="000000"/>
                          <w:kern w:val="0"/>
                          <w:sz w:val="28"/>
                        </w:rPr>
                        <w:t xml:space="preserve">址: </w:t>
                      </w:r>
                      <w:r>
                        <w:rPr>
                          <w:rFonts w:hint="eastAsia" w:ascii="Times New Roman" w:hAnsi="Times New Roman" w:cs="Times New Roman"/>
                          <w:color w:val="000000"/>
                          <w:kern w:val="0"/>
                          <w:sz w:val="28"/>
                          <w:lang w:val="en-US" w:eastAsia="zh-CN"/>
                        </w:rPr>
                        <w:t>江苏省常州市武进区牛塘镇青云路1号</w:t>
                      </w:r>
                    </w:p>
                  </w:txbxContent>
                </v:textbox>
              </v:shape>
            </w:pict>
          </mc:Fallback>
        </mc:AlternateContent>
      </w:r>
      <w:r>
        <w:rPr>
          <w:rFonts w:ascii="Times New Roman" w:hAnsi="Times New Roman" w:cs="Times New Roman"/>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3105150</wp:posOffset>
                </wp:positionH>
                <wp:positionV relativeFrom="paragraph">
                  <wp:posOffset>26670</wp:posOffset>
                </wp:positionV>
                <wp:extent cx="2714625" cy="3124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14625" cy="3124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56EFC">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编制单位 </w:t>
                            </w:r>
                            <w:r>
                              <w:rPr>
                                <w:rFonts w:hint="eastAsia" w:ascii="Times New Roman" w:hAnsi="Times New Roman" w:cs="Times New Roman"/>
                                <w:color w:val="000000"/>
                                <w:kern w:val="0"/>
                                <w:sz w:val="28"/>
                                <w:u w:val="single"/>
                              </w:rPr>
                              <w:t>常州华开环境技术服务有限公司</w:t>
                            </w:r>
                            <w:r>
                              <w:rPr>
                                <w:rFonts w:ascii="Times New Roman" w:hAnsi="Times New Roman" w:cs="Times New Roman"/>
                                <w:color w:val="000000"/>
                                <w:kern w:val="0"/>
                                <w:sz w:val="28"/>
                              </w:rPr>
                              <w:t>（盖章）</w:t>
                            </w:r>
                          </w:p>
                          <w:p w14:paraId="52045EDA">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14:paraId="74ECEF0A">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14:paraId="626B5079">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14:paraId="7425E2F4">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地址:</w:t>
                            </w:r>
                            <w:r>
                              <w:rPr>
                                <w:rFonts w:hint="eastAsia"/>
                              </w:rPr>
                              <w:t xml:space="preserve"> </w:t>
                            </w:r>
                            <w:r>
                              <w:rPr>
                                <w:rFonts w:hint="eastAsia" w:ascii="Times New Roman" w:hAnsi="Times New Roman" w:cs="Times New Roman"/>
                                <w:color w:val="000000"/>
                                <w:kern w:val="0"/>
                                <w:sz w:val="28"/>
                              </w:rPr>
                              <w:t>江苏省常州市武进区湖塘镇延政中大道经纬大厦903室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5pt;margin-top:2.1pt;height:246pt;width:213.75pt;z-index:251662336;mso-width-relative:page;mso-height-relative:page;" filled="f" stroked="f" coordsize="21600,21600" o:gfxdata="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pk0uTaAAAACQEAAA8AAAAAAAAAAQAgAAAA&#10;IgAAAGRycy9kb3ducmV2LnhtbFBLAQIUABQAAAAIAIdO4kDsBc9/QgIAAHUEAAAOAAAAAAAAAAEA&#10;IAAAACkBAABkcnMvZTJvRG9jLnhtbFBLBQYAAAAABgAGAFkBAADdBQAAAAA=&#10;">
                <v:fill on="f" focussize="0,0"/>
                <v:stroke on="f" weight="0.5pt"/>
                <v:imagedata o:title=""/>
                <o:lock v:ext="edit" aspectratio="f"/>
                <v:textbox>
                  <w:txbxContent>
                    <w:p w14:paraId="33C56EFC">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 xml:space="preserve">编制单位 </w:t>
                      </w:r>
                      <w:r>
                        <w:rPr>
                          <w:rFonts w:hint="eastAsia" w:ascii="Times New Roman" w:hAnsi="Times New Roman" w:cs="Times New Roman"/>
                          <w:color w:val="000000"/>
                          <w:kern w:val="0"/>
                          <w:sz w:val="28"/>
                          <w:u w:val="single"/>
                        </w:rPr>
                        <w:t>常州华开环境技术服务有限公司</w:t>
                      </w:r>
                      <w:r>
                        <w:rPr>
                          <w:rFonts w:ascii="Times New Roman" w:hAnsi="Times New Roman" w:cs="Times New Roman"/>
                          <w:color w:val="000000"/>
                          <w:kern w:val="0"/>
                          <w:sz w:val="28"/>
                        </w:rPr>
                        <w:t>（盖章）</w:t>
                      </w:r>
                    </w:p>
                    <w:p w14:paraId="52045EDA">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电话:/</w:t>
                      </w:r>
                    </w:p>
                    <w:p w14:paraId="74ECEF0A">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传真: /</w:t>
                      </w:r>
                    </w:p>
                    <w:p w14:paraId="626B5079">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邮编: 213100</w:t>
                      </w:r>
                    </w:p>
                    <w:p w14:paraId="7425E2F4">
                      <w:pPr>
                        <w:widowControl/>
                        <w:adjustRightInd w:val="0"/>
                        <w:snapToGrid w:val="0"/>
                        <w:spacing w:after="200" w:line="360" w:lineRule="auto"/>
                        <w:jc w:val="left"/>
                        <w:rPr>
                          <w:rFonts w:ascii="Times New Roman" w:hAnsi="Times New Roman" w:cs="Times New Roman"/>
                          <w:color w:val="000000"/>
                          <w:kern w:val="0"/>
                          <w:sz w:val="28"/>
                        </w:rPr>
                      </w:pPr>
                      <w:r>
                        <w:rPr>
                          <w:rFonts w:ascii="Times New Roman" w:hAnsi="Times New Roman" w:cs="Times New Roman"/>
                          <w:color w:val="000000"/>
                          <w:kern w:val="0"/>
                          <w:sz w:val="28"/>
                        </w:rPr>
                        <w:t>地址:</w:t>
                      </w:r>
                      <w:r>
                        <w:rPr>
                          <w:rFonts w:hint="eastAsia"/>
                        </w:rPr>
                        <w:t xml:space="preserve"> </w:t>
                      </w:r>
                      <w:r>
                        <w:rPr>
                          <w:rFonts w:hint="eastAsia" w:ascii="Times New Roman" w:hAnsi="Times New Roman" w:cs="Times New Roman"/>
                          <w:color w:val="000000"/>
                          <w:kern w:val="0"/>
                          <w:sz w:val="28"/>
                        </w:rPr>
                        <w:t>江苏省常州市武进区湖塘镇延政中大道经纬大厦903室</w:t>
                      </w:r>
                    </w:p>
                  </w:txbxContent>
                </v:textbox>
              </v:shape>
            </w:pict>
          </mc:Fallback>
        </mc:AlternateContent>
      </w:r>
    </w:p>
    <w:p w14:paraId="2394DF37">
      <w:pPr>
        <w:widowControl/>
        <w:adjustRightInd w:val="0"/>
        <w:snapToGrid w:val="0"/>
        <w:spacing w:after="200" w:line="360" w:lineRule="auto"/>
        <w:jc w:val="left"/>
        <w:rPr>
          <w:rFonts w:ascii="Times New Roman" w:hAnsi="Times New Roman" w:cs="Times New Roman"/>
          <w:color w:val="000000"/>
          <w:kern w:val="0"/>
          <w:szCs w:val="21"/>
        </w:rPr>
      </w:pPr>
    </w:p>
    <w:p w14:paraId="058E0E68">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7BDE1C22">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47B573EA">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211C1FC0">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13173DD8">
      <w:pPr>
        <w:widowControl/>
        <w:adjustRightInd w:val="0"/>
        <w:snapToGrid w:val="0"/>
        <w:spacing w:after="200" w:line="360" w:lineRule="auto"/>
        <w:jc w:val="left"/>
        <w:rPr>
          <w:rFonts w:ascii="Times New Roman" w:hAnsi="Times New Roman" w:cs="Times New Roman"/>
          <w:color w:val="000000"/>
          <w:kern w:val="0"/>
          <w:szCs w:val="21"/>
        </w:rPr>
        <w:sectPr>
          <w:footerReference r:id="rId5" w:type="default"/>
          <w:pgSz w:w="11906" w:h="16838"/>
          <w:pgMar w:top="1440" w:right="1800" w:bottom="1440" w:left="1800" w:header="708" w:footer="708" w:gutter="0"/>
          <w:pgNumType w:fmt="decimalFullWidth"/>
          <w:cols w:space="720" w:num="1"/>
          <w:docGrid w:linePitch="360" w:charSpace="0"/>
        </w:sectPr>
      </w:pPr>
      <w:r>
        <w:rPr>
          <w:rFonts w:ascii="Times New Roman" w:hAnsi="Times New Roman" w:cs="Times New Roman"/>
          <w:color w:val="000000"/>
          <w:kern w:val="0"/>
          <w:szCs w:val="21"/>
        </w:rPr>
        <w:t xml:space="preserve">   </w:t>
      </w:r>
    </w:p>
    <w:p w14:paraId="67A534D7">
      <w:pPr>
        <w:widowControl/>
        <w:adjustRightInd w:val="0"/>
        <w:snapToGrid w:val="0"/>
        <w:spacing w:after="200" w:line="360" w:lineRule="auto"/>
        <w:jc w:val="left"/>
        <w:rPr>
          <w:rFonts w:ascii="Times New Roman" w:hAnsi="Times New Roman" w:cs="Times New Roman"/>
          <w:color w:val="000000"/>
          <w:kern w:val="0"/>
          <w:szCs w:val="21"/>
        </w:rPr>
      </w:pPr>
      <w:r>
        <w:rPr>
          <w:rFonts w:ascii="Times New Roman" w:hAnsi="Times New Roman" w:cs="Times New Roman"/>
          <w:color w:val="000000"/>
          <w:kern w:val="0"/>
          <w:szCs w:val="21"/>
        </w:rPr>
        <w:t xml:space="preserve">                     </w:t>
      </w:r>
    </w:p>
    <w:p w14:paraId="14A396B5">
      <w:pPr>
        <w:widowControl/>
        <w:adjustRightInd w:val="0"/>
        <w:snapToGrid w:val="0"/>
        <w:spacing w:after="200" w:line="360" w:lineRule="auto"/>
        <w:jc w:val="left"/>
        <w:rPr>
          <w:rFonts w:ascii="Times New Roman" w:hAnsi="Times New Roman" w:cs="Times New Roman"/>
          <w:color w:val="000000"/>
          <w:kern w:val="0"/>
          <w:szCs w:val="21"/>
        </w:rPr>
        <w:sectPr>
          <w:pgSz w:w="11906" w:h="16838"/>
          <w:pgMar w:top="1440" w:right="1800" w:bottom="1440" w:left="1800" w:header="708" w:footer="708" w:gutter="0"/>
          <w:cols w:space="720" w:num="1"/>
          <w:titlePg/>
          <w:docGrid w:linePitch="360" w:charSpace="0"/>
        </w:sectPr>
      </w:pPr>
    </w:p>
    <w:p w14:paraId="52C35131">
      <w:pPr>
        <w:widowControl/>
        <w:adjustRightInd w:val="0"/>
        <w:snapToGrid w:val="0"/>
        <w:spacing w:line="360" w:lineRule="auto"/>
        <w:jc w:val="left"/>
        <w:rPr>
          <w:rFonts w:ascii="Times New Roman" w:hAnsi="Times New Roman" w:cs="Times New Roman"/>
          <w:b/>
          <w:color w:val="000000"/>
          <w:kern w:val="0"/>
          <w:sz w:val="24"/>
          <w:szCs w:val="21"/>
        </w:rPr>
      </w:pPr>
      <w:r>
        <w:rPr>
          <w:rFonts w:ascii="Times New Roman" w:hAnsi="Times New Roman" w:cs="Times New Roman"/>
          <w:b/>
          <w:color w:val="000000"/>
          <w:kern w:val="0"/>
          <w:sz w:val="24"/>
          <w:szCs w:val="21"/>
        </w:rPr>
        <w:t>表一</w:t>
      </w:r>
    </w:p>
    <w:tbl>
      <w:tblPr>
        <w:tblStyle w:val="16"/>
        <w:tblW w:w="538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2185"/>
        <w:gridCol w:w="1670"/>
        <w:gridCol w:w="1244"/>
        <w:gridCol w:w="1165"/>
        <w:gridCol w:w="1176"/>
      </w:tblGrid>
      <w:tr w14:paraId="3E660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9" w:type="pct"/>
            <w:vAlign w:val="center"/>
          </w:tcPr>
          <w:p w14:paraId="266929EA">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建设项目名称</w:t>
            </w:r>
          </w:p>
        </w:tc>
        <w:tc>
          <w:tcPr>
            <w:tcW w:w="4050" w:type="pct"/>
            <w:gridSpan w:val="5"/>
            <w:vAlign w:val="center"/>
          </w:tcPr>
          <w:p w14:paraId="1B1B366A">
            <w:pPr>
              <w:widowControl/>
              <w:adjustRightInd w:val="0"/>
              <w:snapToGrid w:val="0"/>
              <w:jc w:val="center"/>
              <w:rPr>
                <w:rFonts w:hint="eastAsia" w:ascii="Times New Roman" w:hAnsi="Times New Roman" w:cs="Times New Roman"/>
                <w:color w:val="000000"/>
                <w:kern w:val="0"/>
                <w:sz w:val="24"/>
                <w:szCs w:val="24"/>
                <w:lang w:eastAsia="zh-CN"/>
              </w:rPr>
            </w:pP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35000万个消毒袋、1000吨消毒纸、1000万卷医用胶带、5000万片医用伤口敷料贴、30000万片创口贴、300万卷运动胶带</w:t>
            </w:r>
            <w:r>
              <w:rPr>
                <w:rFonts w:hint="eastAsia" w:ascii="Times New Roman" w:hAnsi="Times New Roman" w:cs="Times New Roman"/>
                <w:color w:val="000000"/>
                <w:kern w:val="0"/>
                <w:sz w:val="24"/>
                <w:szCs w:val="24"/>
                <w:lang w:eastAsia="zh-CN"/>
              </w:rPr>
              <w:t>项目</w:t>
            </w:r>
          </w:p>
          <w:p w14:paraId="0DFEC261">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eastAsia="zh-CN"/>
              </w:rPr>
              <w:t>（</w:t>
            </w:r>
            <w:r>
              <w:rPr>
                <w:rFonts w:hint="eastAsia" w:ascii="Times New Roman" w:hAnsi="Times New Roman" w:cs="Times New Roman"/>
                <w:color w:val="000000"/>
                <w:kern w:val="0"/>
                <w:sz w:val="24"/>
                <w:szCs w:val="24"/>
                <w:lang w:val="en-US" w:eastAsia="zh-CN"/>
              </w:rPr>
              <w:t>部分验收：</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10000万个消毒袋、1000吨消毒纸、500万卷医用胶带、2500万片医用伤口敷料贴、15000万片创口贴、150万卷运动胶带</w:t>
            </w:r>
            <w:r>
              <w:rPr>
                <w:rFonts w:hint="eastAsia" w:ascii="Times New Roman" w:hAnsi="Times New Roman" w:cs="Times New Roman"/>
                <w:color w:val="000000"/>
                <w:kern w:val="0"/>
                <w:sz w:val="24"/>
                <w:szCs w:val="24"/>
                <w:lang w:eastAsia="zh-CN"/>
              </w:rPr>
              <w:t>）</w:t>
            </w:r>
          </w:p>
        </w:tc>
      </w:tr>
      <w:tr w14:paraId="47942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49" w:type="pct"/>
            <w:vAlign w:val="center"/>
          </w:tcPr>
          <w:p w14:paraId="61A45CBE">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建设单位名称</w:t>
            </w:r>
          </w:p>
        </w:tc>
        <w:tc>
          <w:tcPr>
            <w:tcW w:w="4050" w:type="pct"/>
            <w:gridSpan w:val="5"/>
            <w:vAlign w:val="center"/>
          </w:tcPr>
          <w:p w14:paraId="50C62CE8">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eastAsia="zh-CN"/>
              </w:rPr>
              <w:t>常州奥普迅医用材料</w:t>
            </w:r>
            <w:r>
              <w:rPr>
                <w:rFonts w:hint="eastAsia" w:ascii="Times New Roman" w:hAnsi="Times New Roman" w:cs="Times New Roman"/>
                <w:color w:val="000000"/>
                <w:kern w:val="0"/>
                <w:sz w:val="24"/>
                <w:szCs w:val="24"/>
              </w:rPr>
              <w:t>有限公司</w:t>
            </w:r>
          </w:p>
        </w:tc>
      </w:tr>
      <w:tr w14:paraId="025EF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9" w:type="pct"/>
            <w:vAlign w:val="center"/>
          </w:tcPr>
          <w:p w14:paraId="1E43A417">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建设项目性质</w:t>
            </w:r>
          </w:p>
        </w:tc>
        <w:tc>
          <w:tcPr>
            <w:tcW w:w="4050" w:type="pct"/>
            <w:gridSpan w:val="5"/>
            <w:vAlign w:val="center"/>
          </w:tcPr>
          <w:p w14:paraId="39CBAAF6">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新建</w:t>
            </w:r>
            <w:r>
              <w:rPr>
                <w:rFonts w:ascii="Segoe UI Symbol" w:hAnsi="Segoe UI Symbol" w:eastAsia="MS Mincho" w:cs="Segoe UI Symbol"/>
                <w:color w:val="000000"/>
                <w:kern w:val="0"/>
                <w:sz w:val="24"/>
                <w:szCs w:val="24"/>
              </w:rPr>
              <w:t>✔</w:t>
            </w:r>
            <w:r>
              <w:rPr>
                <w:rFonts w:ascii="Times New Roman" w:hAnsi="Times New Roman" w:cs="Times New Roman"/>
                <w:color w:val="000000"/>
                <w:kern w:val="0"/>
                <w:sz w:val="24"/>
                <w:szCs w:val="24"/>
              </w:rPr>
              <w:t xml:space="preserve">  改扩建  技改  迁建</w:t>
            </w:r>
          </w:p>
        </w:tc>
      </w:tr>
      <w:tr w14:paraId="3D48F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9" w:type="pct"/>
            <w:vAlign w:val="center"/>
          </w:tcPr>
          <w:p w14:paraId="5166BD7A">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建设地点</w:t>
            </w:r>
          </w:p>
        </w:tc>
        <w:tc>
          <w:tcPr>
            <w:tcW w:w="4050" w:type="pct"/>
            <w:gridSpan w:val="5"/>
            <w:vAlign w:val="center"/>
          </w:tcPr>
          <w:p w14:paraId="7DC02550">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江苏省常州市武进区牛塘镇青云路1号</w:t>
            </w:r>
          </w:p>
        </w:tc>
      </w:tr>
      <w:tr w14:paraId="0FD0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49" w:type="pct"/>
            <w:vAlign w:val="center"/>
          </w:tcPr>
          <w:p w14:paraId="47477E43">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主要产品名称</w:t>
            </w:r>
          </w:p>
        </w:tc>
        <w:tc>
          <w:tcPr>
            <w:tcW w:w="4050" w:type="pct"/>
            <w:gridSpan w:val="5"/>
            <w:vAlign w:val="center"/>
          </w:tcPr>
          <w:p w14:paraId="443264E5">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消毒袋、消毒纸、医用胶带、医用伤口敷料贴、创口贴、运动胶带</w:t>
            </w:r>
          </w:p>
        </w:tc>
      </w:tr>
      <w:tr w14:paraId="377D1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49" w:type="pct"/>
            <w:vAlign w:val="center"/>
          </w:tcPr>
          <w:p w14:paraId="08B494D4">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设计生产能力</w:t>
            </w:r>
          </w:p>
        </w:tc>
        <w:tc>
          <w:tcPr>
            <w:tcW w:w="4050" w:type="pct"/>
            <w:gridSpan w:val="5"/>
            <w:vAlign w:val="center"/>
          </w:tcPr>
          <w:p w14:paraId="77F3AD7F">
            <w:pPr>
              <w:widowControl/>
              <w:tabs>
                <w:tab w:val="left" w:pos="1680"/>
              </w:tabs>
              <w:adjustRightInd w:val="0"/>
              <w:snapToGrid w:val="0"/>
              <w:jc w:val="center"/>
              <w:rPr>
                <w:rFonts w:hint="default" w:ascii="Times New Roman" w:hAnsi="Times New Roman" w:cs="Times New Roman"/>
                <w:color w:val="000000"/>
                <w:kern w:val="0"/>
                <w:sz w:val="24"/>
                <w:szCs w:val="24"/>
                <w:lang w:val="en-US"/>
              </w:rPr>
            </w:pPr>
            <w:r>
              <w:rPr>
                <w:rFonts w:hint="eastAsia" w:ascii="Times New Roman" w:hAnsi="Times New Roman" w:cs="Times New Roman"/>
                <w:color w:val="000000"/>
                <w:kern w:val="0"/>
                <w:sz w:val="24"/>
                <w:szCs w:val="24"/>
                <w:lang w:val="en-US" w:eastAsia="zh-CN"/>
              </w:rPr>
              <w:t>年产35000万个消毒袋、1000吨消毒纸、1000万卷医用胶带、5000万片医用伤口敷料贴、30000万片创口贴、300万卷运动胶带</w:t>
            </w:r>
          </w:p>
        </w:tc>
      </w:tr>
      <w:tr w14:paraId="54ABA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49" w:type="pct"/>
            <w:vAlign w:val="center"/>
          </w:tcPr>
          <w:p w14:paraId="4DAF5448">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实际生产能力</w:t>
            </w:r>
          </w:p>
        </w:tc>
        <w:tc>
          <w:tcPr>
            <w:tcW w:w="4050" w:type="pct"/>
            <w:gridSpan w:val="5"/>
            <w:vAlign w:val="center"/>
          </w:tcPr>
          <w:p w14:paraId="024597D5">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年产10000万个消毒袋、1000吨消毒纸、500万卷医用胶带、2500万片医用伤口敷料贴、15000万片创口贴、150万卷运动胶带</w:t>
            </w:r>
          </w:p>
        </w:tc>
      </w:tr>
      <w:tr w14:paraId="6360E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49" w:type="pct"/>
            <w:vAlign w:val="center"/>
          </w:tcPr>
          <w:p w14:paraId="63235341">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建设项目环评时间</w:t>
            </w:r>
          </w:p>
        </w:tc>
        <w:tc>
          <w:tcPr>
            <w:tcW w:w="1190" w:type="pct"/>
            <w:vAlign w:val="center"/>
          </w:tcPr>
          <w:p w14:paraId="63106BBB">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r>
              <w:rPr>
                <w:rFonts w:hint="eastAsia" w:ascii="Times New Roman" w:hAnsi="Times New Roman" w:cs="Times New Roman"/>
                <w:color w:val="000000"/>
                <w:kern w:val="0"/>
                <w:sz w:val="24"/>
                <w:szCs w:val="24"/>
                <w:lang w:val="en-US" w:eastAsia="zh-CN"/>
              </w:rPr>
              <w:t>24</w:t>
            </w:r>
            <w:r>
              <w:rPr>
                <w:rFonts w:ascii="Times New Roman" w:hAnsi="Times New Roman" w:cs="Times New Roman"/>
                <w:color w:val="000000"/>
                <w:kern w:val="0"/>
                <w:sz w:val="24"/>
                <w:szCs w:val="24"/>
              </w:rPr>
              <w:t>年</w:t>
            </w:r>
            <w:r>
              <w:rPr>
                <w:rFonts w:hint="eastAsia" w:ascii="Times New Roman" w:hAnsi="Times New Roman" w:cs="Times New Roman"/>
                <w:color w:val="000000"/>
                <w:kern w:val="0"/>
                <w:sz w:val="24"/>
                <w:szCs w:val="24"/>
                <w:lang w:val="en-US" w:eastAsia="zh-CN"/>
              </w:rPr>
              <w:t>4</w:t>
            </w:r>
            <w:r>
              <w:rPr>
                <w:rFonts w:ascii="Times New Roman" w:hAnsi="Times New Roman" w:cs="Times New Roman"/>
                <w:color w:val="000000"/>
                <w:kern w:val="0"/>
                <w:sz w:val="24"/>
                <w:szCs w:val="24"/>
              </w:rPr>
              <w:t>月</w:t>
            </w:r>
          </w:p>
        </w:tc>
        <w:tc>
          <w:tcPr>
            <w:tcW w:w="909" w:type="pct"/>
            <w:vAlign w:val="center"/>
          </w:tcPr>
          <w:p w14:paraId="4C7497F0">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开工建设时间</w:t>
            </w:r>
          </w:p>
        </w:tc>
        <w:tc>
          <w:tcPr>
            <w:tcW w:w="1950" w:type="pct"/>
            <w:gridSpan w:val="3"/>
            <w:vAlign w:val="center"/>
          </w:tcPr>
          <w:p w14:paraId="3D27C50D">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4</w:t>
            </w:r>
            <w:r>
              <w:rPr>
                <w:rFonts w:ascii="Times New Roman" w:hAnsi="Times New Roman" w:cs="Times New Roman"/>
                <w:kern w:val="0"/>
                <w:sz w:val="24"/>
                <w:szCs w:val="24"/>
              </w:rPr>
              <w:t>月</w:t>
            </w:r>
          </w:p>
        </w:tc>
      </w:tr>
      <w:tr w14:paraId="74FA7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49" w:type="pct"/>
            <w:vAlign w:val="center"/>
          </w:tcPr>
          <w:p w14:paraId="50B1A725">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调试时间</w:t>
            </w:r>
          </w:p>
        </w:tc>
        <w:tc>
          <w:tcPr>
            <w:tcW w:w="1190" w:type="pct"/>
            <w:vAlign w:val="center"/>
          </w:tcPr>
          <w:p w14:paraId="0DBA6A22">
            <w:pPr>
              <w:widowControl/>
              <w:adjustRightInd w:val="0"/>
              <w:snapToGrid w:val="0"/>
              <w:jc w:val="center"/>
              <w:rPr>
                <w:rFonts w:hint="eastAsia" w:ascii="Times New Roman" w:hAnsi="Times New Roman" w:cs="Times New Roman" w:eastAsiaTheme="minorEastAsia"/>
                <w:color w:val="000000"/>
                <w:kern w:val="0"/>
                <w:sz w:val="24"/>
                <w:szCs w:val="24"/>
                <w:lang w:eastAsia="zh-CN"/>
              </w:rPr>
            </w:pP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5</w:t>
            </w:r>
            <w:r>
              <w:rPr>
                <w:rFonts w:ascii="Times New Roman" w:hAnsi="Times New Roman" w:cs="Times New Roman"/>
                <w:kern w:val="0"/>
                <w:sz w:val="24"/>
                <w:szCs w:val="24"/>
              </w:rPr>
              <w:t>月</w:t>
            </w:r>
          </w:p>
        </w:tc>
        <w:tc>
          <w:tcPr>
            <w:tcW w:w="909" w:type="pct"/>
            <w:vAlign w:val="center"/>
          </w:tcPr>
          <w:p w14:paraId="1C2C5330">
            <w:pPr>
              <w:widowControl/>
              <w:adjustRightInd w:val="0"/>
              <w:snapToGrid w:val="0"/>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验收现场监测</w:t>
            </w:r>
          </w:p>
          <w:p w14:paraId="64EEA427">
            <w:pPr>
              <w:widowControl/>
              <w:adjustRightInd w:val="0"/>
              <w:snapToGrid w:val="0"/>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时间</w:t>
            </w:r>
          </w:p>
        </w:tc>
        <w:tc>
          <w:tcPr>
            <w:tcW w:w="1950" w:type="pct"/>
            <w:gridSpan w:val="3"/>
            <w:vAlign w:val="center"/>
          </w:tcPr>
          <w:p w14:paraId="6C344B35">
            <w:pPr>
              <w:widowControl/>
              <w:adjustRightInd w:val="0"/>
              <w:snapToGrid w:val="0"/>
              <w:jc w:val="center"/>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rPr>
              <w:t>202</w:t>
            </w:r>
            <w:r>
              <w:rPr>
                <w:rFonts w:hint="eastAsia" w:ascii="Times New Roman" w:hAnsi="Times New Roman" w:cs="Times New Roman"/>
                <w:color w:val="auto"/>
                <w:kern w:val="0"/>
                <w:sz w:val="24"/>
                <w:szCs w:val="24"/>
                <w:lang w:val="en-US" w:eastAsia="zh-CN"/>
              </w:rPr>
              <w:t>4</w:t>
            </w:r>
            <w:r>
              <w:rPr>
                <w:rFonts w:hint="eastAsia" w:ascii="Times New Roman" w:hAnsi="Times New Roman" w:cs="Times New Roman"/>
                <w:color w:val="auto"/>
                <w:kern w:val="0"/>
                <w:sz w:val="24"/>
                <w:szCs w:val="24"/>
              </w:rPr>
              <w:t>年</w:t>
            </w:r>
            <w:r>
              <w:rPr>
                <w:rFonts w:hint="eastAsia" w:ascii="Times New Roman" w:hAnsi="Times New Roman" w:cs="Times New Roman"/>
                <w:color w:val="auto"/>
                <w:kern w:val="0"/>
                <w:sz w:val="24"/>
                <w:szCs w:val="24"/>
                <w:lang w:val="en-US" w:eastAsia="zh-CN"/>
              </w:rPr>
              <w:t>5</w:t>
            </w:r>
            <w:r>
              <w:rPr>
                <w:rFonts w:hint="eastAsia"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23</w:t>
            </w:r>
            <w:r>
              <w:rPr>
                <w:rFonts w:hint="eastAsia" w:ascii="Times New Roman" w:hAnsi="Times New Roman" w:cs="Times New Roman"/>
                <w:color w:val="auto"/>
                <w:kern w:val="0"/>
                <w:sz w:val="24"/>
                <w:szCs w:val="24"/>
              </w:rPr>
              <w:t>日</w:t>
            </w:r>
            <w:r>
              <w:rPr>
                <w:rFonts w:ascii="Times New Roman" w:hAnsi="Times New Roman" w:cs="Times New Roman"/>
                <w:color w:val="auto"/>
                <w:kern w:val="0"/>
                <w:sz w:val="24"/>
                <w:szCs w:val="24"/>
              </w:rPr>
              <w:t>~</w:t>
            </w:r>
            <w:r>
              <w:rPr>
                <w:rFonts w:hint="eastAsia" w:ascii="Times New Roman" w:hAnsi="Times New Roman" w:cs="Times New Roman"/>
                <w:color w:val="auto"/>
                <w:kern w:val="0"/>
                <w:sz w:val="24"/>
                <w:szCs w:val="24"/>
                <w:lang w:val="en-US" w:eastAsia="zh-CN"/>
              </w:rPr>
              <w:t>5</w:t>
            </w:r>
            <w:r>
              <w:rPr>
                <w:rFonts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24</w:t>
            </w:r>
            <w:r>
              <w:rPr>
                <w:rFonts w:ascii="Times New Roman" w:hAnsi="Times New Roman" w:cs="Times New Roman"/>
                <w:color w:val="auto"/>
                <w:kern w:val="0"/>
                <w:sz w:val="24"/>
                <w:szCs w:val="24"/>
              </w:rPr>
              <w:t>日</w:t>
            </w:r>
          </w:p>
        </w:tc>
      </w:tr>
      <w:tr w14:paraId="17DE8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pct"/>
            <w:vAlign w:val="center"/>
          </w:tcPr>
          <w:p w14:paraId="2DA3DCAA">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环评报告表审批部门</w:t>
            </w:r>
          </w:p>
        </w:tc>
        <w:tc>
          <w:tcPr>
            <w:tcW w:w="1190" w:type="pct"/>
            <w:vAlign w:val="center"/>
          </w:tcPr>
          <w:p w14:paraId="2E5FFF1F">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常州市</w:t>
            </w:r>
            <w:r>
              <w:rPr>
                <w:rFonts w:hint="eastAsia" w:ascii="Times New Roman" w:hAnsi="Times New Roman" w:cs="Times New Roman"/>
                <w:color w:val="000000"/>
                <w:kern w:val="0"/>
                <w:sz w:val="24"/>
                <w:szCs w:val="24"/>
                <w:lang w:eastAsia="zh-CN"/>
              </w:rPr>
              <w:t>生态环境</w:t>
            </w:r>
            <w:r>
              <w:rPr>
                <w:rFonts w:hint="eastAsia" w:ascii="Times New Roman" w:hAnsi="Times New Roman" w:cs="Times New Roman"/>
                <w:color w:val="000000"/>
                <w:kern w:val="0"/>
                <w:sz w:val="24"/>
                <w:szCs w:val="24"/>
              </w:rPr>
              <w:t>局</w:t>
            </w:r>
          </w:p>
        </w:tc>
        <w:tc>
          <w:tcPr>
            <w:tcW w:w="909" w:type="pct"/>
            <w:vAlign w:val="center"/>
          </w:tcPr>
          <w:p w14:paraId="284D509C">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环评报告表编制单位</w:t>
            </w:r>
          </w:p>
        </w:tc>
        <w:tc>
          <w:tcPr>
            <w:tcW w:w="1950" w:type="pct"/>
            <w:gridSpan w:val="3"/>
            <w:vAlign w:val="center"/>
          </w:tcPr>
          <w:p w14:paraId="4A7649FC">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p>
        </w:tc>
      </w:tr>
      <w:tr w14:paraId="2A1BF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pct"/>
            <w:vAlign w:val="center"/>
          </w:tcPr>
          <w:p w14:paraId="01A7F5B2">
            <w:pPr>
              <w:widowControl/>
              <w:adjustRightInd w:val="0"/>
              <w:snapToGrid w:val="0"/>
              <w:jc w:val="center"/>
              <w:rPr>
                <w:rFonts w:ascii="Times New Roman" w:hAnsi="Times New Roman" w:cs="Times New Roman"/>
                <w:color w:val="auto"/>
                <w:kern w:val="0"/>
                <w:sz w:val="24"/>
                <w:szCs w:val="24"/>
                <w:shd w:val="clear" w:color="auto" w:fill="auto"/>
              </w:rPr>
            </w:pPr>
            <w:r>
              <w:rPr>
                <w:rFonts w:ascii="Times New Roman" w:hAnsi="Times New Roman" w:cs="Times New Roman"/>
                <w:color w:val="auto"/>
                <w:kern w:val="0"/>
                <w:sz w:val="24"/>
                <w:szCs w:val="24"/>
                <w:shd w:val="clear" w:color="auto" w:fill="auto"/>
              </w:rPr>
              <w:t>环保设施设计单位</w:t>
            </w:r>
          </w:p>
        </w:tc>
        <w:tc>
          <w:tcPr>
            <w:tcW w:w="1190" w:type="pct"/>
            <w:vAlign w:val="center"/>
          </w:tcPr>
          <w:p w14:paraId="1AF60834">
            <w:pPr>
              <w:widowControl/>
              <w:adjustRightInd w:val="0"/>
              <w:snapToGrid w:val="0"/>
              <w:jc w:val="center"/>
              <w:rPr>
                <w:rFonts w:ascii="Times New Roman" w:hAnsi="Times New Roman" w:cs="Times New Roman"/>
                <w:color w:val="auto"/>
                <w:kern w:val="0"/>
                <w:sz w:val="24"/>
                <w:szCs w:val="24"/>
                <w:shd w:val="clear" w:color="auto" w:fill="auto"/>
              </w:rPr>
            </w:pPr>
            <w:r>
              <w:rPr>
                <w:rFonts w:hint="eastAsia" w:ascii="Times New Roman" w:hAnsi="Times New Roman" w:cs="Times New Roman"/>
                <w:color w:val="auto"/>
                <w:sz w:val="24"/>
                <w:shd w:val="clear" w:color="auto" w:fill="auto"/>
                <w:lang w:val="en-US" w:eastAsia="zh-CN"/>
              </w:rPr>
              <w:t>常州华净生态科技有限公司</w:t>
            </w:r>
          </w:p>
        </w:tc>
        <w:tc>
          <w:tcPr>
            <w:tcW w:w="909" w:type="pct"/>
            <w:vAlign w:val="center"/>
          </w:tcPr>
          <w:p w14:paraId="262CF570">
            <w:pPr>
              <w:widowControl/>
              <w:adjustRightInd w:val="0"/>
              <w:snapToGrid w:val="0"/>
              <w:jc w:val="center"/>
              <w:rPr>
                <w:rFonts w:ascii="Times New Roman" w:hAnsi="Times New Roman" w:cs="Times New Roman"/>
                <w:color w:val="auto"/>
                <w:kern w:val="0"/>
                <w:sz w:val="24"/>
                <w:szCs w:val="24"/>
                <w:shd w:val="clear" w:color="auto" w:fill="auto"/>
              </w:rPr>
            </w:pPr>
            <w:r>
              <w:rPr>
                <w:rFonts w:ascii="Times New Roman" w:hAnsi="Times New Roman" w:cs="Times New Roman"/>
                <w:color w:val="auto"/>
                <w:kern w:val="0"/>
                <w:sz w:val="24"/>
                <w:szCs w:val="24"/>
                <w:shd w:val="clear" w:color="auto" w:fill="auto"/>
              </w:rPr>
              <w:t>环保设施施工单位</w:t>
            </w:r>
          </w:p>
        </w:tc>
        <w:tc>
          <w:tcPr>
            <w:tcW w:w="1950" w:type="pct"/>
            <w:gridSpan w:val="3"/>
            <w:vAlign w:val="center"/>
          </w:tcPr>
          <w:p w14:paraId="767CD2E0">
            <w:pPr>
              <w:widowControl/>
              <w:adjustRightInd w:val="0"/>
              <w:snapToGrid w:val="0"/>
              <w:jc w:val="center"/>
              <w:rPr>
                <w:rFonts w:ascii="Times New Roman" w:hAnsi="Times New Roman" w:cs="Times New Roman"/>
                <w:color w:val="auto"/>
                <w:kern w:val="0"/>
                <w:sz w:val="24"/>
                <w:szCs w:val="24"/>
                <w:shd w:val="clear" w:color="auto" w:fill="auto"/>
              </w:rPr>
            </w:pPr>
            <w:r>
              <w:rPr>
                <w:rFonts w:hint="eastAsia" w:ascii="Times New Roman" w:hAnsi="Times New Roman" w:cs="Times New Roman"/>
                <w:color w:val="auto"/>
                <w:sz w:val="24"/>
                <w:shd w:val="clear" w:color="auto" w:fill="auto"/>
                <w:lang w:val="en-US" w:eastAsia="zh-CN"/>
              </w:rPr>
              <w:t>常州华净生态科技有限公司</w:t>
            </w:r>
          </w:p>
        </w:tc>
      </w:tr>
      <w:tr w14:paraId="1C8E7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49" w:type="pct"/>
            <w:vAlign w:val="center"/>
          </w:tcPr>
          <w:p w14:paraId="4B5C56F2">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投资总概算</w:t>
            </w:r>
            <w:r>
              <w:rPr>
                <w:rFonts w:hint="eastAsia" w:ascii="Times New Roman" w:hAnsi="Times New Roman" w:cs="Times New Roman"/>
                <w:color w:val="000000"/>
                <w:kern w:val="0"/>
                <w:sz w:val="24"/>
                <w:szCs w:val="24"/>
              </w:rPr>
              <w:t>（万元）</w:t>
            </w:r>
          </w:p>
        </w:tc>
        <w:tc>
          <w:tcPr>
            <w:tcW w:w="1190" w:type="pct"/>
            <w:vAlign w:val="center"/>
          </w:tcPr>
          <w:p w14:paraId="3DA16EAB">
            <w:pPr>
              <w:widowControl/>
              <w:adjustRightInd w:val="0"/>
              <w:snapToGrid w:val="0"/>
              <w:jc w:val="center"/>
              <w:rPr>
                <w:rFonts w:hint="default" w:ascii="Times New Roman" w:hAnsi="Times New Roman" w:cs="Times New Roman"/>
                <w:color w:val="000000"/>
                <w:kern w:val="0"/>
                <w:sz w:val="24"/>
                <w:szCs w:val="24"/>
                <w:lang w:val="en-US"/>
              </w:rPr>
            </w:pPr>
            <w:r>
              <w:rPr>
                <w:rFonts w:hint="eastAsia" w:ascii="Times New Roman" w:hAnsi="Times New Roman" w:cs="Times New Roman"/>
                <w:color w:val="000000"/>
                <w:kern w:val="0"/>
                <w:sz w:val="24"/>
                <w:szCs w:val="24"/>
                <w:lang w:val="en-US" w:eastAsia="zh-CN"/>
              </w:rPr>
              <w:t>3188</w:t>
            </w:r>
          </w:p>
        </w:tc>
        <w:tc>
          <w:tcPr>
            <w:tcW w:w="909" w:type="pct"/>
            <w:vAlign w:val="center"/>
          </w:tcPr>
          <w:p w14:paraId="7F706601">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环保投资概算</w:t>
            </w:r>
            <w:r>
              <w:rPr>
                <w:rFonts w:hint="eastAsia" w:ascii="Times New Roman" w:hAnsi="Times New Roman" w:cs="Times New Roman"/>
                <w:color w:val="000000"/>
                <w:kern w:val="0"/>
                <w:sz w:val="24"/>
                <w:szCs w:val="24"/>
              </w:rPr>
              <w:t>（万元）</w:t>
            </w:r>
          </w:p>
        </w:tc>
        <w:tc>
          <w:tcPr>
            <w:tcW w:w="677" w:type="pct"/>
            <w:vAlign w:val="center"/>
          </w:tcPr>
          <w:p w14:paraId="1957AF9E">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30</w:t>
            </w:r>
          </w:p>
        </w:tc>
        <w:tc>
          <w:tcPr>
            <w:tcW w:w="634" w:type="pct"/>
            <w:vAlign w:val="center"/>
          </w:tcPr>
          <w:p w14:paraId="7DF45537">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比例</w:t>
            </w:r>
          </w:p>
        </w:tc>
        <w:tc>
          <w:tcPr>
            <w:tcW w:w="638" w:type="pct"/>
            <w:vAlign w:val="center"/>
          </w:tcPr>
          <w:p w14:paraId="14792649">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0.94</w:t>
            </w:r>
            <w:r>
              <w:rPr>
                <w:rFonts w:ascii="Times New Roman" w:hAnsi="Times New Roman" w:cs="Times New Roman"/>
                <w:color w:val="000000"/>
                <w:kern w:val="0"/>
                <w:sz w:val="24"/>
                <w:szCs w:val="24"/>
              </w:rPr>
              <w:t>%</w:t>
            </w:r>
          </w:p>
        </w:tc>
      </w:tr>
      <w:tr w14:paraId="3CC81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pct"/>
            <w:vAlign w:val="center"/>
          </w:tcPr>
          <w:p w14:paraId="478F864B">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本次</w:t>
            </w:r>
            <w:r>
              <w:rPr>
                <w:rFonts w:ascii="Times New Roman" w:hAnsi="Times New Roman" w:cs="Times New Roman"/>
                <w:color w:val="000000"/>
                <w:kern w:val="0"/>
                <w:sz w:val="24"/>
                <w:szCs w:val="24"/>
              </w:rPr>
              <w:t>验收实际总概算</w:t>
            </w:r>
            <w:r>
              <w:rPr>
                <w:rFonts w:hint="eastAsia" w:ascii="Times New Roman" w:hAnsi="Times New Roman" w:cs="Times New Roman"/>
                <w:color w:val="000000"/>
                <w:kern w:val="0"/>
                <w:sz w:val="24"/>
                <w:szCs w:val="24"/>
              </w:rPr>
              <w:t>（万元）</w:t>
            </w:r>
          </w:p>
        </w:tc>
        <w:tc>
          <w:tcPr>
            <w:tcW w:w="1190" w:type="pct"/>
            <w:vAlign w:val="center"/>
          </w:tcPr>
          <w:p w14:paraId="5706C362">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2500</w:t>
            </w:r>
          </w:p>
        </w:tc>
        <w:tc>
          <w:tcPr>
            <w:tcW w:w="909" w:type="pct"/>
            <w:vAlign w:val="center"/>
          </w:tcPr>
          <w:p w14:paraId="3888AF1C">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本次</w:t>
            </w:r>
            <w:r>
              <w:rPr>
                <w:rFonts w:ascii="Times New Roman" w:hAnsi="Times New Roman" w:cs="Times New Roman"/>
                <w:color w:val="000000"/>
                <w:kern w:val="0"/>
                <w:sz w:val="24"/>
                <w:szCs w:val="24"/>
              </w:rPr>
              <w:t>环保投资</w:t>
            </w:r>
            <w:r>
              <w:rPr>
                <w:rFonts w:hint="eastAsia" w:ascii="Times New Roman" w:hAnsi="Times New Roman" w:cs="Times New Roman"/>
                <w:color w:val="000000"/>
                <w:kern w:val="0"/>
                <w:sz w:val="24"/>
                <w:szCs w:val="24"/>
              </w:rPr>
              <w:t>实际</w:t>
            </w:r>
            <w:r>
              <w:rPr>
                <w:rFonts w:ascii="Times New Roman" w:hAnsi="Times New Roman" w:cs="Times New Roman"/>
                <w:color w:val="000000"/>
                <w:kern w:val="0"/>
                <w:sz w:val="24"/>
                <w:szCs w:val="24"/>
              </w:rPr>
              <w:t>概算</w:t>
            </w:r>
          </w:p>
          <w:p w14:paraId="042CCEC8">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（万元）</w:t>
            </w:r>
          </w:p>
        </w:tc>
        <w:tc>
          <w:tcPr>
            <w:tcW w:w="677" w:type="pct"/>
            <w:vAlign w:val="center"/>
          </w:tcPr>
          <w:p w14:paraId="46A8D899">
            <w:pPr>
              <w:widowControl/>
              <w:adjustRightInd w:val="0"/>
              <w:snapToGrid w:val="0"/>
              <w:jc w:val="center"/>
              <w:rPr>
                <w:rFonts w:hint="default" w:ascii="Times New Roman" w:hAnsi="Times New Roman" w:cs="Times New Roman" w:eastAsiaTheme="minorEastAsia"/>
                <w:color w:val="000000"/>
                <w:kern w:val="0"/>
                <w:sz w:val="24"/>
                <w:szCs w:val="24"/>
                <w:lang w:val="en-US" w:eastAsia="zh-CN"/>
              </w:rPr>
            </w:pPr>
            <w:r>
              <w:rPr>
                <w:rFonts w:hint="eastAsia" w:ascii="Times New Roman" w:hAnsi="Times New Roman" w:cs="Times New Roman"/>
                <w:color w:val="000000"/>
                <w:kern w:val="0"/>
                <w:sz w:val="24"/>
                <w:szCs w:val="24"/>
                <w:lang w:val="en-US" w:eastAsia="zh-CN"/>
              </w:rPr>
              <w:t>30</w:t>
            </w:r>
          </w:p>
        </w:tc>
        <w:tc>
          <w:tcPr>
            <w:tcW w:w="634" w:type="pct"/>
            <w:vAlign w:val="center"/>
          </w:tcPr>
          <w:p w14:paraId="07CB9919">
            <w:pPr>
              <w:widowControl/>
              <w:adjustRightInd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比例</w:t>
            </w:r>
          </w:p>
        </w:tc>
        <w:tc>
          <w:tcPr>
            <w:tcW w:w="638" w:type="pct"/>
            <w:vAlign w:val="center"/>
          </w:tcPr>
          <w:p w14:paraId="50E3FF11">
            <w:pPr>
              <w:widowControl/>
              <w:adjustRightInd w:val="0"/>
              <w:snapToGrid w:val="0"/>
              <w:jc w:val="center"/>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1.2</w:t>
            </w:r>
            <w:r>
              <w:rPr>
                <w:rFonts w:ascii="Times New Roman" w:hAnsi="Times New Roman" w:cs="Times New Roman"/>
                <w:color w:val="000000"/>
                <w:kern w:val="0"/>
                <w:sz w:val="24"/>
                <w:szCs w:val="24"/>
              </w:rPr>
              <w:t>%</w:t>
            </w:r>
          </w:p>
        </w:tc>
      </w:tr>
      <w:tr w14:paraId="78D44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9" w:type="pct"/>
            <w:vAlign w:val="center"/>
          </w:tcPr>
          <w:p w14:paraId="438161D9">
            <w:pPr>
              <w:widowControl/>
              <w:adjustRightInd w:val="0"/>
              <w:snapToGrid w:val="0"/>
              <w:spacing w:line="36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验收监测依据</w:t>
            </w:r>
          </w:p>
        </w:tc>
        <w:tc>
          <w:tcPr>
            <w:tcW w:w="4050" w:type="pct"/>
            <w:gridSpan w:val="5"/>
            <w:vAlign w:val="center"/>
          </w:tcPr>
          <w:p w14:paraId="682FC0FA">
            <w:pPr>
              <w:keepNext w:val="0"/>
              <w:keepLines w:val="0"/>
              <w:pageBreakBefore w:val="0"/>
              <w:widowControl/>
              <w:kinsoku/>
              <w:wordWrap/>
              <w:overflowPunct/>
              <w:topLinePunct w:val="0"/>
              <w:autoSpaceDE/>
              <w:autoSpaceDN/>
              <w:bidi w:val="0"/>
              <w:adjustRightInd w:val="0"/>
              <w:snapToGrid w:val="0"/>
              <w:spacing w:before="181" w:beforeLines="50" w:line="360" w:lineRule="auto"/>
              <w:jc w:val="left"/>
              <w:textAlignment w:val="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1、《中华人民共和国环境保护法》（主席令9号，2014年4月修订）；</w:t>
            </w:r>
          </w:p>
          <w:p w14:paraId="16A4BCF2">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2、《建设项目环境保护管理条例》（国务院令682号，2017年7月16日修订）；</w:t>
            </w:r>
          </w:p>
          <w:p w14:paraId="0E44CAA5">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3、《建设项目竣工环保验收暂行办法》（环境保护部，国环规环评[2017]4号，2017年11月20日）；</w:t>
            </w:r>
          </w:p>
          <w:p w14:paraId="403054BE">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4</w:t>
            </w:r>
            <w:r>
              <w:rPr>
                <w:rFonts w:ascii="Times New Roman" w:hAnsi="Times New Roman" w:cs="Times New Roman"/>
                <w:color w:val="000000"/>
                <w:kern w:val="0"/>
                <w:sz w:val="24"/>
                <w:szCs w:val="24"/>
              </w:rPr>
              <w:t>、</w:t>
            </w:r>
            <w:r>
              <w:rPr>
                <w:rFonts w:ascii="Times New Roman" w:hAnsi="Times New Roman" w:eastAsia="宋体" w:cs="Times New Roman"/>
                <w:sz w:val="24"/>
                <w:szCs w:val="24"/>
              </w:rPr>
              <w:t>《省生态环境厅关于加强涉变动项目环评与排污许可管理衔接的通知》苏环办〔</w:t>
            </w:r>
            <w:bookmarkStart w:id="0" w:name="bhsj"/>
            <w:r>
              <w:rPr>
                <w:rFonts w:ascii="Times New Roman" w:hAnsi="Times New Roman" w:eastAsia="宋体" w:cs="Times New Roman"/>
                <w:sz w:val="24"/>
                <w:szCs w:val="24"/>
              </w:rPr>
              <w:t>2021</w:t>
            </w:r>
            <w:bookmarkEnd w:id="0"/>
            <w:r>
              <w:rPr>
                <w:rFonts w:ascii="Times New Roman" w:hAnsi="Times New Roman" w:eastAsia="宋体" w:cs="Times New Roman"/>
                <w:sz w:val="24"/>
                <w:szCs w:val="24"/>
              </w:rPr>
              <w:t>〕</w:t>
            </w:r>
            <w:bookmarkStart w:id="1" w:name="xh"/>
            <w:r>
              <w:rPr>
                <w:rFonts w:ascii="Times New Roman" w:hAnsi="Times New Roman" w:eastAsia="宋体" w:cs="Times New Roman"/>
                <w:sz w:val="24"/>
                <w:szCs w:val="24"/>
              </w:rPr>
              <w:t>122</w:t>
            </w:r>
            <w:bookmarkEnd w:id="1"/>
            <w:r>
              <w:rPr>
                <w:rFonts w:ascii="Times New Roman" w:hAnsi="Times New Roman" w:eastAsia="宋体" w:cs="Times New Roman"/>
                <w:sz w:val="24"/>
                <w:szCs w:val="24"/>
              </w:rPr>
              <w:t>号</w:t>
            </w:r>
            <w:r>
              <w:rPr>
                <w:rFonts w:ascii="Times New Roman" w:hAnsi="Times New Roman" w:cs="Times New Roman"/>
                <w:color w:val="000000"/>
                <w:kern w:val="0"/>
                <w:sz w:val="24"/>
                <w:szCs w:val="24"/>
              </w:rPr>
              <w:t>；</w:t>
            </w:r>
          </w:p>
          <w:p w14:paraId="6EF23DD3">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5</w:t>
            </w:r>
            <w:r>
              <w:rPr>
                <w:rFonts w:ascii="Times New Roman" w:hAnsi="Times New Roman" w:cs="Times New Roman"/>
                <w:color w:val="000000"/>
                <w:kern w:val="0"/>
                <w:sz w:val="24"/>
                <w:szCs w:val="24"/>
              </w:rPr>
              <w:t>、《建设项目竣工环境保护验收技术指南 污染影响类》（公告 2018年 第9号，2018年5月16日）；</w:t>
            </w:r>
          </w:p>
          <w:p w14:paraId="758DBA67">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6</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rPr>
              <w:t>《江苏省排污口设置及规范化整治管理办法》（江苏省环境保护局，苏环控〔97〕122号）；</w:t>
            </w:r>
          </w:p>
          <w:p w14:paraId="5000FE4D">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7</w:t>
            </w:r>
            <w:r>
              <w:rPr>
                <w:rFonts w:hint="eastAsia" w:ascii="Times New Roman" w:hAnsi="Times New Roman" w:cs="Times New Roman"/>
                <w:color w:val="000000"/>
                <w:kern w:val="0"/>
                <w:sz w:val="24"/>
                <w:szCs w:val="24"/>
              </w:rPr>
              <w:t>、《污染影响类建设项目重大变动清单（试行）》环办环评函（2020）688号；</w:t>
            </w:r>
          </w:p>
          <w:p w14:paraId="0EC9884B">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8</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常州奥普迅医用材料有限公司年产</w:t>
            </w:r>
            <w:r>
              <w:rPr>
                <w:rFonts w:hint="eastAsia" w:ascii="Times New Roman" w:hAnsi="Times New Roman" w:cs="Times New Roman"/>
                <w:color w:val="000000"/>
                <w:kern w:val="0"/>
                <w:sz w:val="24"/>
                <w:szCs w:val="24"/>
                <w:lang w:val="en-US" w:eastAsia="zh-CN"/>
              </w:rPr>
              <w:t>35000万个消毒袋、1000吨消毒纸、1000万卷医用胶带、5000万片医用伤口敷料贴、30000万片创口贴、300万卷运动胶带</w:t>
            </w:r>
            <w:r>
              <w:rPr>
                <w:rFonts w:hint="eastAsia" w:ascii="Times New Roman" w:hAnsi="Times New Roman" w:cs="Times New Roman"/>
                <w:color w:val="000000"/>
                <w:kern w:val="0"/>
                <w:sz w:val="24"/>
                <w:szCs w:val="24"/>
                <w:lang w:eastAsia="zh-CN"/>
              </w:rPr>
              <w:t>项目</w:t>
            </w:r>
            <w:r>
              <w:rPr>
                <w:rFonts w:ascii="Times New Roman" w:hAnsi="Times New Roman" w:cs="Times New Roman"/>
                <w:color w:val="000000"/>
                <w:kern w:val="0"/>
                <w:sz w:val="24"/>
                <w:szCs w:val="24"/>
              </w:rPr>
              <w:t>环境影响报告表》（</w:t>
            </w:r>
            <w:r>
              <w:rPr>
                <w:rFonts w:hint="eastAsia" w:ascii="Times New Roman" w:hAnsi="Times New Roman"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4</w:t>
            </w:r>
            <w:r>
              <w:rPr>
                <w:rFonts w:ascii="Times New Roman" w:hAnsi="Times New Roman" w:cs="Times New Roman"/>
                <w:kern w:val="0"/>
                <w:sz w:val="24"/>
                <w:szCs w:val="24"/>
              </w:rPr>
              <w:t>月）</w:t>
            </w:r>
            <w:r>
              <w:rPr>
                <w:rFonts w:ascii="Times New Roman" w:hAnsi="Times New Roman" w:cs="Times New Roman"/>
                <w:color w:val="000000"/>
                <w:kern w:val="0"/>
                <w:sz w:val="24"/>
                <w:szCs w:val="24"/>
              </w:rPr>
              <w:t>；</w:t>
            </w:r>
          </w:p>
          <w:p w14:paraId="70712DAA">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lang w:val="en-US" w:eastAsia="zh-CN"/>
              </w:rPr>
              <w:t>9</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市生态环境局</w:t>
            </w:r>
            <w:r>
              <w:rPr>
                <w:rFonts w:ascii="Times New Roman" w:hAnsi="Times New Roman" w:cs="Times New Roman"/>
                <w:color w:val="000000"/>
                <w:kern w:val="0"/>
                <w:sz w:val="24"/>
                <w:szCs w:val="24"/>
              </w:rPr>
              <w:t>关于</w:t>
            </w:r>
            <w:r>
              <w:rPr>
                <w:rFonts w:hint="eastAsia" w:ascii="Times New Roman" w:hAnsi="Times New Roman" w:cs="Times New Roman"/>
                <w:color w:val="000000"/>
                <w:kern w:val="0"/>
                <w:sz w:val="24"/>
                <w:szCs w:val="24"/>
                <w:lang w:eastAsia="zh-CN"/>
              </w:rPr>
              <w:t>常州奥普迅医用材料有限公司年产</w:t>
            </w:r>
            <w:r>
              <w:rPr>
                <w:rFonts w:hint="eastAsia" w:ascii="Times New Roman" w:hAnsi="Times New Roman" w:cs="Times New Roman"/>
                <w:color w:val="000000"/>
                <w:kern w:val="0"/>
                <w:sz w:val="24"/>
                <w:szCs w:val="24"/>
                <w:lang w:val="en-US" w:eastAsia="zh-CN"/>
              </w:rPr>
              <w:t>35000万个消毒袋、1000吨消毒纸、1000万卷医用胶带、5000万片医用伤口敷料贴、30000万片创口贴、300万卷运动胶带</w:t>
            </w:r>
            <w:r>
              <w:rPr>
                <w:rFonts w:hint="eastAsia" w:ascii="Times New Roman" w:hAnsi="Times New Roman" w:cs="Times New Roman"/>
                <w:color w:val="000000"/>
                <w:kern w:val="0"/>
                <w:sz w:val="24"/>
                <w:szCs w:val="24"/>
                <w:lang w:eastAsia="zh-CN"/>
              </w:rPr>
              <w:t>项目</w:t>
            </w:r>
            <w:r>
              <w:rPr>
                <w:rFonts w:ascii="Times New Roman" w:hAnsi="Times New Roman" w:cs="Times New Roman"/>
                <w:color w:val="000000"/>
                <w:kern w:val="0"/>
                <w:sz w:val="24"/>
                <w:szCs w:val="24"/>
              </w:rPr>
              <w:t>环境影响报告表批复》</w:t>
            </w:r>
            <w:r>
              <w:rPr>
                <w:rFonts w:ascii="Times New Roman" w:hAnsi="Times New Roman" w:cs="Times New Roman"/>
                <w:kern w:val="0"/>
                <w:sz w:val="24"/>
                <w:szCs w:val="24"/>
              </w:rPr>
              <w:t>（</w:t>
            </w:r>
            <w:r>
              <w:rPr>
                <w:rFonts w:hint="eastAsia" w:ascii="Times New Roman" w:hAnsi="Times New Roman" w:cs="Times New Roman"/>
                <w:color w:val="000000"/>
                <w:kern w:val="0"/>
                <w:sz w:val="24"/>
                <w:szCs w:val="24"/>
                <w:lang w:eastAsia="zh-CN"/>
              </w:rPr>
              <w:t>常州市生态环境局</w:t>
            </w:r>
            <w:r>
              <w:rPr>
                <w:rFonts w:ascii="Times New Roman" w:hAnsi="Times New Roman" w:cs="Times New Roman"/>
                <w:kern w:val="0"/>
                <w:sz w:val="24"/>
                <w:szCs w:val="24"/>
              </w:rPr>
              <w:t>，20</w:t>
            </w:r>
            <w:r>
              <w:rPr>
                <w:rFonts w:hint="eastAsia" w:ascii="Times New Roman" w:hAnsi="Times New Roman" w:cs="Times New Roman"/>
                <w:kern w:val="0"/>
                <w:sz w:val="24"/>
                <w:szCs w:val="24"/>
                <w:lang w:val="en-US" w:eastAsia="zh-CN"/>
              </w:rPr>
              <w:t>24</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4</w:t>
            </w:r>
            <w:r>
              <w:rPr>
                <w:rFonts w:ascii="Times New Roman" w:hAnsi="Times New Roman" w:cs="Times New Roman"/>
                <w:kern w:val="0"/>
                <w:sz w:val="24"/>
                <w:szCs w:val="24"/>
              </w:rPr>
              <w:t>月</w:t>
            </w:r>
            <w:r>
              <w:rPr>
                <w:rFonts w:hint="eastAsia" w:ascii="Times New Roman" w:hAnsi="Times New Roman" w:cs="Times New Roman"/>
                <w:kern w:val="0"/>
                <w:sz w:val="24"/>
                <w:szCs w:val="24"/>
                <w:lang w:val="en-US" w:eastAsia="zh-CN"/>
              </w:rPr>
              <w:t>2日</w:t>
            </w:r>
            <w:r>
              <w:rPr>
                <w:rFonts w:ascii="Times New Roman" w:hAnsi="Times New Roman" w:cs="Times New Roman"/>
                <w:kern w:val="0"/>
                <w:sz w:val="24"/>
                <w:szCs w:val="24"/>
              </w:rPr>
              <w:t>）</w:t>
            </w:r>
            <w:r>
              <w:rPr>
                <w:rFonts w:ascii="Times New Roman" w:hAnsi="Times New Roman" w:cs="Times New Roman"/>
                <w:color w:val="000000"/>
                <w:kern w:val="0"/>
                <w:sz w:val="24"/>
                <w:szCs w:val="24"/>
              </w:rPr>
              <w:t>；</w:t>
            </w:r>
          </w:p>
          <w:p w14:paraId="563CC8AE">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1</w:t>
            </w:r>
            <w:r>
              <w:rPr>
                <w:rFonts w:hint="eastAsia" w:ascii="Times New Roman" w:hAnsi="Times New Roman" w:cs="Times New Roman"/>
                <w:color w:val="000000"/>
                <w:kern w:val="0"/>
                <w:sz w:val="24"/>
                <w:szCs w:val="24"/>
                <w:lang w:val="en-US" w:eastAsia="zh-CN"/>
              </w:rPr>
              <w:t>0</w:t>
            </w:r>
            <w:r>
              <w:rPr>
                <w:rFonts w:hint="eastAsia"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常州奥普迅医用材料有限公司</w:t>
            </w:r>
            <w:r>
              <w:rPr>
                <w:rFonts w:hint="eastAsia" w:ascii="Times New Roman" w:hAnsi="Times New Roman" w:cs="Times New Roman"/>
                <w:color w:val="000000"/>
                <w:kern w:val="0"/>
                <w:sz w:val="24"/>
                <w:szCs w:val="24"/>
              </w:rPr>
              <w:t>排污登记；</w:t>
            </w:r>
          </w:p>
          <w:p w14:paraId="48E7DFB2">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Pr>
                <w:rFonts w:hint="eastAsia" w:ascii="Times New Roman" w:hAnsi="Times New Roman" w:cs="Times New Roman"/>
                <w:color w:val="000000"/>
                <w:kern w:val="0"/>
                <w:sz w:val="24"/>
                <w:szCs w:val="24"/>
                <w:lang w:val="en-US" w:eastAsia="zh-CN"/>
              </w:rPr>
              <w:t>1</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eastAsia="zh-CN"/>
              </w:rPr>
              <w:t>常州奥普迅医用材料有限公司</w:t>
            </w:r>
            <w:r>
              <w:rPr>
                <w:rFonts w:ascii="Times New Roman" w:hAnsi="Times New Roman" w:cs="Times New Roman"/>
                <w:color w:val="000000"/>
                <w:kern w:val="0"/>
                <w:sz w:val="24"/>
                <w:szCs w:val="24"/>
              </w:rPr>
              <w:t>提供的其他资料。</w:t>
            </w:r>
          </w:p>
        </w:tc>
      </w:tr>
      <w:tr w14:paraId="6B9884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pct"/>
            <w:vAlign w:val="center"/>
          </w:tcPr>
          <w:p w14:paraId="10D61AF1">
            <w:pPr>
              <w:widowControl/>
              <w:adjustRightInd w:val="0"/>
              <w:snapToGrid w:val="0"/>
              <w:spacing w:line="36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验收监测评价标准、标号、级别、限值</w:t>
            </w:r>
          </w:p>
        </w:tc>
        <w:tc>
          <w:tcPr>
            <w:tcW w:w="4050" w:type="pct"/>
            <w:gridSpan w:val="5"/>
            <w:vAlign w:val="center"/>
          </w:tcPr>
          <w:p w14:paraId="33563407">
            <w:pPr>
              <w:widowControl/>
              <w:adjustRightInd w:val="0"/>
              <w:snapToGrid w:val="0"/>
              <w:spacing w:line="360" w:lineRule="auto"/>
              <w:ind w:firstLine="480" w:firstLineChars="200"/>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本次验收监测内容为“</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35000万个消毒袋、1000吨消毒纸、1000万卷医用胶带、5000万片医用伤口敷料贴、30000万片创口贴、300万卷运动胶带</w:t>
            </w:r>
            <w:r>
              <w:rPr>
                <w:rFonts w:hint="eastAsia" w:ascii="Times New Roman" w:hAnsi="Times New Roman" w:cs="Times New Roman"/>
                <w:color w:val="000000"/>
                <w:kern w:val="0"/>
                <w:sz w:val="24"/>
                <w:szCs w:val="24"/>
                <w:lang w:eastAsia="zh-CN"/>
              </w:rPr>
              <w:t>项目（</w:t>
            </w:r>
            <w:r>
              <w:rPr>
                <w:rFonts w:hint="eastAsia" w:ascii="Times New Roman" w:hAnsi="Times New Roman" w:cs="Times New Roman"/>
                <w:color w:val="000000"/>
                <w:kern w:val="0"/>
                <w:sz w:val="24"/>
                <w:szCs w:val="24"/>
                <w:lang w:val="en-US" w:eastAsia="zh-CN"/>
              </w:rPr>
              <w:t>部分验收：</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10000万个消毒袋、1000吨消毒纸、500万卷医用胶带、2500万片医用伤口敷料贴、15000万片创口贴、150万卷运动胶带</w:t>
            </w:r>
            <w:r>
              <w:rPr>
                <w:rFonts w:hint="eastAsia" w:ascii="Times New Roman" w:hAnsi="Times New Roman" w:cs="Times New Roman"/>
                <w:color w:val="000000"/>
                <w:kern w:val="0"/>
                <w:sz w:val="24"/>
                <w:szCs w:val="24"/>
                <w:lang w:eastAsia="zh-CN"/>
              </w:rPr>
              <w:t>）</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验收标准如下：</w:t>
            </w:r>
          </w:p>
          <w:p w14:paraId="25A719C2">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1、废水</w:t>
            </w:r>
          </w:p>
          <w:p w14:paraId="6163087A">
            <w:pPr>
              <w:widowControl/>
              <w:adjustRightInd w:val="0"/>
              <w:snapToGrid w:val="0"/>
              <w:spacing w:line="360" w:lineRule="auto"/>
              <w:ind w:firstLine="480" w:firstLineChars="200"/>
              <w:jc w:val="left"/>
              <w:rPr>
                <w:rFonts w:hint="eastAsia" w:ascii="Times New Roman" w:hAnsi="Times New Roman" w:cs="Times New Roman" w:eastAsiaTheme="minorEastAsia"/>
                <w:color w:val="000000"/>
                <w:kern w:val="0"/>
                <w:sz w:val="24"/>
                <w:szCs w:val="24"/>
                <w:lang w:eastAsia="zh-CN"/>
              </w:rPr>
            </w:pPr>
            <w:r>
              <w:rPr>
                <w:rFonts w:hint="eastAsia" w:ascii="Times New Roman" w:hAnsi="Times New Roman" w:cs="Times New Roman"/>
                <w:color w:val="000000"/>
                <w:kern w:val="0"/>
                <w:sz w:val="24"/>
                <w:szCs w:val="24"/>
              </w:rPr>
              <w:t>本项目生产过程中</w:t>
            </w:r>
            <w:r>
              <w:rPr>
                <w:rFonts w:hint="eastAsia" w:ascii="Times New Roman" w:hAnsi="Times New Roman" w:cs="Times New Roman"/>
                <w:color w:val="000000"/>
                <w:kern w:val="0"/>
                <w:sz w:val="24"/>
                <w:szCs w:val="24"/>
                <w:lang w:eastAsia="zh-CN"/>
              </w:rPr>
              <w:t>无生产废水产生</w:t>
            </w:r>
            <w:r>
              <w:rPr>
                <w:rFonts w:hint="eastAsia" w:ascii="Times New Roman" w:hAnsi="Times New Roman" w:cs="Times New Roman"/>
                <w:color w:val="000000"/>
                <w:kern w:val="0"/>
                <w:sz w:val="24"/>
                <w:szCs w:val="24"/>
              </w:rPr>
              <w:t>；生活污水经厂区污水管网收集后进滨湖污水处理厂集中处理</w:t>
            </w:r>
            <w:r>
              <w:rPr>
                <w:rFonts w:hint="eastAsia" w:ascii="Times New Roman" w:hAnsi="Times New Roman" w:cs="Times New Roman"/>
                <w:color w:val="000000"/>
                <w:kern w:val="0"/>
                <w:sz w:val="24"/>
                <w:szCs w:val="24"/>
                <w:lang w:eastAsia="zh-CN"/>
              </w:rPr>
              <w:t>。</w:t>
            </w:r>
          </w:p>
          <w:p w14:paraId="1C922C88">
            <w:pPr>
              <w:widowControl/>
              <w:adjustRightInd w:val="0"/>
              <w:snapToGrid w:val="0"/>
              <w:spacing w:line="360" w:lineRule="auto"/>
              <w:ind w:firstLine="480" w:firstLineChars="200"/>
              <w:rPr>
                <w:rFonts w:hint="eastAsia" w:ascii="Times New Roman" w:hAnsi="Times New Roman" w:cs="Times New Roman"/>
                <w:color w:val="000000"/>
                <w:kern w:val="0"/>
                <w:sz w:val="24"/>
                <w:szCs w:val="24"/>
              </w:rPr>
            </w:pPr>
            <w:r>
              <w:rPr>
                <w:rFonts w:ascii="Times New Roman" w:hAnsi="Times New Roman" w:cs="Times New Roman"/>
                <w:color w:val="000000"/>
                <w:kern w:val="0"/>
                <w:sz w:val="24"/>
                <w:szCs w:val="24"/>
              </w:rPr>
              <w:t>项目污水接管标准为《污水排入城镇下水道水质标准》（GB/T 31962-2015）中的B等级水质标准</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详见下表：</w:t>
            </w:r>
          </w:p>
          <w:p w14:paraId="1133C5AA">
            <w:pPr>
              <w:widowControl/>
              <w:adjustRightInd w:val="0"/>
              <w:snapToGrid w:val="0"/>
              <w:jc w:val="center"/>
              <w:rPr>
                <w:rFonts w:ascii="Times New Roman" w:hAnsi="Times New Roman" w:cs="Times New Roman"/>
                <w:b/>
                <w:color w:val="000000"/>
                <w:kern w:val="0"/>
                <w:szCs w:val="24"/>
              </w:rPr>
            </w:pPr>
            <w:r>
              <w:rPr>
                <w:rFonts w:ascii="Times New Roman" w:hAnsi="Times New Roman" w:cs="Times New Roman"/>
                <w:b/>
                <w:color w:val="000000"/>
                <w:kern w:val="0"/>
                <w:szCs w:val="24"/>
              </w:rPr>
              <w:t>表1-1  废水排放标准限值表</w:t>
            </w:r>
            <w:r>
              <w:rPr>
                <w:rFonts w:hint="eastAsia" w:ascii="Times New Roman" w:hAnsi="Times New Roman" w:cs="Times New Roman"/>
                <w:b/>
                <w:color w:val="000000"/>
                <w:kern w:val="0"/>
                <w:szCs w:val="24"/>
              </w:rPr>
              <w:t xml:space="preserve"> 单位</w:t>
            </w:r>
            <w:r>
              <w:rPr>
                <w:rFonts w:ascii="Times New Roman" w:hAnsi="Times New Roman" w:cs="Times New Roman"/>
                <w:b/>
                <w:color w:val="000000"/>
                <w:kern w:val="0"/>
                <w:szCs w:val="24"/>
              </w:rPr>
              <w:t>：mg/L</w:t>
            </w:r>
          </w:p>
          <w:tbl>
            <w:tblPr>
              <w:tblStyle w:val="16"/>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201"/>
              <w:gridCol w:w="2778"/>
              <w:gridCol w:w="3242"/>
            </w:tblGrid>
            <w:tr w14:paraId="0F44E7EB">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9" w:hRule="atLeast"/>
                <w:jc w:val="center"/>
              </w:trPr>
              <w:tc>
                <w:tcPr>
                  <w:tcW w:w="831" w:type="pct"/>
                  <w:vAlign w:val="center"/>
                </w:tcPr>
                <w:p w14:paraId="605367E0">
                  <w:pPr>
                    <w:adjustRightInd w:val="0"/>
                    <w:snapToGrid w:val="0"/>
                    <w:jc w:val="center"/>
                    <w:rPr>
                      <w:rFonts w:ascii="Times New Roman" w:hAnsi="Times New Roman" w:cs="Times New Roman"/>
                      <w:szCs w:val="24"/>
                    </w:rPr>
                  </w:pPr>
                  <w:r>
                    <w:rPr>
                      <w:rFonts w:ascii="Times New Roman" w:hAnsi="Times New Roman" w:cs="Times New Roman"/>
                      <w:szCs w:val="24"/>
                    </w:rPr>
                    <w:t>序号</w:t>
                  </w:r>
                </w:p>
              </w:tc>
              <w:tc>
                <w:tcPr>
                  <w:tcW w:w="1923" w:type="pct"/>
                  <w:vAlign w:val="center"/>
                </w:tcPr>
                <w:p w14:paraId="77424028">
                  <w:pPr>
                    <w:adjustRightInd w:val="0"/>
                    <w:snapToGrid w:val="0"/>
                    <w:jc w:val="center"/>
                    <w:rPr>
                      <w:rFonts w:ascii="Times New Roman" w:hAnsi="Times New Roman" w:cs="Times New Roman"/>
                      <w:szCs w:val="24"/>
                    </w:rPr>
                  </w:pPr>
                  <w:r>
                    <w:rPr>
                      <w:rFonts w:ascii="Times New Roman" w:hAnsi="Times New Roman" w:cs="Times New Roman"/>
                      <w:szCs w:val="24"/>
                    </w:rPr>
                    <w:t>污染物</w:t>
                  </w:r>
                </w:p>
              </w:tc>
              <w:tc>
                <w:tcPr>
                  <w:tcW w:w="2244" w:type="pct"/>
                  <w:vAlign w:val="center"/>
                </w:tcPr>
                <w:p w14:paraId="48E41E5D">
                  <w:pPr>
                    <w:adjustRightInd w:val="0"/>
                    <w:snapToGrid w:val="0"/>
                    <w:jc w:val="center"/>
                    <w:rPr>
                      <w:rFonts w:ascii="Times New Roman" w:hAnsi="Times New Roman" w:cs="Times New Roman"/>
                      <w:szCs w:val="24"/>
                    </w:rPr>
                  </w:pPr>
                  <w:r>
                    <w:rPr>
                      <w:rFonts w:ascii="Times New Roman" w:hAnsi="Times New Roman" w:cs="Times New Roman"/>
                      <w:szCs w:val="24"/>
                    </w:rPr>
                    <w:t>接管标准</w:t>
                  </w:r>
                </w:p>
              </w:tc>
            </w:tr>
            <w:tr w14:paraId="6C355E82">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5" w:hRule="atLeast"/>
                <w:jc w:val="center"/>
              </w:trPr>
              <w:tc>
                <w:tcPr>
                  <w:tcW w:w="831" w:type="pct"/>
                  <w:vAlign w:val="center"/>
                </w:tcPr>
                <w:p w14:paraId="11A2A91E">
                  <w:pPr>
                    <w:adjustRightInd w:val="0"/>
                    <w:snapToGrid w:val="0"/>
                    <w:jc w:val="center"/>
                    <w:rPr>
                      <w:rFonts w:ascii="Times New Roman" w:hAnsi="Times New Roman" w:cs="Times New Roman"/>
                      <w:szCs w:val="24"/>
                    </w:rPr>
                  </w:pPr>
                  <w:r>
                    <w:rPr>
                      <w:rFonts w:ascii="Times New Roman" w:hAnsi="Times New Roman" w:cs="Times New Roman"/>
                      <w:szCs w:val="24"/>
                    </w:rPr>
                    <w:t>1</w:t>
                  </w:r>
                </w:p>
              </w:tc>
              <w:tc>
                <w:tcPr>
                  <w:tcW w:w="1923" w:type="pct"/>
                  <w:vAlign w:val="center"/>
                </w:tcPr>
                <w:p w14:paraId="15836C38">
                  <w:pPr>
                    <w:adjustRightInd w:val="0"/>
                    <w:snapToGrid w:val="0"/>
                    <w:jc w:val="center"/>
                    <w:rPr>
                      <w:rFonts w:ascii="Times New Roman" w:hAnsi="Times New Roman" w:cs="Times New Roman"/>
                      <w:szCs w:val="24"/>
                    </w:rPr>
                  </w:pPr>
                  <w:r>
                    <w:rPr>
                      <w:rFonts w:ascii="Times New Roman" w:hAnsi="Times New Roman" w:cs="Times New Roman"/>
                      <w:szCs w:val="24"/>
                    </w:rPr>
                    <w:t>pH（无量纲）</w:t>
                  </w:r>
                </w:p>
              </w:tc>
              <w:tc>
                <w:tcPr>
                  <w:tcW w:w="2244" w:type="pct"/>
                  <w:vAlign w:val="center"/>
                </w:tcPr>
                <w:p w14:paraId="378F63EE">
                  <w:pPr>
                    <w:adjustRightInd w:val="0"/>
                    <w:snapToGrid w:val="0"/>
                    <w:jc w:val="center"/>
                    <w:rPr>
                      <w:rFonts w:ascii="Times New Roman" w:hAnsi="Times New Roman" w:cs="Times New Roman"/>
                      <w:szCs w:val="24"/>
                    </w:rPr>
                  </w:pPr>
                  <w:r>
                    <w:rPr>
                      <w:rFonts w:ascii="Times New Roman" w:hAnsi="Times New Roman" w:cs="Times New Roman"/>
                      <w:szCs w:val="24"/>
                    </w:rPr>
                    <w:t>6.5~9.5</w:t>
                  </w:r>
                </w:p>
              </w:tc>
            </w:tr>
            <w:tr w14:paraId="5ACAD2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3F25870A">
                  <w:pPr>
                    <w:adjustRightInd w:val="0"/>
                    <w:snapToGrid w:val="0"/>
                    <w:jc w:val="center"/>
                    <w:rPr>
                      <w:rFonts w:ascii="Times New Roman" w:hAnsi="Times New Roman" w:cs="Times New Roman"/>
                      <w:szCs w:val="24"/>
                    </w:rPr>
                  </w:pPr>
                  <w:r>
                    <w:rPr>
                      <w:rFonts w:ascii="Times New Roman" w:hAnsi="Times New Roman" w:cs="Times New Roman"/>
                      <w:szCs w:val="24"/>
                    </w:rPr>
                    <w:t>2</w:t>
                  </w:r>
                </w:p>
              </w:tc>
              <w:tc>
                <w:tcPr>
                  <w:tcW w:w="1923" w:type="pct"/>
                  <w:vAlign w:val="center"/>
                </w:tcPr>
                <w:p w14:paraId="5E030E9F">
                  <w:pPr>
                    <w:adjustRightInd w:val="0"/>
                    <w:snapToGrid w:val="0"/>
                    <w:jc w:val="center"/>
                    <w:rPr>
                      <w:rFonts w:ascii="Times New Roman" w:hAnsi="Times New Roman" w:cs="Times New Roman"/>
                      <w:szCs w:val="24"/>
                    </w:rPr>
                  </w:pPr>
                  <w:r>
                    <w:rPr>
                      <w:rFonts w:ascii="Times New Roman" w:hAnsi="Times New Roman" w:cs="Times New Roman"/>
                      <w:szCs w:val="24"/>
                    </w:rPr>
                    <w:t>COD</w:t>
                  </w:r>
                </w:p>
              </w:tc>
              <w:tc>
                <w:tcPr>
                  <w:tcW w:w="2244" w:type="pct"/>
                  <w:vAlign w:val="center"/>
                </w:tcPr>
                <w:p w14:paraId="4361BD03">
                  <w:pPr>
                    <w:adjustRightInd w:val="0"/>
                    <w:snapToGrid w:val="0"/>
                    <w:jc w:val="center"/>
                    <w:rPr>
                      <w:rFonts w:ascii="Times New Roman" w:hAnsi="Times New Roman" w:cs="Times New Roman"/>
                      <w:szCs w:val="24"/>
                    </w:rPr>
                  </w:pPr>
                  <w:r>
                    <w:rPr>
                      <w:rFonts w:ascii="Times New Roman" w:hAnsi="Times New Roman" w:cs="Times New Roman"/>
                      <w:szCs w:val="24"/>
                    </w:rPr>
                    <w:t>500</w:t>
                  </w:r>
                </w:p>
              </w:tc>
            </w:tr>
            <w:tr w14:paraId="53920EB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65CE4F54">
                  <w:pPr>
                    <w:adjustRightInd w:val="0"/>
                    <w:snapToGrid w:val="0"/>
                    <w:jc w:val="center"/>
                    <w:rPr>
                      <w:rFonts w:ascii="Times New Roman" w:hAnsi="Times New Roman" w:cs="Times New Roman"/>
                      <w:szCs w:val="24"/>
                    </w:rPr>
                  </w:pPr>
                  <w:r>
                    <w:rPr>
                      <w:rFonts w:ascii="Times New Roman" w:hAnsi="Times New Roman" w:cs="Times New Roman"/>
                      <w:szCs w:val="24"/>
                    </w:rPr>
                    <w:t>3</w:t>
                  </w:r>
                </w:p>
              </w:tc>
              <w:tc>
                <w:tcPr>
                  <w:tcW w:w="1923" w:type="pct"/>
                  <w:vAlign w:val="center"/>
                </w:tcPr>
                <w:p w14:paraId="44334BB4">
                  <w:pPr>
                    <w:adjustRightInd w:val="0"/>
                    <w:snapToGrid w:val="0"/>
                    <w:jc w:val="center"/>
                    <w:rPr>
                      <w:rFonts w:ascii="Times New Roman" w:hAnsi="Times New Roman" w:cs="Times New Roman"/>
                      <w:szCs w:val="24"/>
                    </w:rPr>
                  </w:pPr>
                  <w:r>
                    <w:rPr>
                      <w:rFonts w:ascii="Times New Roman" w:hAnsi="Times New Roman" w:cs="Times New Roman"/>
                      <w:szCs w:val="24"/>
                    </w:rPr>
                    <w:t>悬浮物（SS）</w:t>
                  </w:r>
                </w:p>
              </w:tc>
              <w:tc>
                <w:tcPr>
                  <w:tcW w:w="2244" w:type="pct"/>
                  <w:vAlign w:val="center"/>
                </w:tcPr>
                <w:p w14:paraId="41ED7C4A">
                  <w:pPr>
                    <w:adjustRightInd w:val="0"/>
                    <w:snapToGrid w:val="0"/>
                    <w:jc w:val="center"/>
                    <w:rPr>
                      <w:rFonts w:ascii="Times New Roman" w:hAnsi="Times New Roman" w:cs="Times New Roman"/>
                      <w:szCs w:val="24"/>
                    </w:rPr>
                  </w:pPr>
                  <w:r>
                    <w:rPr>
                      <w:rFonts w:ascii="Times New Roman" w:hAnsi="Times New Roman" w:cs="Times New Roman"/>
                      <w:szCs w:val="24"/>
                    </w:rPr>
                    <w:t>400</w:t>
                  </w:r>
                </w:p>
              </w:tc>
            </w:tr>
            <w:tr w14:paraId="070EC310">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711BD72B">
                  <w:pPr>
                    <w:adjustRightInd w:val="0"/>
                    <w:snapToGrid w:val="0"/>
                    <w:jc w:val="center"/>
                    <w:rPr>
                      <w:rFonts w:ascii="Times New Roman" w:hAnsi="Times New Roman" w:cs="Times New Roman"/>
                      <w:szCs w:val="24"/>
                    </w:rPr>
                  </w:pPr>
                  <w:r>
                    <w:rPr>
                      <w:rFonts w:ascii="Times New Roman" w:hAnsi="Times New Roman" w:cs="Times New Roman"/>
                      <w:szCs w:val="24"/>
                    </w:rPr>
                    <w:t>4</w:t>
                  </w:r>
                </w:p>
              </w:tc>
              <w:tc>
                <w:tcPr>
                  <w:tcW w:w="1923" w:type="pct"/>
                  <w:vAlign w:val="center"/>
                </w:tcPr>
                <w:p w14:paraId="21A3DE3D">
                  <w:pPr>
                    <w:adjustRightInd w:val="0"/>
                    <w:snapToGrid w:val="0"/>
                    <w:jc w:val="center"/>
                    <w:rPr>
                      <w:rFonts w:ascii="Times New Roman" w:hAnsi="Times New Roman" w:cs="Times New Roman"/>
                      <w:szCs w:val="24"/>
                    </w:rPr>
                  </w:pPr>
                  <w:r>
                    <w:rPr>
                      <w:rFonts w:ascii="Times New Roman" w:hAnsi="Times New Roman" w:cs="Times New Roman"/>
                      <w:szCs w:val="24"/>
                    </w:rPr>
                    <w:t>氨氮</w:t>
                  </w:r>
                </w:p>
              </w:tc>
              <w:tc>
                <w:tcPr>
                  <w:tcW w:w="2244" w:type="pct"/>
                  <w:vAlign w:val="center"/>
                </w:tcPr>
                <w:p w14:paraId="41220BB8">
                  <w:pPr>
                    <w:adjustRightInd w:val="0"/>
                    <w:snapToGrid w:val="0"/>
                    <w:jc w:val="center"/>
                    <w:rPr>
                      <w:rFonts w:ascii="Times New Roman" w:hAnsi="Times New Roman" w:cs="Times New Roman"/>
                      <w:szCs w:val="24"/>
                    </w:rPr>
                  </w:pPr>
                  <w:r>
                    <w:rPr>
                      <w:rFonts w:ascii="Times New Roman" w:hAnsi="Times New Roman" w:cs="Times New Roman"/>
                      <w:szCs w:val="24"/>
                    </w:rPr>
                    <w:t>45</w:t>
                  </w:r>
                </w:p>
              </w:tc>
            </w:tr>
            <w:tr w14:paraId="14539D7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5A92B376">
                  <w:pPr>
                    <w:adjustRightInd w:val="0"/>
                    <w:snapToGrid w:val="0"/>
                    <w:jc w:val="center"/>
                    <w:rPr>
                      <w:rFonts w:ascii="Times New Roman" w:hAnsi="Times New Roman" w:cs="Times New Roman"/>
                      <w:szCs w:val="24"/>
                    </w:rPr>
                  </w:pPr>
                  <w:r>
                    <w:rPr>
                      <w:rFonts w:ascii="Times New Roman" w:hAnsi="Times New Roman" w:cs="Times New Roman"/>
                      <w:szCs w:val="24"/>
                    </w:rPr>
                    <w:t>5</w:t>
                  </w:r>
                </w:p>
              </w:tc>
              <w:tc>
                <w:tcPr>
                  <w:tcW w:w="1923" w:type="pct"/>
                  <w:vAlign w:val="center"/>
                </w:tcPr>
                <w:p w14:paraId="4C59BE57">
                  <w:pPr>
                    <w:adjustRightInd w:val="0"/>
                    <w:snapToGrid w:val="0"/>
                    <w:jc w:val="center"/>
                    <w:rPr>
                      <w:rFonts w:ascii="Times New Roman" w:hAnsi="Times New Roman" w:cs="Times New Roman"/>
                      <w:szCs w:val="24"/>
                    </w:rPr>
                  </w:pPr>
                  <w:r>
                    <w:rPr>
                      <w:rFonts w:ascii="Times New Roman" w:hAnsi="Times New Roman" w:cs="Times New Roman"/>
                      <w:szCs w:val="24"/>
                    </w:rPr>
                    <w:t>TP（以P计）</w:t>
                  </w:r>
                </w:p>
              </w:tc>
              <w:tc>
                <w:tcPr>
                  <w:tcW w:w="2244" w:type="pct"/>
                  <w:vAlign w:val="center"/>
                </w:tcPr>
                <w:p w14:paraId="74F5D45B">
                  <w:pPr>
                    <w:adjustRightInd w:val="0"/>
                    <w:snapToGrid w:val="0"/>
                    <w:jc w:val="center"/>
                    <w:rPr>
                      <w:rFonts w:ascii="Times New Roman" w:hAnsi="Times New Roman" w:cs="Times New Roman"/>
                      <w:szCs w:val="24"/>
                    </w:rPr>
                  </w:pPr>
                  <w:r>
                    <w:rPr>
                      <w:rFonts w:ascii="Times New Roman" w:hAnsi="Times New Roman" w:cs="Times New Roman"/>
                      <w:szCs w:val="24"/>
                    </w:rPr>
                    <w:t>8</w:t>
                  </w:r>
                </w:p>
              </w:tc>
            </w:tr>
            <w:tr w14:paraId="76691FC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31" w:type="pct"/>
                  <w:vAlign w:val="center"/>
                </w:tcPr>
                <w:p w14:paraId="1E1F2CE8">
                  <w:pPr>
                    <w:adjustRightInd w:val="0"/>
                    <w:snapToGrid w:val="0"/>
                    <w:jc w:val="center"/>
                    <w:rPr>
                      <w:rFonts w:ascii="Times New Roman" w:hAnsi="Times New Roman" w:cs="Times New Roman"/>
                      <w:szCs w:val="24"/>
                    </w:rPr>
                  </w:pPr>
                  <w:r>
                    <w:rPr>
                      <w:rFonts w:ascii="Times New Roman" w:hAnsi="Times New Roman" w:cs="Times New Roman"/>
                      <w:szCs w:val="24"/>
                    </w:rPr>
                    <w:t>6</w:t>
                  </w:r>
                </w:p>
              </w:tc>
              <w:tc>
                <w:tcPr>
                  <w:tcW w:w="1923" w:type="pct"/>
                  <w:vAlign w:val="center"/>
                </w:tcPr>
                <w:p w14:paraId="1F25DCBE">
                  <w:pPr>
                    <w:adjustRightInd w:val="0"/>
                    <w:snapToGrid w:val="0"/>
                    <w:jc w:val="center"/>
                    <w:rPr>
                      <w:rFonts w:ascii="Times New Roman" w:hAnsi="Times New Roman" w:cs="Times New Roman"/>
                      <w:szCs w:val="24"/>
                    </w:rPr>
                  </w:pPr>
                  <w:r>
                    <w:rPr>
                      <w:rFonts w:hint="eastAsia" w:ascii="Times New Roman" w:hAnsi="Times New Roman" w:cs="Times New Roman"/>
                      <w:szCs w:val="24"/>
                    </w:rPr>
                    <w:t>TN</w:t>
                  </w:r>
                </w:p>
              </w:tc>
              <w:tc>
                <w:tcPr>
                  <w:tcW w:w="2244" w:type="pct"/>
                  <w:vAlign w:val="center"/>
                </w:tcPr>
                <w:p w14:paraId="2F288273">
                  <w:pPr>
                    <w:adjustRightInd w:val="0"/>
                    <w:snapToGrid w:val="0"/>
                    <w:jc w:val="center"/>
                    <w:rPr>
                      <w:rFonts w:ascii="Times New Roman" w:hAnsi="Times New Roman" w:cs="Times New Roman"/>
                      <w:szCs w:val="24"/>
                    </w:rPr>
                  </w:pPr>
                  <w:r>
                    <w:rPr>
                      <w:rFonts w:hint="eastAsia" w:ascii="Times New Roman" w:hAnsi="Times New Roman" w:cs="Times New Roman"/>
                      <w:szCs w:val="24"/>
                    </w:rPr>
                    <w:t>70</w:t>
                  </w:r>
                </w:p>
              </w:tc>
            </w:tr>
          </w:tbl>
          <w:p w14:paraId="01578F67">
            <w:pPr>
              <w:widowControl/>
              <w:adjustRightInd w:val="0"/>
              <w:snapToGrid w:val="0"/>
              <w:spacing w:line="360" w:lineRule="auto"/>
              <w:jc w:val="left"/>
              <w:rPr>
                <w:rFonts w:ascii="Times New Roman" w:hAnsi="Times New Roman" w:cs="Times New Roman"/>
                <w:color w:val="000000"/>
                <w:kern w:val="0"/>
                <w:sz w:val="24"/>
                <w:szCs w:val="24"/>
              </w:rPr>
            </w:pPr>
          </w:p>
          <w:p w14:paraId="36129D43">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2、废气</w:t>
            </w:r>
          </w:p>
          <w:p w14:paraId="003D0CCC">
            <w:pPr>
              <w:autoSpaceDE w:val="0"/>
              <w:autoSpaceDN w:val="0"/>
              <w:adjustRightInd w:val="0"/>
              <w:snapToGrid w:val="0"/>
              <w:spacing w:line="360" w:lineRule="auto"/>
              <w:ind w:firstLine="480" w:firstLineChars="200"/>
              <w:rPr>
                <w:rFonts w:ascii="Times New Roman" w:hAnsi="Times New Roman" w:cs="Times New Roman"/>
                <w:b/>
                <w:szCs w:val="21"/>
              </w:rPr>
            </w:pPr>
            <w:r>
              <w:rPr>
                <w:rFonts w:hint="eastAsia" w:ascii="Times New Roman" w:hAnsi="Times New Roman" w:cs="Times New Roman"/>
                <w:sz w:val="24"/>
                <w:szCs w:val="24"/>
                <w:lang w:eastAsia="zh-CN"/>
              </w:rPr>
              <w:t>本项目水性胶水上胶、聚氨酯复膜胶复合、热熔胶上胶工序有非甲烷总烃产生，经二级活性炭吸附装置处理后由15m高</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eastAsia="zh-CN"/>
              </w:rPr>
              <w:t>#排气筒排放。生产过程中产生的非甲烷总烃执行《大气污染物综合排放标准》（DB32/4041-2021）表1、表3标准限值。</w:t>
            </w:r>
          </w:p>
          <w:p w14:paraId="5A71AC4D">
            <w:pPr>
              <w:jc w:val="center"/>
              <w:rPr>
                <w:rFonts w:ascii="Times New Roman" w:hAnsi="Times New Roman" w:cs="Times New Roman"/>
                <w:b/>
                <w:szCs w:val="21"/>
              </w:rPr>
            </w:pPr>
            <w:r>
              <w:rPr>
                <w:rFonts w:ascii="Times New Roman" w:hAnsi="Times New Roman" w:cs="Times New Roman"/>
                <w:b/>
                <w:szCs w:val="21"/>
              </w:rPr>
              <w:t>表1-2 实际大气污染物排放标准</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106"/>
              <w:gridCol w:w="982"/>
              <w:gridCol w:w="630"/>
              <w:gridCol w:w="839"/>
              <w:gridCol w:w="821"/>
              <w:gridCol w:w="828"/>
            </w:tblGrid>
            <w:tr w14:paraId="2AA3B9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442" w:type="dxa"/>
                  <w:vMerge w:val="restart"/>
                  <w:tcBorders>
                    <w:top w:val="single" w:color="auto" w:sz="12" w:space="0"/>
                  </w:tcBorders>
                  <w:vAlign w:val="center"/>
                </w:tcPr>
                <w:p w14:paraId="74F6E7D1">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污染物</w:t>
                  </w:r>
                </w:p>
              </w:tc>
              <w:tc>
                <w:tcPr>
                  <w:tcW w:w="2024" w:type="dxa"/>
                  <w:vMerge w:val="restart"/>
                  <w:tcBorders>
                    <w:top w:val="single" w:color="auto" w:sz="12" w:space="0"/>
                  </w:tcBorders>
                  <w:vAlign w:val="center"/>
                </w:tcPr>
                <w:p w14:paraId="37DDB551">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执行标准</w:t>
                  </w:r>
                </w:p>
              </w:tc>
              <w:tc>
                <w:tcPr>
                  <w:tcW w:w="1113" w:type="dxa"/>
                  <w:vMerge w:val="restart"/>
                  <w:tcBorders>
                    <w:top w:val="single" w:color="auto" w:sz="12" w:space="0"/>
                  </w:tcBorders>
                  <w:vAlign w:val="center"/>
                </w:tcPr>
                <w:p w14:paraId="7511BE58">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最高允许排放浓度mg/m</w:t>
                  </w:r>
                  <w:r>
                    <w:rPr>
                      <w:rFonts w:hint="default" w:ascii="Times New Roman" w:hAnsi="Times New Roman" w:cs="Times New Roman"/>
                      <w:b/>
                      <w:szCs w:val="21"/>
                      <w:vertAlign w:val="superscript"/>
                    </w:rPr>
                    <w:t>3</w:t>
                  </w:r>
                </w:p>
              </w:tc>
              <w:tc>
                <w:tcPr>
                  <w:tcW w:w="1775" w:type="dxa"/>
                  <w:gridSpan w:val="2"/>
                  <w:tcBorders>
                    <w:top w:val="single" w:color="auto" w:sz="12" w:space="0"/>
                  </w:tcBorders>
                  <w:tcMar>
                    <w:left w:w="0" w:type="dxa"/>
                    <w:right w:w="0" w:type="dxa"/>
                  </w:tcMar>
                  <w:vAlign w:val="center"/>
                </w:tcPr>
                <w:p w14:paraId="366671A4">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最高允许排放速率</w:t>
                  </w:r>
                </w:p>
              </w:tc>
              <w:tc>
                <w:tcPr>
                  <w:tcW w:w="1952" w:type="dxa"/>
                  <w:gridSpan w:val="2"/>
                  <w:tcBorders>
                    <w:top w:val="single" w:color="auto" w:sz="12" w:space="0"/>
                  </w:tcBorders>
                  <w:tcMar>
                    <w:left w:w="0" w:type="dxa"/>
                    <w:right w:w="0" w:type="dxa"/>
                  </w:tcMar>
                  <w:vAlign w:val="center"/>
                </w:tcPr>
                <w:p w14:paraId="42342080">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无组织排放监</w:t>
                  </w:r>
                </w:p>
                <w:p w14:paraId="2730A546">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控浓度限值</w:t>
                  </w:r>
                </w:p>
              </w:tc>
            </w:tr>
            <w:tr w14:paraId="1263AE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442" w:type="dxa"/>
                  <w:vMerge w:val="continue"/>
                  <w:tcBorders>
                    <w:bottom w:val="single" w:color="auto" w:sz="2" w:space="0"/>
                  </w:tcBorders>
                  <w:vAlign w:val="center"/>
                </w:tcPr>
                <w:p w14:paraId="704CBCE7">
                  <w:pPr>
                    <w:spacing w:line="280" w:lineRule="exact"/>
                    <w:jc w:val="center"/>
                    <w:rPr>
                      <w:rFonts w:hint="default" w:ascii="Times New Roman" w:hAnsi="Times New Roman" w:cs="Times New Roman"/>
                      <w:b/>
                      <w:szCs w:val="21"/>
                    </w:rPr>
                  </w:pPr>
                </w:p>
              </w:tc>
              <w:tc>
                <w:tcPr>
                  <w:tcW w:w="2024" w:type="dxa"/>
                  <w:vMerge w:val="continue"/>
                  <w:tcBorders>
                    <w:bottom w:val="single" w:color="auto" w:sz="2" w:space="0"/>
                  </w:tcBorders>
                  <w:vAlign w:val="center"/>
                </w:tcPr>
                <w:p w14:paraId="4F8490ED">
                  <w:pPr>
                    <w:spacing w:line="280" w:lineRule="exact"/>
                    <w:jc w:val="center"/>
                    <w:rPr>
                      <w:rFonts w:hint="default" w:ascii="Times New Roman" w:hAnsi="Times New Roman" w:cs="Times New Roman"/>
                      <w:b/>
                      <w:szCs w:val="21"/>
                    </w:rPr>
                  </w:pPr>
                </w:p>
              </w:tc>
              <w:tc>
                <w:tcPr>
                  <w:tcW w:w="1113" w:type="dxa"/>
                  <w:vMerge w:val="continue"/>
                  <w:tcBorders>
                    <w:bottom w:val="single" w:color="auto" w:sz="2" w:space="0"/>
                  </w:tcBorders>
                  <w:vAlign w:val="center"/>
                </w:tcPr>
                <w:p w14:paraId="1A384BBA">
                  <w:pPr>
                    <w:spacing w:line="280" w:lineRule="exact"/>
                    <w:jc w:val="center"/>
                    <w:rPr>
                      <w:rFonts w:hint="default" w:ascii="Times New Roman" w:hAnsi="Times New Roman" w:cs="Times New Roman"/>
                      <w:b/>
                      <w:szCs w:val="21"/>
                    </w:rPr>
                  </w:pPr>
                </w:p>
              </w:tc>
              <w:tc>
                <w:tcPr>
                  <w:tcW w:w="775" w:type="dxa"/>
                  <w:tcBorders>
                    <w:bottom w:val="single" w:color="auto" w:sz="2" w:space="0"/>
                  </w:tcBorders>
                  <w:vAlign w:val="center"/>
                </w:tcPr>
                <w:p w14:paraId="1902F2E4">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排气</w:t>
                  </w:r>
                </w:p>
                <w:p w14:paraId="43B1DF49">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筒m</w:t>
                  </w:r>
                </w:p>
              </w:tc>
              <w:tc>
                <w:tcPr>
                  <w:tcW w:w="1000" w:type="dxa"/>
                  <w:tcBorders>
                    <w:bottom w:val="single" w:color="auto" w:sz="2" w:space="0"/>
                  </w:tcBorders>
                  <w:vAlign w:val="center"/>
                </w:tcPr>
                <w:p w14:paraId="51CB27D6">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速率</w:t>
                  </w:r>
                </w:p>
                <w:p w14:paraId="04FEE23D">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kg/h</w:t>
                  </w:r>
                </w:p>
              </w:tc>
              <w:tc>
                <w:tcPr>
                  <w:tcW w:w="1102" w:type="dxa"/>
                  <w:tcBorders>
                    <w:bottom w:val="single" w:color="auto" w:sz="2" w:space="0"/>
                  </w:tcBorders>
                  <w:vAlign w:val="center"/>
                </w:tcPr>
                <w:p w14:paraId="76FEC18B">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监控点</w:t>
                  </w:r>
                </w:p>
              </w:tc>
              <w:tc>
                <w:tcPr>
                  <w:tcW w:w="850" w:type="dxa"/>
                  <w:vAlign w:val="center"/>
                </w:tcPr>
                <w:p w14:paraId="4DAFB8B9">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浓度</w:t>
                  </w:r>
                </w:p>
                <w:p w14:paraId="0CE02B06">
                  <w:pPr>
                    <w:spacing w:line="280" w:lineRule="exact"/>
                    <w:jc w:val="center"/>
                    <w:rPr>
                      <w:rFonts w:hint="default" w:ascii="Times New Roman" w:hAnsi="Times New Roman" w:cs="Times New Roman"/>
                      <w:b/>
                      <w:szCs w:val="21"/>
                    </w:rPr>
                  </w:pPr>
                  <w:r>
                    <w:rPr>
                      <w:rFonts w:hint="default" w:ascii="Times New Roman" w:hAnsi="Times New Roman" w:cs="Times New Roman"/>
                      <w:b/>
                      <w:szCs w:val="21"/>
                    </w:rPr>
                    <w:t>mg/m</w:t>
                  </w:r>
                  <w:r>
                    <w:rPr>
                      <w:rFonts w:hint="default" w:ascii="Times New Roman" w:hAnsi="Times New Roman" w:cs="Times New Roman"/>
                      <w:b/>
                      <w:szCs w:val="21"/>
                      <w:vertAlign w:val="superscript"/>
                    </w:rPr>
                    <w:t>3</w:t>
                  </w:r>
                </w:p>
              </w:tc>
            </w:tr>
            <w:tr w14:paraId="32150B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442" w:type="dxa"/>
                  <w:vAlign w:val="center"/>
                </w:tcPr>
                <w:p w14:paraId="4968A112">
                  <w:pPr>
                    <w:spacing w:line="280" w:lineRule="exact"/>
                    <w:jc w:val="center"/>
                    <w:rPr>
                      <w:rFonts w:hint="default" w:ascii="Times New Roman" w:hAnsi="Times New Roman" w:cs="Times New Roman"/>
                      <w:spacing w:val="-10"/>
                      <w:szCs w:val="21"/>
                    </w:rPr>
                  </w:pPr>
                  <w:r>
                    <w:rPr>
                      <w:rFonts w:hint="default" w:ascii="Times New Roman" w:hAnsi="Times New Roman" w:cs="Times New Roman"/>
                      <w:szCs w:val="21"/>
                    </w:rPr>
                    <w:t>非甲烷总烃</w:t>
                  </w:r>
                </w:p>
              </w:tc>
              <w:tc>
                <w:tcPr>
                  <w:tcW w:w="2024" w:type="dxa"/>
                  <w:vAlign w:val="center"/>
                </w:tcPr>
                <w:p w14:paraId="61295647">
                  <w:pPr>
                    <w:pStyle w:val="46"/>
                    <w:spacing w:before="24" w:after="24"/>
                    <w:rPr>
                      <w:rFonts w:hint="default" w:ascii="Times New Roman" w:hAnsi="Times New Roman" w:cs="Times New Roman"/>
                      <w:spacing w:val="-10"/>
                      <w:szCs w:val="21"/>
                    </w:rPr>
                  </w:pPr>
                  <w:r>
                    <w:rPr>
                      <w:rFonts w:hint="default" w:ascii="Times New Roman" w:hAnsi="Times New Roman" w:cs="Times New Roman"/>
                      <w:kern w:val="2"/>
                      <w:szCs w:val="18"/>
                    </w:rPr>
                    <w:t>《大气污染物综合排放标准》（DB32/4041-2021）表1、表3标准</w:t>
                  </w:r>
                </w:p>
              </w:tc>
              <w:tc>
                <w:tcPr>
                  <w:tcW w:w="1113" w:type="dxa"/>
                  <w:vAlign w:val="center"/>
                </w:tcPr>
                <w:p w14:paraId="79D2F5CC">
                  <w:pPr>
                    <w:snapToGrid w:val="0"/>
                    <w:spacing w:line="280" w:lineRule="exact"/>
                    <w:jc w:val="center"/>
                    <w:rPr>
                      <w:rFonts w:hint="default" w:ascii="Times New Roman" w:hAnsi="Times New Roman" w:cs="Times New Roman"/>
                      <w:szCs w:val="21"/>
                    </w:rPr>
                  </w:pPr>
                  <w:r>
                    <w:rPr>
                      <w:rFonts w:hint="default" w:ascii="Times New Roman" w:hAnsi="Times New Roman" w:cs="Times New Roman"/>
                      <w:szCs w:val="21"/>
                    </w:rPr>
                    <w:t>60</w:t>
                  </w:r>
                </w:p>
              </w:tc>
              <w:tc>
                <w:tcPr>
                  <w:tcW w:w="775" w:type="dxa"/>
                  <w:vAlign w:val="center"/>
                </w:tcPr>
                <w:p w14:paraId="68952833">
                  <w:pPr>
                    <w:pStyle w:val="42"/>
                    <w:widowControl w:val="0"/>
                    <w:pBdr>
                      <w:bottom w:val="none" w:color="auto" w:sz="0" w:space="0"/>
                    </w:pBdr>
                    <w:snapToGrid w:val="0"/>
                    <w:spacing w:line="280" w:lineRule="exact"/>
                    <w:rPr>
                      <w:rFonts w:hint="default" w:ascii="Times New Roman" w:hAnsi="Times New Roman" w:cs="Times New Roman"/>
                      <w:kern w:val="2"/>
                      <w:szCs w:val="21"/>
                    </w:rPr>
                  </w:pPr>
                  <w:r>
                    <w:rPr>
                      <w:rFonts w:hint="default" w:ascii="Times New Roman" w:hAnsi="Times New Roman" w:cs="Times New Roman"/>
                      <w:kern w:val="2"/>
                      <w:szCs w:val="21"/>
                    </w:rPr>
                    <w:t>15</w:t>
                  </w:r>
                </w:p>
              </w:tc>
              <w:tc>
                <w:tcPr>
                  <w:tcW w:w="1000" w:type="dxa"/>
                  <w:vAlign w:val="center"/>
                </w:tcPr>
                <w:p w14:paraId="1CC2D220">
                  <w:pPr>
                    <w:snapToGrid w:val="0"/>
                    <w:spacing w:line="28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3</w:t>
                  </w:r>
                </w:p>
              </w:tc>
              <w:tc>
                <w:tcPr>
                  <w:tcW w:w="1102" w:type="dxa"/>
                  <w:vAlign w:val="center"/>
                </w:tcPr>
                <w:p w14:paraId="2474AE88">
                  <w:pPr>
                    <w:pStyle w:val="42"/>
                    <w:widowControl w:val="0"/>
                    <w:pBdr>
                      <w:bottom w:val="none" w:color="auto" w:sz="0" w:space="0"/>
                    </w:pBdr>
                    <w:spacing w:line="280" w:lineRule="exact"/>
                    <w:rPr>
                      <w:rFonts w:hint="default" w:ascii="Times New Roman" w:hAnsi="Times New Roman" w:cs="Times New Roman"/>
                      <w:kern w:val="2"/>
                      <w:szCs w:val="21"/>
                    </w:rPr>
                  </w:pPr>
                  <w:r>
                    <w:rPr>
                      <w:rFonts w:hint="default" w:ascii="Times New Roman" w:hAnsi="Times New Roman" w:cs="Times New Roman"/>
                      <w:kern w:val="2"/>
                      <w:szCs w:val="21"/>
                    </w:rPr>
                    <w:t>边界外浓度最高点</w:t>
                  </w:r>
                </w:p>
              </w:tc>
              <w:tc>
                <w:tcPr>
                  <w:tcW w:w="850" w:type="dxa"/>
                  <w:vAlign w:val="center"/>
                </w:tcPr>
                <w:p w14:paraId="622AB50C">
                  <w:pPr>
                    <w:snapToGrid w:val="0"/>
                    <w:spacing w:line="280" w:lineRule="exact"/>
                    <w:jc w:val="center"/>
                    <w:rPr>
                      <w:rFonts w:hint="default" w:ascii="Times New Roman" w:hAnsi="Times New Roman" w:cs="Times New Roman"/>
                      <w:szCs w:val="21"/>
                    </w:rPr>
                  </w:pPr>
                  <w:r>
                    <w:rPr>
                      <w:rFonts w:hint="default" w:ascii="Times New Roman" w:hAnsi="Times New Roman" w:cs="Times New Roman"/>
                      <w:szCs w:val="21"/>
                    </w:rPr>
                    <w:t>4.0</w:t>
                  </w:r>
                </w:p>
              </w:tc>
            </w:tr>
          </w:tbl>
          <w:p w14:paraId="7FC02043">
            <w:pPr>
              <w:autoSpaceDE w:val="0"/>
              <w:autoSpaceDN w:val="0"/>
              <w:adjustRightInd w:val="0"/>
              <w:snapToGrid w:val="0"/>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val="zh-CN" w:eastAsia="zh-CN"/>
              </w:rPr>
              <w:t>厂区内无组织排放监控点浓度</w:t>
            </w:r>
            <w:r>
              <w:rPr>
                <w:rFonts w:hint="eastAsia" w:ascii="Times New Roman" w:hAnsi="Times New Roman" w:cs="Times New Roman"/>
                <w:sz w:val="24"/>
                <w:szCs w:val="24"/>
                <w:lang w:eastAsia="zh-CN"/>
              </w:rPr>
              <w:t>执行《大气污染物综合排放标准》（DB32/4041-2021）中表2标准。</w:t>
            </w:r>
          </w:p>
          <w:p w14:paraId="3DFBEDD6">
            <w:pPr>
              <w:spacing w:line="360" w:lineRule="exact"/>
              <w:jc w:val="center"/>
              <w:rPr>
                <w:rFonts w:ascii="Times New Roman" w:hAnsi="Times New Roman" w:eastAsia="宋体" w:cs="Times New Roman"/>
                <w:b/>
                <w:bCs/>
                <w:szCs w:val="21"/>
              </w:rPr>
            </w:pPr>
            <w:r>
              <w:rPr>
                <w:rFonts w:ascii="Times New Roman" w:hAnsi="Times New Roman" w:eastAsia="宋体" w:cs="Times New Roman"/>
                <w:b/>
                <w:bCs/>
                <w:szCs w:val="21"/>
              </w:rPr>
              <w:t>表</w:t>
            </w:r>
            <w:r>
              <w:rPr>
                <w:rFonts w:hint="eastAsia" w:ascii="Times New Roman" w:hAnsi="Times New Roman" w:eastAsia="宋体" w:cs="Times New Roman"/>
                <w:b/>
                <w:bCs/>
                <w:szCs w:val="21"/>
              </w:rPr>
              <w:t>1-3</w:t>
            </w:r>
            <w:r>
              <w:rPr>
                <w:rFonts w:ascii="Times New Roman" w:hAnsi="Times New Roman" w:eastAsia="宋体" w:cs="Times New Roman"/>
                <w:b/>
                <w:bCs/>
                <w:szCs w:val="21"/>
              </w:rPr>
              <w:t xml:space="preserve">  厂区内VOCs无组织排放限值（mg/m</w:t>
            </w:r>
            <w:r>
              <w:rPr>
                <w:rFonts w:ascii="Times New Roman" w:hAnsi="Times New Roman" w:eastAsia="宋体" w:cs="Times New Roman"/>
                <w:b/>
                <w:bCs/>
                <w:szCs w:val="21"/>
                <w:vertAlign w:val="superscript"/>
              </w:rPr>
              <w:t>3</w:t>
            </w:r>
            <w:r>
              <w:rPr>
                <w:rFonts w:ascii="Times New Roman" w:hAnsi="Times New Roman" w:eastAsia="宋体" w:cs="Times New Roman"/>
                <w:b/>
                <w:bCs/>
                <w:szCs w:val="21"/>
              </w:rPr>
              <w:t>）</w:t>
            </w:r>
          </w:p>
          <w:tbl>
            <w:tblPr>
              <w:tblStyle w:val="1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116"/>
              <w:gridCol w:w="930"/>
              <w:gridCol w:w="1690"/>
              <w:gridCol w:w="1390"/>
            </w:tblGrid>
            <w:tr w14:paraId="670FFE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Align w:val="center"/>
                </w:tcPr>
                <w:p w14:paraId="7B19B154">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污染物</w:t>
                  </w:r>
                </w:p>
                <w:p w14:paraId="6D47E37E">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项目</w:t>
                  </w:r>
                </w:p>
              </w:tc>
              <w:tc>
                <w:tcPr>
                  <w:tcW w:w="1465" w:type="pct"/>
                  <w:vAlign w:val="center"/>
                </w:tcPr>
                <w:p w14:paraId="158611BA">
                  <w:pPr>
                    <w:adjustRightInd w:val="0"/>
                    <w:snapToGrid w:val="0"/>
                    <w:spacing w:line="320" w:lineRule="atLeast"/>
                    <w:jc w:val="center"/>
                    <w:rPr>
                      <w:rFonts w:ascii="Times New Roman" w:hAnsi="Times New Roman" w:eastAsia="宋体" w:cs="Times New Roman"/>
                      <w:szCs w:val="21"/>
                    </w:rPr>
                  </w:pPr>
                  <w:r>
                    <w:rPr>
                      <w:rFonts w:hint="eastAsia" w:ascii="Times New Roman" w:hAnsi="Times New Roman" w:eastAsia="宋体" w:cs="Times New Roman"/>
                      <w:szCs w:val="21"/>
                    </w:rPr>
                    <w:t>执行标准</w:t>
                  </w:r>
                </w:p>
              </w:tc>
              <w:tc>
                <w:tcPr>
                  <w:tcW w:w="644" w:type="pct"/>
                  <w:vAlign w:val="center"/>
                </w:tcPr>
                <w:p w14:paraId="3702703B">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特别排放限值</w:t>
                  </w:r>
                </w:p>
              </w:tc>
              <w:tc>
                <w:tcPr>
                  <w:tcW w:w="1170" w:type="pct"/>
                  <w:vAlign w:val="center"/>
                </w:tcPr>
                <w:p w14:paraId="18A7C3E0">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限值含义</w:t>
                  </w:r>
                </w:p>
              </w:tc>
              <w:tc>
                <w:tcPr>
                  <w:tcW w:w="962" w:type="pct"/>
                  <w:vAlign w:val="center"/>
                </w:tcPr>
                <w:p w14:paraId="74D90ED7">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无组织排放监控位置</w:t>
                  </w:r>
                </w:p>
              </w:tc>
            </w:tr>
            <w:tr w14:paraId="61759A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Merge w:val="restart"/>
                  <w:vAlign w:val="center"/>
                </w:tcPr>
                <w:p w14:paraId="58121577">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NMHC</w:t>
                  </w:r>
                </w:p>
                <w:p w14:paraId="5C12A5A8">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(非甲烷总烃)</w:t>
                  </w:r>
                </w:p>
              </w:tc>
              <w:tc>
                <w:tcPr>
                  <w:tcW w:w="1465" w:type="pct"/>
                  <w:vMerge w:val="restart"/>
                  <w:vAlign w:val="center"/>
                </w:tcPr>
                <w:p w14:paraId="46C3B06B">
                  <w:pPr>
                    <w:spacing w:line="320" w:lineRule="exact"/>
                    <w:jc w:val="center"/>
                    <w:rPr>
                      <w:rFonts w:ascii="Times New Roman" w:hAnsi="Times New Roman" w:eastAsia="宋体" w:cs="Times New Roman"/>
                      <w:szCs w:val="21"/>
                    </w:rPr>
                  </w:pPr>
                  <w:r>
                    <w:rPr>
                      <w:rFonts w:hint="default" w:ascii="Times New Roman" w:hAnsi="Times New Roman" w:cs="Times New Roman"/>
                      <w:color w:val="000000" w:themeColor="text1"/>
                      <w:szCs w:val="21"/>
                      <w:lang w:eastAsia="zh-CN"/>
                      <w14:textFill>
                        <w14:solidFill>
                          <w14:schemeClr w14:val="tx1"/>
                        </w14:solidFill>
                      </w14:textFill>
                    </w:rPr>
                    <w:t>《大气污染物综合排放标准》（DB32/4041-2021）表2</w:t>
                  </w:r>
                </w:p>
              </w:tc>
              <w:tc>
                <w:tcPr>
                  <w:tcW w:w="644" w:type="pct"/>
                  <w:vAlign w:val="center"/>
                </w:tcPr>
                <w:p w14:paraId="19E6EEEA">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6</w:t>
                  </w:r>
                </w:p>
              </w:tc>
              <w:tc>
                <w:tcPr>
                  <w:tcW w:w="1170" w:type="pct"/>
                  <w:vAlign w:val="center"/>
                </w:tcPr>
                <w:p w14:paraId="63E22E0A">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监控点处1h平均浓度值</w:t>
                  </w:r>
                </w:p>
              </w:tc>
              <w:tc>
                <w:tcPr>
                  <w:tcW w:w="962" w:type="pct"/>
                  <w:vMerge w:val="restart"/>
                  <w:vAlign w:val="center"/>
                </w:tcPr>
                <w:p w14:paraId="084EDF26">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在厂房外设置监控点</w:t>
                  </w:r>
                </w:p>
              </w:tc>
            </w:tr>
            <w:tr w14:paraId="29C537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7" w:type="pct"/>
                  <w:vMerge w:val="continue"/>
                  <w:vAlign w:val="center"/>
                </w:tcPr>
                <w:p w14:paraId="3312B5F8">
                  <w:pPr>
                    <w:adjustRightInd w:val="0"/>
                    <w:snapToGrid w:val="0"/>
                    <w:spacing w:line="320" w:lineRule="atLeast"/>
                    <w:jc w:val="center"/>
                    <w:rPr>
                      <w:rFonts w:ascii="Times New Roman" w:hAnsi="Times New Roman" w:eastAsia="宋体" w:cs="Times New Roman"/>
                      <w:szCs w:val="21"/>
                    </w:rPr>
                  </w:pPr>
                </w:p>
              </w:tc>
              <w:tc>
                <w:tcPr>
                  <w:tcW w:w="1465" w:type="pct"/>
                  <w:vMerge w:val="continue"/>
                  <w:vAlign w:val="center"/>
                </w:tcPr>
                <w:p w14:paraId="5DB6FB6F">
                  <w:pPr>
                    <w:adjustRightInd w:val="0"/>
                    <w:snapToGrid w:val="0"/>
                    <w:spacing w:line="320" w:lineRule="atLeast"/>
                    <w:jc w:val="center"/>
                    <w:rPr>
                      <w:rFonts w:ascii="Times New Roman" w:hAnsi="Times New Roman" w:eastAsia="宋体" w:cs="Times New Roman"/>
                      <w:szCs w:val="21"/>
                    </w:rPr>
                  </w:pPr>
                </w:p>
              </w:tc>
              <w:tc>
                <w:tcPr>
                  <w:tcW w:w="644" w:type="pct"/>
                  <w:vAlign w:val="center"/>
                </w:tcPr>
                <w:p w14:paraId="049F94E0">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20</w:t>
                  </w:r>
                </w:p>
              </w:tc>
              <w:tc>
                <w:tcPr>
                  <w:tcW w:w="1170" w:type="pct"/>
                  <w:vAlign w:val="center"/>
                </w:tcPr>
                <w:p w14:paraId="1DDFA49F">
                  <w:pPr>
                    <w:adjustRightInd w:val="0"/>
                    <w:snapToGrid w:val="0"/>
                    <w:spacing w:line="320" w:lineRule="atLeast"/>
                    <w:jc w:val="center"/>
                    <w:rPr>
                      <w:rFonts w:ascii="Times New Roman" w:hAnsi="Times New Roman" w:eastAsia="宋体" w:cs="Times New Roman"/>
                      <w:szCs w:val="21"/>
                    </w:rPr>
                  </w:pPr>
                  <w:r>
                    <w:rPr>
                      <w:rFonts w:ascii="Times New Roman" w:hAnsi="Times New Roman" w:eastAsia="宋体" w:cs="Times New Roman"/>
                      <w:szCs w:val="21"/>
                    </w:rPr>
                    <w:t>监控点处任意一次浓度值</w:t>
                  </w:r>
                </w:p>
              </w:tc>
              <w:tc>
                <w:tcPr>
                  <w:tcW w:w="962" w:type="pct"/>
                  <w:vMerge w:val="continue"/>
                  <w:vAlign w:val="center"/>
                </w:tcPr>
                <w:p w14:paraId="347F19EA">
                  <w:pPr>
                    <w:adjustRightInd w:val="0"/>
                    <w:snapToGrid w:val="0"/>
                    <w:spacing w:line="320" w:lineRule="atLeast"/>
                    <w:jc w:val="center"/>
                    <w:rPr>
                      <w:rFonts w:ascii="Times New Roman" w:hAnsi="Times New Roman" w:eastAsia="宋体" w:cs="Times New Roman"/>
                      <w:szCs w:val="21"/>
                    </w:rPr>
                  </w:pPr>
                </w:p>
              </w:tc>
            </w:tr>
          </w:tbl>
          <w:p w14:paraId="431EE2B3">
            <w:pPr>
              <w:widowControl/>
              <w:adjustRightInd w:val="0"/>
              <w:snapToGrid w:val="0"/>
              <w:spacing w:line="360" w:lineRule="auto"/>
              <w:jc w:val="left"/>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3、噪声</w:t>
            </w:r>
          </w:p>
          <w:p w14:paraId="029D61D1">
            <w:pPr>
              <w:autoSpaceDE w:val="0"/>
              <w:autoSpaceDN w:val="0"/>
              <w:adjustRightInd w:val="0"/>
              <w:snapToGrid w:val="0"/>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本项目</w:t>
            </w:r>
            <w:r>
              <w:rPr>
                <w:rFonts w:hint="eastAsia" w:ascii="Times New Roman" w:hAnsi="Times New Roman" w:cs="Times New Roman"/>
                <w:sz w:val="24"/>
                <w:szCs w:val="24"/>
                <w:lang w:eastAsia="zh-CN"/>
              </w:rPr>
              <w:t>位于</w:t>
            </w:r>
            <w:r>
              <w:rPr>
                <w:rFonts w:hint="eastAsia" w:ascii="Times New Roman" w:hAnsi="Times New Roman" w:cs="Times New Roman"/>
                <w:sz w:val="24"/>
                <w:szCs w:val="24"/>
                <w:lang w:val="en-US" w:eastAsia="zh-CN"/>
              </w:rPr>
              <w:t>江苏省常州市武进区牛塘镇青云路1号，根据常州市市区声环境功能区划（2017），属于2类声环境功能区，</w:t>
            </w:r>
            <w:r>
              <w:rPr>
                <w:rFonts w:hint="eastAsia" w:ascii="Times New Roman" w:hAnsi="Times New Roman" w:cs="Times New Roman"/>
                <w:sz w:val="24"/>
                <w:szCs w:val="24"/>
              </w:rPr>
              <w:t>厂界</w:t>
            </w:r>
            <w:r>
              <w:rPr>
                <w:rFonts w:hint="eastAsia" w:ascii="Times New Roman" w:hAnsi="Times New Roman" w:cs="Times New Roman"/>
                <w:sz w:val="24"/>
                <w:szCs w:val="24"/>
                <w:lang w:eastAsia="zh-CN"/>
              </w:rPr>
              <w:t>噪声执行</w:t>
            </w:r>
            <w:r>
              <w:rPr>
                <w:rFonts w:hint="eastAsia" w:ascii="Times New Roman" w:hAnsi="Times New Roman" w:cs="Times New Roman"/>
                <w:sz w:val="24"/>
                <w:szCs w:val="24"/>
              </w:rPr>
              <w:t>《工业企业厂界环境噪声排放标准》（GB12348-2008）中</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类标准</w:t>
            </w:r>
            <w:r>
              <w:rPr>
                <w:rFonts w:hint="eastAsia" w:ascii="Times New Roman" w:hAnsi="Times New Roman" w:cs="Times New Roman"/>
                <w:sz w:val="24"/>
                <w:szCs w:val="24"/>
                <w:lang w:eastAsia="zh-CN"/>
              </w:rPr>
              <w:t>；居民点西家巷、青云村</w:t>
            </w:r>
            <w:r>
              <w:rPr>
                <w:rFonts w:hint="eastAsia" w:ascii="Times New Roman" w:hAnsi="Times New Roman" w:cs="Times New Roman"/>
                <w:sz w:val="24"/>
                <w:szCs w:val="24"/>
              </w:rPr>
              <w:t>噪声执行</w:t>
            </w:r>
            <w:r>
              <w:rPr>
                <w:rFonts w:hint="eastAsia" w:ascii="Times New Roman" w:hAnsi="Times New Roman" w:cs="Times New Roman"/>
                <w:sz w:val="24"/>
                <w:szCs w:val="24"/>
                <w:lang w:eastAsia="zh-CN"/>
              </w:rPr>
              <w:t>《声环境质量标准》（GB3096-2008）</w:t>
            </w:r>
            <w:r>
              <w:rPr>
                <w:rFonts w:hint="eastAsia" w:ascii="Times New Roman" w:hAnsi="Times New Roman" w:cs="Times New Roman"/>
                <w:sz w:val="24"/>
                <w:szCs w:val="24"/>
              </w:rPr>
              <w:t>中</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类标准详见表1-</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rPr>
              <w:t>。</w:t>
            </w:r>
          </w:p>
          <w:p w14:paraId="4EF4928B">
            <w:pPr>
              <w:jc w:val="center"/>
              <w:rPr>
                <w:rFonts w:ascii="Times New Roman" w:hAnsi="Times New Roman" w:cs="Times New Roman"/>
                <w:b/>
                <w:szCs w:val="24"/>
              </w:rPr>
            </w:pPr>
            <w:r>
              <w:rPr>
                <w:rFonts w:ascii="Times New Roman" w:hAnsi="Times New Roman" w:cs="Times New Roman"/>
                <w:b/>
                <w:szCs w:val="24"/>
              </w:rPr>
              <w:t>表1-</w:t>
            </w:r>
            <w:r>
              <w:rPr>
                <w:rFonts w:hint="eastAsia" w:ascii="Times New Roman" w:hAnsi="Times New Roman" w:cs="Times New Roman"/>
                <w:b/>
                <w:szCs w:val="24"/>
                <w:lang w:val="en-US" w:eastAsia="zh-CN"/>
              </w:rPr>
              <w:t>4</w:t>
            </w:r>
            <w:r>
              <w:rPr>
                <w:rFonts w:hint="eastAsia" w:ascii="Times New Roman" w:hAnsi="Times New Roman" w:cs="Times New Roman"/>
                <w:b/>
                <w:szCs w:val="24"/>
              </w:rPr>
              <w:t xml:space="preserve"> </w:t>
            </w:r>
            <w:r>
              <w:rPr>
                <w:rFonts w:ascii="Times New Roman" w:hAnsi="Times New Roman" w:cs="Times New Roman"/>
                <w:b/>
                <w:szCs w:val="24"/>
              </w:rPr>
              <w:t xml:space="preserve"> </w:t>
            </w:r>
            <w:r>
              <w:rPr>
                <w:rFonts w:hint="eastAsia" w:ascii="Times New Roman" w:hAnsi="Times New Roman" w:cs="Times New Roman"/>
                <w:b/>
                <w:szCs w:val="24"/>
              </w:rPr>
              <w:t>实际噪声排放限值</w:t>
            </w:r>
            <w:r>
              <w:rPr>
                <w:rFonts w:ascii="Times New Roman" w:hAnsi="Times New Roman" w:cs="Times New Roman"/>
                <w:b/>
                <w:szCs w:val="24"/>
              </w:rPr>
              <w:t xml:space="preserve">   单位：dB（A）</w:t>
            </w:r>
          </w:p>
          <w:tbl>
            <w:tblPr>
              <w:tblStyle w:val="16"/>
              <w:tblW w:w="0" w:type="auto"/>
              <w:jc w:val="center"/>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1883"/>
              <w:gridCol w:w="3250"/>
              <w:gridCol w:w="620"/>
              <w:gridCol w:w="1471"/>
            </w:tblGrid>
            <w:tr w14:paraId="0143B2E9">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93" w:hRule="atLeast"/>
                <w:jc w:val="center"/>
              </w:trPr>
              <w:tc>
                <w:tcPr>
                  <w:tcW w:w="2303" w:type="dxa"/>
                  <w:vMerge w:val="restart"/>
                  <w:tcBorders>
                    <w:top w:val="single" w:color="auto" w:sz="12" w:space="0"/>
                  </w:tcBorders>
                  <w:vAlign w:val="center"/>
                </w:tcPr>
                <w:p w14:paraId="339CFB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边界名</w:t>
                  </w:r>
                </w:p>
              </w:tc>
              <w:tc>
                <w:tcPr>
                  <w:tcW w:w="3654" w:type="dxa"/>
                  <w:vMerge w:val="restart"/>
                  <w:tcBorders>
                    <w:top w:val="single" w:color="auto" w:sz="12" w:space="0"/>
                  </w:tcBorders>
                  <w:vAlign w:val="center"/>
                </w:tcPr>
                <w:p w14:paraId="17409C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执行标准</w:t>
                  </w:r>
                </w:p>
              </w:tc>
              <w:tc>
                <w:tcPr>
                  <w:tcW w:w="675" w:type="dxa"/>
                  <w:vMerge w:val="restart"/>
                  <w:tcBorders>
                    <w:top w:val="single" w:color="auto" w:sz="12" w:space="0"/>
                  </w:tcBorders>
                  <w:vAlign w:val="center"/>
                </w:tcPr>
                <w:p w14:paraId="375430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级别</w:t>
                  </w:r>
                </w:p>
              </w:tc>
              <w:tc>
                <w:tcPr>
                  <w:tcW w:w="1674" w:type="dxa"/>
                  <w:tcBorders>
                    <w:top w:val="single" w:color="auto" w:sz="12" w:space="0"/>
                  </w:tcBorders>
                  <w:vAlign w:val="center"/>
                </w:tcPr>
                <w:p w14:paraId="022D49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r>
                    <w:rPr>
                      <w:rFonts w:hint="default" w:ascii="Times New Roman" w:hAnsi="Times New Roman" w:cs="Times New Roman"/>
                      <w:b/>
                      <w:bCs/>
                      <w:szCs w:val="21"/>
                    </w:rPr>
                    <w:t>标准限值dB(A)</w:t>
                  </w:r>
                </w:p>
              </w:tc>
            </w:tr>
            <w:tr w14:paraId="591B27D8">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2" w:hRule="atLeast"/>
                <w:jc w:val="center"/>
              </w:trPr>
              <w:tc>
                <w:tcPr>
                  <w:tcW w:w="2303" w:type="dxa"/>
                  <w:vMerge w:val="continue"/>
                  <w:vAlign w:val="center"/>
                </w:tcPr>
                <w:p w14:paraId="071EDD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p>
              </w:tc>
              <w:tc>
                <w:tcPr>
                  <w:tcW w:w="3654" w:type="dxa"/>
                  <w:vMerge w:val="continue"/>
                  <w:vAlign w:val="center"/>
                </w:tcPr>
                <w:p w14:paraId="3D6C7B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p>
              </w:tc>
              <w:tc>
                <w:tcPr>
                  <w:tcW w:w="675" w:type="dxa"/>
                  <w:vMerge w:val="continue"/>
                  <w:vAlign w:val="center"/>
                </w:tcPr>
                <w:p w14:paraId="3827C5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szCs w:val="21"/>
                    </w:rPr>
                  </w:pPr>
                </w:p>
              </w:tc>
              <w:tc>
                <w:tcPr>
                  <w:tcW w:w="1674" w:type="dxa"/>
                  <w:vAlign w:val="center"/>
                </w:tcPr>
                <w:p w14:paraId="1F7322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昼</w:t>
                  </w:r>
                </w:p>
              </w:tc>
            </w:tr>
            <w:tr w14:paraId="1D46252E">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15" w:hRule="atLeast"/>
                <w:jc w:val="center"/>
              </w:trPr>
              <w:tc>
                <w:tcPr>
                  <w:tcW w:w="2303" w:type="dxa"/>
                  <w:vAlign w:val="center"/>
                </w:tcPr>
                <w:p w14:paraId="796B74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项目厂界</w:t>
                  </w:r>
                </w:p>
              </w:tc>
              <w:tc>
                <w:tcPr>
                  <w:tcW w:w="3654" w:type="dxa"/>
                  <w:vAlign w:val="center"/>
                </w:tcPr>
                <w:p w14:paraId="26AB09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pacing w:val="-6"/>
                      <w:szCs w:val="21"/>
                    </w:rPr>
                  </w:pPr>
                  <w:r>
                    <w:rPr>
                      <w:rFonts w:hint="default" w:ascii="Times New Roman" w:hAnsi="Times New Roman" w:cs="Times New Roman"/>
                      <w:spacing w:val="-6"/>
                      <w:szCs w:val="21"/>
                    </w:rPr>
                    <w:t>《工业企业厂界环境噪声排放标准》（GB12348-2008）</w:t>
                  </w:r>
                </w:p>
              </w:tc>
              <w:tc>
                <w:tcPr>
                  <w:tcW w:w="675" w:type="dxa"/>
                  <w:vAlign w:val="center"/>
                </w:tcPr>
                <w:p w14:paraId="624B32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rPr>
                  </w:pPr>
                  <w:r>
                    <w:rPr>
                      <w:rFonts w:hint="default" w:ascii="Times New Roman" w:hAnsi="Times New Roman" w:cs="Times New Roman"/>
                      <w:szCs w:val="21"/>
                      <w:lang w:val="en-US" w:eastAsia="zh-CN"/>
                    </w:rPr>
                    <w:t>2</w:t>
                  </w:r>
                  <w:r>
                    <w:rPr>
                      <w:rFonts w:hint="default" w:ascii="Times New Roman" w:hAnsi="Times New Roman" w:cs="Times New Roman"/>
                      <w:szCs w:val="21"/>
                    </w:rPr>
                    <w:t>类</w:t>
                  </w:r>
                </w:p>
              </w:tc>
              <w:tc>
                <w:tcPr>
                  <w:tcW w:w="1674" w:type="dxa"/>
                  <w:vAlign w:val="center"/>
                </w:tcPr>
                <w:p w14:paraId="12334F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6</w:t>
                  </w:r>
                  <w:r>
                    <w:rPr>
                      <w:rFonts w:hint="default" w:ascii="Times New Roman" w:hAnsi="Times New Roman" w:cs="Times New Roman"/>
                      <w:szCs w:val="21"/>
                      <w:lang w:val="en-US" w:eastAsia="zh-CN"/>
                    </w:rPr>
                    <w:t>0</w:t>
                  </w:r>
                </w:p>
              </w:tc>
            </w:tr>
            <w:tr w14:paraId="307B621B">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15" w:hRule="atLeast"/>
                <w:jc w:val="center"/>
              </w:trPr>
              <w:tc>
                <w:tcPr>
                  <w:tcW w:w="2303" w:type="dxa"/>
                  <w:vAlign w:val="center"/>
                </w:tcPr>
                <w:p w14:paraId="6E22B3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西家巷</w:t>
                  </w:r>
                </w:p>
              </w:tc>
              <w:tc>
                <w:tcPr>
                  <w:tcW w:w="3654" w:type="dxa"/>
                  <w:vMerge w:val="restart"/>
                  <w:vAlign w:val="center"/>
                </w:tcPr>
                <w:p w14:paraId="04EA67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pacing w:val="-6"/>
                      <w:szCs w:val="21"/>
                    </w:rPr>
                  </w:pPr>
                  <w:r>
                    <w:rPr>
                      <w:rFonts w:hint="default" w:ascii="Times New Roman" w:hAnsi="Times New Roman" w:eastAsia="宋体" w:cs="Times New Roman"/>
                      <w:bCs/>
                      <w:sz w:val="21"/>
                      <w:szCs w:val="21"/>
                      <w:lang w:eastAsia="zh-CN"/>
                    </w:rPr>
                    <w:t>《声环境质量标准》（GB3096-2008）</w:t>
                  </w:r>
                </w:p>
              </w:tc>
              <w:tc>
                <w:tcPr>
                  <w:tcW w:w="675" w:type="dxa"/>
                  <w:vMerge w:val="restart"/>
                  <w:vAlign w:val="center"/>
                </w:tcPr>
                <w:p w14:paraId="62EC5B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w:t>
                  </w:r>
                  <w:r>
                    <w:rPr>
                      <w:rFonts w:hint="default" w:ascii="Times New Roman" w:hAnsi="Times New Roman" w:cs="Times New Roman"/>
                      <w:szCs w:val="21"/>
                    </w:rPr>
                    <w:t>类</w:t>
                  </w:r>
                </w:p>
              </w:tc>
              <w:tc>
                <w:tcPr>
                  <w:tcW w:w="1674" w:type="dxa"/>
                  <w:vMerge w:val="restart"/>
                  <w:vAlign w:val="center"/>
                </w:tcPr>
                <w:p w14:paraId="58FFFA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lang w:val="en-US" w:eastAsia="zh-CN"/>
                    </w:rPr>
                  </w:pPr>
                  <w:r>
                    <w:rPr>
                      <w:rFonts w:hint="default" w:ascii="Times New Roman" w:hAnsi="Times New Roman" w:cs="Times New Roman"/>
                      <w:szCs w:val="21"/>
                    </w:rPr>
                    <w:t>6</w:t>
                  </w:r>
                  <w:r>
                    <w:rPr>
                      <w:rFonts w:hint="default" w:ascii="Times New Roman" w:hAnsi="Times New Roman" w:cs="Times New Roman"/>
                      <w:szCs w:val="21"/>
                      <w:lang w:val="en-US" w:eastAsia="zh-CN"/>
                    </w:rPr>
                    <w:t>0</w:t>
                  </w:r>
                </w:p>
              </w:tc>
            </w:tr>
            <w:tr w14:paraId="02BF2514">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15" w:hRule="atLeast"/>
                <w:jc w:val="center"/>
              </w:trPr>
              <w:tc>
                <w:tcPr>
                  <w:tcW w:w="2303" w:type="dxa"/>
                  <w:vAlign w:val="center"/>
                </w:tcPr>
                <w:p w14:paraId="08A350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青云村</w:t>
                  </w:r>
                </w:p>
              </w:tc>
              <w:tc>
                <w:tcPr>
                  <w:tcW w:w="3654" w:type="dxa"/>
                  <w:vMerge w:val="continue"/>
                  <w:vAlign w:val="center"/>
                </w:tcPr>
                <w:p w14:paraId="51BB33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pacing w:val="-6"/>
                      <w:szCs w:val="21"/>
                    </w:rPr>
                  </w:pPr>
                </w:p>
              </w:tc>
              <w:tc>
                <w:tcPr>
                  <w:tcW w:w="675" w:type="dxa"/>
                  <w:vMerge w:val="continue"/>
                  <w:vAlign w:val="center"/>
                </w:tcPr>
                <w:p w14:paraId="78B066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lang w:val="en-US" w:eastAsia="zh-CN"/>
                    </w:rPr>
                  </w:pPr>
                </w:p>
              </w:tc>
              <w:tc>
                <w:tcPr>
                  <w:tcW w:w="1674" w:type="dxa"/>
                  <w:vMerge w:val="continue"/>
                  <w:vAlign w:val="center"/>
                </w:tcPr>
                <w:p w14:paraId="627793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Cs w:val="21"/>
                      <w:lang w:val="en-US" w:eastAsia="zh-CN"/>
                    </w:rPr>
                  </w:pPr>
                </w:p>
              </w:tc>
            </w:tr>
          </w:tbl>
          <w:p w14:paraId="2A9478F1">
            <w:pPr>
              <w:widowControl/>
              <w:adjustRightInd w:val="0"/>
              <w:snapToGrid w:val="0"/>
              <w:spacing w:line="360" w:lineRule="auto"/>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4</w:t>
            </w:r>
            <w:r>
              <w:rPr>
                <w:rFonts w:hint="eastAsia" w:ascii="Times New Roman" w:hAnsi="Times New Roman" w:cs="Times New Roman"/>
                <w:color w:val="000000" w:themeColor="text1"/>
                <w:kern w:val="0"/>
                <w:sz w:val="24"/>
                <w:szCs w:val="24"/>
                <w14:textFill>
                  <w14:solidFill>
                    <w14:schemeClr w14:val="tx1"/>
                  </w14:solidFill>
                </w14:textFill>
              </w:rPr>
              <w:t>、固废污染</w:t>
            </w:r>
            <w:r>
              <w:rPr>
                <w:rFonts w:ascii="Times New Roman" w:hAnsi="Times New Roman" w:cs="Times New Roman"/>
                <w:color w:val="000000" w:themeColor="text1"/>
                <w:kern w:val="0"/>
                <w:sz w:val="24"/>
                <w:szCs w:val="24"/>
                <w14:textFill>
                  <w14:solidFill>
                    <w14:schemeClr w14:val="tx1"/>
                  </w14:solidFill>
                </w14:textFill>
              </w:rPr>
              <w:t>控制标准</w:t>
            </w:r>
          </w:p>
          <w:p w14:paraId="19B40221">
            <w:pPr>
              <w:widowControl/>
              <w:adjustRightInd w:val="0"/>
              <w:snapToGrid w:val="0"/>
              <w:spacing w:line="360" w:lineRule="auto"/>
              <w:ind w:firstLine="480" w:firstLineChars="200"/>
              <w:rPr>
                <w:rFonts w:hint="eastAsia" w:ascii="Times New Roman" w:hAnsi="Times New Roman" w:cs="Times New Roman"/>
                <w:color w:val="000000"/>
                <w:kern w:val="0"/>
                <w:sz w:val="24"/>
                <w:szCs w:val="24"/>
              </w:rPr>
            </w:pPr>
            <w:r>
              <w:rPr>
                <w:rFonts w:ascii="Times New Roman" w:hAnsi="Times New Roman" w:cs="Times New Roman"/>
                <w:color w:val="auto"/>
                <w:kern w:val="0"/>
                <w:sz w:val="24"/>
                <w:szCs w:val="24"/>
              </w:rPr>
              <w:t>本项目所产生的一般工业废物</w:t>
            </w:r>
            <w:r>
              <w:rPr>
                <w:rFonts w:hint="eastAsia" w:ascii="Times New Roman" w:hAnsi="Times New Roman" w:cs="Times New Roman"/>
                <w:color w:val="auto"/>
                <w:kern w:val="0"/>
                <w:sz w:val="24"/>
                <w:szCs w:val="24"/>
                <w:lang w:eastAsia="zh-CN"/>
              </w:rPr>
              <w:t>应满足三防要求，防渗漏、防流失、防扬散</w:t>
            </w:r>
            <w:r>
              <w:rPr>
                <w:rFonts w:ascii="Times New Roman" w:hAnsi="Times New Roman" w:cs="Times New Roman"/>
                <w:color w:val="auto"/>
                <w:kern w:val="0"/>
                <w:sz w:val="24"/>
                <w:szCs w:val="24"/>
              </w:rPr>
              <w:t>；危险废物应</w:t>
            </w:r>
            <w:r>
              <w:rPr>
                <w:rFonts w:hint="eastAsia" w:ascii="Times New Roman" w:hAnsi="Times New Roman" w:cs="Times New Roman"/>
                <w:color w:val="auto"/>
                <w:kern w:val="0"/>
                <w:sz w:val="24"/>
                <w:szCs w:val="24"/>
              </w:rPr>
              <w:t>按照</w:t>
            </w:r>
            <w:r>
              <w:rPr>
                <w:rFonts w:ascii="Times New Roman" w:hAnsi="Times New Roman" w:cs="Times New Roman"/>
                <w:color w:val="auto"/>
                <w:kern w:val="0"/>
                <w:sz w:val="24"/>
                <w:szCs w:val="24"/>
              </w:rPr>
              <w:t>《危险废物贮存污染控制标准》(GB18597-20</w:t>
            </w:r>
            <w:r>
              <w:rPr>
                <w:rFonts w:hint="eastAsia" w:ascii="Times New Roman" w:hAnsi="Times New Roman" w:cs="Times New Roman"/>
                <w:color w:val="auto"/>
                <w:kern w:val="0"/>
                <w:sz w:val="24"/>
                <w:szCs w:val="24"/>
                <w:lang w:val="en-US" w:eastAsia="zh-CN"/>
              </w:rPr>
              <w:t>23</w:t>
            </w:r>
            <w:r>
              <w:rPr>
                <w:rFonts w:ascii="Times New Roman" w:hAnsi="Times New Roman" w:cs="Times New Roman"/>
                <w:color w:val="auto"/>
                <w:kern w:val="0"/>
                <w:sz w:val="24"/>
                <w:szCs w:val="24"/>
              </w:rPr>
              <w:t>)</w:t>
            </w:r>
            <w:r>
              <w:rPr>
                <w:rFonts w:hint="eastAsia" w:ascii="Times New Roman" w:hAnsi="Times New Roman" w:cs="Times New Roman"/>
                <w:color w:val="auto"/>
                <w:kern w:val="0"/>
                <w:sz w:val="24"/>
                <w:szCs w:val="24"/>
              </w:rPr>
              <w:t>。</w:t>
            </w:r>
          </w:p>
          <w:p w14:paraId="49FC77B2">
            <w:pPr>
              <w:widowControl/>
              <w:adjustRightInd w:val="0"/>
              <w:snapToGrid w:val="0"/>
              <w:spacing w:line="360" w:lineRule="auto"/>
              <w:jc w:val="left"/>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5、总量控制</w:t>
            </w:r>
            <w:r>
              <w:rPr>
                <w:rFonts w:ascii="Times New Roman" w:hAnsi="Times New Roman" w:cs="Times New Roman"/>
                <w:color w:val="000000"/>
                <w:kern w:val="0"/>
                <w:sz w:val="24"/>
                <w:szCs w:val="24"/>
              </w:rPr>
              <w:t>指标</w:t>
            </w:r>
          </w:p>
          <w:p w14:paraId="5C85AAB1">
            <w:pPr>
              <w:widowControl/>
              <w:adjustRightInd w:val="0"/>
              <w:snapToGrid w:val="0"/>
              <w:spacing w:line="360" w:lineRule="auto"/>
              <w:ind w:firstLine="480" w:firstLineChars="200"/>
              <w:jc w:val="left"/>
              <w:rPr>
                <w:rFonts w:hint="eastAsia"/>
              </w:rPr>
            </w:pPr>
            <w:r>
              <w:rPr>
                <w:rFonts w:hint="eastAsia" w:ascii="Times New Roman" w:hAnsi="Times New Roman" w:cs="Times New Roman"/>
                <w:color w:val="000000"/>
                <w:kern w:val="0"/>
                <w:sz w:val="24"/>
                <w:szCs w:val="24"/>
              </w:rPr>
              <w:t>项目</w:t>
            </w:r>
            <w:r>
              <w:rPr>
                <w:rFonts w:ascii="Times New Roman" w:hAnsi="Times New Roman" w:cs="Times New Roman"/>
                <w:color w:val="000000"/>
                <w:kern w:val="0"/>
                <w:sz w:val="24"/>
                <w:szCs w:val="24"/>
              </w:rPr>
              <w:t>主要污染物总量控制指标见下表</w:t>
            </w:r>
            <w:r>
              <w:rPr>
                <w:rFonts w:hint="eastAsia" w:ascii="Times New Roman" w:hAnsi="Times New Roman" w:cs="Times New Roman"/>
                <w:color w:val="000000"/>
                <w:kern w:val="0"/>
                <w:sz w:val="24"/>
                <w:szCs w:val="24"/>
              </w:rPr>
              <w:t>。</w:t>
            </w:r>
          </w:p>
          <w:p w14:paraId="2E21D943">
            <w:pPr>
              <w:widowControl/>
              <w:adjustRightInd w:val="0"/>
              <w:snapToGrid w:val="0"/>
              <w:jc w:val="center"/>
              <w:rPr>
                <w:rFonts w:ascii="Times New Roman" w:hAnsi="Times New Roman" w:cs="Times New Roman"/>
                <w:b/>
                <w:color w:val="000000"/>
                <w:kern w:val="0"/>
                <w:szCs w:val="24"/>
              </w:rPr>
            </w:pPr>
            <w:r>
              <w:rPr>
                <w:rFonts w:hint="eastAsia" w:ascii="Times New Roman" w:hAnsi="Times New Roman" w:cs="Times New Roman"/>
                <w:b/>
                <w:color w:val="000000"/>
                <w:kern w:val="0"/>
                <w:szCs w:val="24"/>
              </w:rPr>
              <w:t>表1-</w:t>
            </w:r>
            <w:r>
              <w:rPr>
                <w:rFonts w:hint="eastAsia" w:ascii="Times New Roman" w:hAnsi="Times New Roman" w:cs="Times New Roman"/>
                <w:b/>
                <w:color w:val="000000"/>
                <w:kern w:val="0"/>
                <w:szCs w:val="24"/>
                <w:lang w:val="en-US" w:eastAsia="zh-CN"/>
              </w:rPr>
              <w:t>5</w:t>
            </w:r>
            <w:r>
              <w:rPr>
                <w:rFonts w:hint="eastAsia" w:ascii="Times New Roman" w:hAnsi="Times New Roman" w:cs="Times New Roman"/>
                <w:b/>
                <w:color w:val="000000"/>
                <w:kern w:val="0"/>
                <w:szCs w:val="24"/>
              </w:rPr>
              <w:t xml:space="preserve"> 本次</w:t>
            </w:r>
            <w:r>
              <w:rPr>
                <w:rFonts w:ascii="Times New Roman" w:hAnsi="Times New Roman" w:cs="Times New Roman"/>
                <w:b/>
                <w:color w:val="000000"/>
                <w:kern w:val="0"/>
                <w:szCs w:val="24"/>
              </w:rPr>
              <w:t>环评</w:t>
            </w:r>
            <w:r>
              <w:rPr>
                <w:rFonts w:hint="eastAsia" w:ascii="Times New Roman" w:hAnsi="Times New Roman" w:cs="Times New Roman"/>
                <w:b/>
                <w:color w:val="000000"/>
                <w:kern w:val="0"/>
                <w:szCs w:val="24"/>
              </w:rPr>
              <w:t>污染物</w:t>
            </w:r>
            <w:r>
              <w:rPr>
                <w:rFonts w:ascii="Times New Roman" w:hAnsi="Times New Roman" w:cs="Times New Roman"/>
                <w:b/>
                <w:color w:val="000000"/>
                <w:kern w:val="0"/>
                <w:szCs w:val="24"/>
              </w:rPr>
              <w:t>排放总量控制指标</w:t>
            </w:r>
          </w:p>
          <w:tbl>
            <w:tblPr>
              <w:tblStyle w:val="17"/>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670"/>
              <w:gridCol w:w="1618"/>
              <w:gridCol w:w="3028"/>
            </w:tblGrid>
            <w:tr w14:paraId="004A94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82" w:type="pct"/>
                  <w:gridSpan w:val="2"/>
                  <w:vAlign w:val="center"/>
                </w:tcPr>
                <w:p w14:paraId="46FD66D7">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污染物</w:t>
                  </w:r>
                </w:p>
              </w:tc>
              <w:tc>
                <w:tcPr>
                  <w:tcW w:w="1120" w:type="pct"/>
                  <w:vAlign w:val="center"/>
                </w:tcPr>
                <w:p w14:paraId="1CBF92CE">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总量</w:t>
                  </w:r>
                  <w:r>
                    <w:rPr>
                      <w:rFonts w:ascii="Times New Roman" w:hAnsi="Times New Roman" w:eastAsia="宋体" w:cs="Times New Roman"/>
                      <w:kern w:val="0"/>
                      <w:szCs w:val="24"/>
                    </w:rPr>
                    <w:t>（</w:t>
                  </w:r>
                  <w:r>
                    <w:rPr>
                      <w:rFonts w:hint="eastAsia" w:ascii="Times New Roman" w:hAnsi="Times New Roman" w:eastAsia="宋体" w:cs="Times New Roman"/>
                      <w:kern w:val="0"/>
                      <w:szCs w:val="24"/>
                    </w:rPr>
                    <w:t>t</w:t>
                  </w:r>
                  <w:r>
                    <w:rPr>
                      <w:rFonts w:ascii="Times New Roman" w:hAnsi="Times New Roman" w:eastAsia="宋体" w:cs="Times New Roman"/>
                      <w:kern w:val="0"/>
                      <w:szCs w:val="24"/>
                    </w:rPr>
                    <w:t>/a）</w:t>
                  </w:r>
                </w:p>
              </w:tc>
              <w:tc>
                <w:tcPr>
                  <w:tcW w:w="2096" w:type="pct"/>
                  <w:vAlign w:val="center"/>
                </w:tcPr>
                <w:p w14:paraId="5476657B">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来源</w:t>
                  </w:r>
                  <w:r>
                    <w:rPr>
                      <w:rFonts w:ascii="Times New Roman" w:hAnsi="Times New Roman" w:eastAsia="宋体" w:cs="Times New Roman"/>
                      <w:kern w:val="0"/>
                      <w:szCs w:val="24"/>
                    </w:rPr>
                    <w:t>文号</w:t>
                  </w:r>
                </w:p>
              </w:tc>
            </w:tr>
            <w:tr w14:paraId="55C73A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restart"/>
                  <w:vAlign w:val="center"/>
                </w:tcPr>
                <w:p w14:paraId="3669587D">
                  <w:pPr>
                    <w:adjustRightInd w:val="0"/>
                    <w:snapToGrid w:val="0"/>
                    <w:jc w:val="center"/>
                    <w:rPr>
                      <w:rFonts w:hint="eastAsia" w:ascii="Times New Roman" w:hAnsi="Times New Roman" w:eastAsia="宋体" w:cs="Times New Roman"/>
                      <w:kern w:val="0"/>
                      <w:szCs w:val="24"/>
                      <w:lang w:eastAsia="zh-CN"/>
                    </w:rPr>
                  </w:pPr>
                  <w:r>
                    <w:rPr>
                      <w:rFonts w:hint="eastAsia" w:ascii="Times New Roman" w:hAnsi="Times New Roman" w:eastAsia="宋体" w:cs="Times New Roman"/>
                      <w:kern w:val="0"/>
                      <w:szCs w:val="24"/>
                      <w:lang w:val="en-US" w:eastAsia="zh-CN"/>
                    </w:rPr>
                    <w:t>废水</w:t>
                  </w:r>
                </w:p>
              </w:tc>
              <w:tc>
                <w:tcPr>
                  <w:tcW w:w="1156" w:type="pct"/>
                  <w:vAlign w:val="center"/>
                </w:tcPr>
                <w:p w14:paraId="17B8AFA2">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废水量</w:t>
                  </w:r>
                </w:p>
              </w:tc>
              <w:tc>
                <w:tcPr>
                  <w:tcW w:w="1120" w:type="pct"/>
                  <w:vAlign w:val="center"/>
                </w:tcPr>
                <w:p w14:paraId="77DF88CC">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960</w:t>
                  </w:r>
                </w:p>
              </w:tc>
              <w:tc>
                <w:tcPr>
                  <w:tcW w:w="2096" w:type="pct"/>
                  <w:vMerge w:val="restart"/>
                  <w:vAlign w:val="center"/>
                </w:tcPr>
                <w:p w14:paraId="004CCBCD">
                  <w:pPr>
                    <w:adjustRightInd w:val="0"/>
                    <w:snapToGrid w:val="0"/>
                    <w:jc w:val="center"/>
                    <w:rPr>
                      <w:rFonts w:hint="default" w:ascii="Times New Roman" w:hAnsi="Times New Roman" w:eastAsia="宋体" w:cs="Times New Roman"/>
                      <w:kern w:val="0"/>
                      <w:szCs w:val="24"/>
                      <w:lang w:val="en-US"/>
                    </w:rPr>
                  </w:pPr>
                  <w:r>
                    <w:rPr>
                      <w:rFonts w:hint="eastAsia" w:ascii="Times New Roman" w:hAnsi="Times New Roman" w:eastAsia="宋体" w:cs="Times New Roman"/>
                      <w:kern w:val="0"/>
                      <w:szCs w:val="24"/>
                      <w:lang w:eastAsia="zh-CN"/>
                    </w:rPr>
                    <w:t>常武环审</w:t>
                  </w:r>
                  <w:r>
                    <w:rPr>
                      <w:rFonts w:hint="eastAsia" w:ascii="Times New Roman" w:hAnsi="Times New Roman" w:eastAsia="宋体" w:cs="Times New Roman"/>
                      <w:kern w:val="0"/>
                      <w:szCs w:val="24"/>
                    </w:rPr>
                    <w:t>[20</w:t>
                  </w:r>
                  <w:r>
                    <w:rPr>
                      <w:rFonts w:hint="eastAsia" w:ascii="Times New Roman" w:hAnsi="Times New Roman" w:eastAsia="宋体" w:cs="Times New Roman"/>
                      <w:kern w:val="0"/>
                      <w:szCs w:val="24"/>
                      <w:lang w:val="en-US" w:eastAsia="zh-CN"/>
                    </w:rPr>
                    <w:t>24</w:t>
                  </w:r>
                  <w:r>
                    <w:rPr>
                      <w:rFonts w:hint="eastAsia" w:ascii="Times New Roman" w:hAnsi="Times New Roman" w:eastAsia="宋体" w:cs="Times New Roman"/>
                      <w:kern w:val="0"/>
                      <w:szCs w:val="24"/>
                    </w:rPr>
                    <w:t>]</w:t>
                  </w:r>
                  <w:r>
                    <w:rPr>
                      <w:rFonts w:hint="eastAsia" w:ascii="Times New Roman" w:hAnsi="Times New Roman" w:eastAsia="宋体" w:cs="Times New Roman"/>
                      <w:kern w:val="0"/>
                      <w:szCs w:val="24"/>
                      <w:lang w:val="en-US" w:eastAsia="zh-CN"/>
                    </w:rPr>
                    <w:t>78号</w:t>
                  </w:r>
                </w:p>
              </w:tc>
            </w:tr>
            <w:tr w14:paraId="4F4439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14:paraId="47E34956">
                  <w:pPr>
                    <w:adjustRightInd w:val="0"/>
                    <w:snapToGrid w:val="0"/>
                    <w:jc w:val="center"/>
                    <w:rPr>
                      <w:rFonts w:ascii="Times New Roman" w:hAnsi="Times New Roman" w:eastAsia="宋体" w:cs="Times New Roman"/>
                      <w:kern w:val="0"/>
                      <w:szCs w:val="24"/>
                    </w:rPr>
                  </w:pPr>
                </w:p>
              </w:tc>
              <w:tc>
                <w:tcPr>
                  <w:tcW w:w="1156" w:type="pct"/>
                  <w:vAlign w:val="center"/>
                </w:tcPr>
                <w:p w14:paraId="2BDED04B">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COD</w:t>
                  </w:r>
                </w:p>
              </w:tc>
              <w:tc>
                <w:tcPr>
                  <w:tcW w:w="1120" w:type="pct"/>
                  <w:vAlign w:val="center"/>
                </w:tcPr>
                <w:p w14:paraId="5EA74791">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rPr>
                    <w:t>0.</w:t>
                  </w:r>
                  <w:r>
                    <w:rPr>
                      <w:rFonts w:hint="eastAsia" w:ascii="Times New Roman" w:hAnsi="Times New Roman" w:eastAsia="宋体" w:cs="Times New Roman"/>
                      <w:kern w:val="0"/>
                      <w:szCs w:val="24"/>
                      <w:lang w:val="en-US" w:eastAsia="zh-CN"/>
                    </w:rPr>
                    <w:t>384</w:t>
                  </w:r>
                </w:p>
              </w:tc>
              <w:tc>
                <w:tcPr>
                  <w:tcW w:w="2096" w:type="pct"/>
                  <w:vMerge w:val="continue"/>
                  <w:vAlign w:val="center"/>
                </w:tcPr>
                <w:p w14:paraId="78F419E1">
                  <w:pPr>
                    <w:adjustRightInd w:val="0"/>
                    <w:snapToGrid w:val="0"/>
                    <w:jc w:val="center"/>
                    <w:rPr>
                      <w:rFonts w:ascii="Times New Roman" w:hAnsi="Times New Roman" w:eastAsia="宋体" w:cs="Times New Roman"/>
                      <w:kern w:val="0"/>
                      <w:szCs w:val="24"/>
                    </w:rPr>
                  </w:pPr>
                </w:p>
              </w:tc>
            </w:tr>
            <w:tr w14:paraId="0229ED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14:paraId="728DD83A">
                  <w:pPr>
                    <w:adjustRightInd w:val="0"/>
                    <w:snapToGrid w:val="0"/>
                    <w:jc w:val="center"/>
                    <w:rPr>
                      <w:rFonts w:ascii="Times New Roman" w:hAnsi="Times New Roman" w:eastAsia="宋体" w:cs="Times New Roman"/>
                      <w:kern w:val="0"/>
                      <w:szCs w:val="24"/>
                    </w:rPr>
                  </w:pPr>
                </w:p>
              </w:tc>
              <w:tc>
                <w:tcPr>
                  <w:tcW w:w="1156" w:type="pct"/>
                  <w:vAlign w:val="center"/>
                </w:tcPr>
                <w:p w14:paraId="07084B0E">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氨氮</w:t>
                  </w:r>
                </w:p>
              </w:tc>
              <w:tc>
                <w:tcPr>
                  <w:tcW w:w="1120" w:type="pct"/>
                  <w:vAlign w:val="center"/>
                </w:tcPr>
                <w:p w14:paraId="389C41CC">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rPr>
                    <w:t>0.0</w:t>
                  </w:r>
                  <w:r>
                    <w:rPr>
                      <w:rFonts w:hint="eastAsia" w:ascii="Times New Roman" w:hAnsi="Times New Roman" w:eastAsia="宋体" w:cs="Times New Roman"/>
                      <w:kern w:val="0"/>
                      <w:szCs w:val="24"/>
                      <w:lang w:val="en-US" w:eastAsia="zh-CN"/>
                    </w:rPr>
                    <w:t>24</w:t>
                  </w:r>
                </w:p>
              </w:tc>
              <w:tc>
                <w:tcPr>
                  <w:tcW w:w="2096" w:type="pct"/>
                  <w:vMerge w:val="continue"/>
                  <w:vAlign w:val="center"/>
                </w:tcPr>
                <w:p w14:paraId="707D451F">
                  <w:pPr>
                    <w:adjustRightInd w:val="0"/>
                    <w:snapToGrid w:val="0"/>
                    <w:jc w:val="center"/>
                    <w:rPr>
                      <w:rFonts w:ascii="Times New Roman" w:hAnsi="Times New Roman" w:eastAsia="宋体" w:cs="Times New Roman"/>
                      <w:kern w:val="0"/>
                      <w:szCs w:val="24"/>
                    </w:rPr>
                  </w:pPr>
                </w:p>
              </w:tc>
            </w:tr>
            <w:tr w14:paraId="235C7E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Merge w:val="continue"/>
                  <w:vAlign w:val="center"/>
                </w:tcPr>
                <w:p w14:paraId="3DF067E7">
                  <w:pPr>
                    <w:adjustRightInd w:val="0"/>
                    <w:snapToGrid w:val="0"/>
                    <w:jc w:val="center"/>
                    <w:rPr>
                      <w:rFonts w:ascii="Times New Roman" w:hAnsi="Times New Roman" w:eastAsia="宋体" w:cs="Times New Roman"/>
                      <w:kern w:val="0"/>
                      <w:szCs w:val="24"/>
                    </w:rPr>
                  </w:pPr>
                </w:p>
              </w:tc>
              <w:tc>
                <w:tcPr>
                  <w:tcW w:w="1156" w:type="pct"/>
                  <w:vAlign w:val="center"/>
                </w:tcPr>
                <w:p w14:paraId="049A6082">
                  <w:pPr>
                    <w:adjustRightInd w:val="0"/>
                    <w:snapToGrid w:val="0"/>
                    <w:jc w:val="center"/>
                    <w:rPr>
                      <w:rFonts w:ascii="Times New Roman" w:hAnsi="Times New Roman" w:eastAsia="宋体" w:cs="Times New Roman"/>
                      <w:kern w:val="0"/>
                      <w:szCs w:val="24"/>
                    </w:rPr>
                  </w:pPr>
                  <w:r>
                    <w:rPr>
                      <w:rFonts w:hint="eastAsia" w:ascii="Times New Roman" w:hAnsi="Times New Roman" w:eastAsia="宋体" w:cs="Times New Roman"/>
                      <w:kern w:val="0"/>
                      <w:szCs w:val="24"/>
                    </w:rPr>
                    <w:t>总磷</w:t>
                  </w:r>
                </w:p>
              </w:tc>
              <w:tc>
                <w:tcPr>
                  <w:tcW w:w="1120" w:type="pct"/>
                  <w:vAlign w:val="center"/>
                </w:tcPr>
                <w:p w14:paraId="183F18BE">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rPr>
                    <w:t>0.00</w:t>
                  </w:r>
                  <w:r>
                    <w:rPr>
                      <w:rFonts w:hint="eastAsia" w:ascii="Times New Roman" w:hAnsi="Times New Roman" w:eastAsia="宋体" w:cs="Times New Roman"/>
                      <w:kern w:val="0"/>
                      <w:szCs w:val="24"/>
                      <w:lang w:val="en-US" w:eastAsia="zh-CN"/>
                    </w:rPr>
                    <w:t>5</w:t>
                  </w:r>
                </w:p>
              </w:tc>
              <w:tc>
                <w:tcPr>
                  <w:tcW w:w="2096" w:type="pct"/>
                  <w:vMerge w:val="continue"/>
                  <w:vAlign w:val="center"/>
                </w:tcPr>
                <w:p w14:paraId="05A6340D">
                  <w:pPr>
                    <w:adjustRightInd w:val="0"/>
                    <w:snapToGrid w:val="0"/>
                    <w:jc w:val="center"/>
                    <w:rPr>
                      <w:rFonts w:ascii="Times New Roman" w:hAnsi="Times New Roman" w:eastAsia="宋体" w:cs="Times New Roman"/>
                      <w:kern w:val="0"/>
                      <w:szCs w:val="24"/>
                    </w:rPr>
                  </w:pPr>
                </w:p>
              </w:tc>
            </w:tr>
            <w:tr w14:paraId="711EE3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26" w:type="pct"/>
                  <w:vAlign w:val="center"/>
                </w:tcPr>
                <w:p w14:paraId="599CC9C8">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废气</w:t>
                  </w:r>
                </w:p>
              </w:tc>
              <w:tc>
                <w:tcPr>
                  <w:tcW w:w="1156" w:type="pct"/>
                  <w:vAlign w:val="center"/>
                </w:tcPr>
                <w:p w14:paraId="1E0FDC84">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挥发性有机物</w:t>
                  </w:r>
                </w:p>
              </w:tc>
              <w:tc>
                <w:tcPr>
                  <w:tcW w:w="1120" w:type="pct"/>
                  <w:vAlign w:val="center"/>
                </w:tcPr>
                <w:p w14:paraId="4772BC6A">
                  <w:pPr>
                    <w:adjustRightInd w:val="0"/>
                    <w:snapToGrid w:val="0"/>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0.012</w:t>
                  </w:r>
                </w:p>
              </w:tc>
              <w:tc>
                <w:tcPr>
                  <w:tcW w:w="2096" w:type="pct"/>
                  <w:vMerge w:val="continue"/>
                  <w:vAlign w:val="center"/>
                </w:tcPr>
                <w:p w14:paraId="2991B299">
                  <w:pPr>
                    <w:adjustRightInd w:val="0"/>
                    <w:snapToGrid w:val="0"/>
                    <w:jc w:val="center"/>
                    <w:rPr>
                      <w:rFonts w:ascii="Times New Roman" w:hAnsi="Times New Roman" w:eastAsia="宋体" w:cs="Times New Roman"/>
                      <w:kern w:val="0"/>
                      <w:szCs w:val="24"/>
                    </w:rPr>
                  </w:pPr>
                </w:p>
              </w:tc>
            </w:tr>
          </w:tbl>
          <w:p w14:paraId="370A8370">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18B13A9A">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5A866E79">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39D38DCA">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4149616C">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58AB881B">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40FF88F9">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370D0BDC">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35302C9E">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548E2FD2">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1D383312">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1AC6BE70">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7C9AFE86">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018C4CE9">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649CC053">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41821BDE">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5E0F0401">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0FC53670">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17DE52ED">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4A9331DD">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1CA713E5">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567A5664">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4F92FC83">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2C78D227">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6E8D025A">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338FF410">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332D3B6B">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377CB6C8">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28339CF3">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3F66DEF1">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258D6B80">
            <w:pPr>
              <w:pStyle w:val="3"/>
              <w:widowControl w:val="0"/>
              <w:numPr>
                <w:ilvl w:val="0"/>
                <w:numId w:val="0"/>
              </w:numPr>
              <w:jc w:val="both"/>
              <w:rPr>
                <w:rFonts w:hint="eastAsia" w:ascii="Times New Roman" w:hAnsi="Times New Roman" w:cs="Times New Roman"/>
                <w:color w:val="000000"/>
                <w:kern w:val="0"/>
                <w:sz w:val="24"/>
                <w:szCs w:val="24"/>
                <w:lang w:eastAsia="zh-CN"/>
              </w:rPr>
            </w:pPr>
          </w:p>
          <w:p w14:paraId="2C3997E7">
            <w:pPr>
              <w:pStyle w:val="3"/>
              <w:widowControl w:val="0"/>
              <w:numPr>
                <w:ilvl w:val="0"/>
                <w:numId w:val="0"/>
              </w:numPr>
              <w:jc w:val="both"/>
              <w:rPr>
                <w:rFonts w:hint="eastAsia" w:ascii="Times New Roman" w:hAnsi="Times New Roman" w:cs="Times New Roman"/>
                <w:color w:val="000000"/>
                <w:kern w:val="0"/>
                <w:sz w:val="24"/>
                <w:szCs w:val="24"/>
                <w:lang w:eastAsia="zh-CN"/>
              </w:rPr>
            </w:pPr>
          </w:p>
        </w:tc>
      </w:tr>
    </w:tbl>
    <w:p w14:paraId="3AED703A">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ascii="Times New Roman" w:hAnsi="Times New Roman" w:cs="Times New Roman"/>
          <w:b/>
          <w:color w:val="000000"/>
          <w:kern w:val="0"/>
          <w:sz w:val="24"/>
          <w:szCs w:val="21"/>
          <w:vertAlign w:val="baseline"/>
        </w:rPr>
      </w:pPr>
      <w:r>
        <w:rPr>
          <w:rFonts w:ascii="Times New Roman" w:hAnsi="Times New Roman" w:cs="Times New Roman"/>
          <w:b/>
          <w:color w:val="000000"/>
          <w:kern w:val="0"/>
          <w:sz w:val="24"/>
          <w:szCs w:val="21"/>
        </w:rPr>
        <w:t>表二</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483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27D085B5">
            <w:pPr>
              <w:widowControl/>
              <w:adjustRightInd w:val="0"/>
              <w:snapToGrid w:val="0"/>
              <w:spacing w:line="360" w:lineRule="auto"/>
              <w:jc w:val="left"/>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 xml:space="preserve">工程建设内容： </w:t>
            </w:r>
          </w:p>
          <w:p w14:paraId="22C8666B">
            <w:pPr>
              <w:widowControl/>
              <w:adjustRightInd w:val="0"/>
              <w:snapToGrid w:val="0"/>
              <w:spacing w:line="360" w:lineRule="auto"/>
              <w:ind w:firstLine="482" w:firstLineChars="200"/>
              <w:jc w:val="left"/>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项目概况：</w:t>
            </w:r>
          </w:p>
          <w:p w14:paraId="3EA8A55C">
            <w:pPr>
              <w:widowControl/>
              <w:adjustRightInd w:val="0"/>
              <w:snapToGrid w:val="0"/>
              <w:spacing w:line="360" w:lineRule="auto"/>
              <w:ind w:firstLine="480" w:firstLineChars="200"/>
              <w:rPr>
                <w:rFonts w:hint="default" w:ascii="Times New Roman" w:hAnsi="Times New Roman" w:eastAsia="宋体" w:cs="Times New Roman"/>
                <w:color w:val="FF0000"/>
                <w:kern w:val="0"/>
                <w:sz w:val="24"/>
                <w:szCs w:val="24"/>
                <w:lang w:val="en-US"/>
              </w:rPr>
            </w:pPr>
            <w:r>
              <w:rPr>
                <w:rFonts w:hint="eastAsia" w:ascii="Times New Roman" w:hAnsi="Times New Roman" w:cs="Times New Roman"/>
                <w:color w:val="000000"/>
                <w:kern w:val="0"/>
                <w:sz w:val="24"/>
                <w:szCs w:val="24"/>
                <w:lang w:eastAsia="zh-CN"/>
              </w:rPr>
              <w:t>常州奥普迅医用材料有限公司成立于</w:t>
            </w:r>
            <w:r>
              <w:rPr>
                <w:rFonts w:hint="eastAsia" w:ascii="Times New Roman" w:hAnsi="Times New Roman" w:cs="Times New Roman"/>
                <w:color w:val="000000"/>
                <w:kern w:val="0"/>
                <w:sz w:val="24"/>
                <w:szCs w:val="24"/>
                <w:lang w:val="en-US" w:eastAsia="zh-CN"/>
              </w:rPr>
              <w:t>2011</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4</w:t>
            </w:r>
            <w:r>
              <w:rPr>
                <w:rFonts w:hint="eastAsia" w:ascii="Times New Roman" w:hAnsi="Times New Roman" w:cs="Times New Roman"/>
                <w:color w:val="000000"/>
                <w:kern w:val="0"/>
                <w:sz w:val="24"/>
                <w:szCs w:val="24"/>
                <w:lang w:eastAsia="zh-CN"/>
              </w:rPr>
              <w:t>月</w:t>
            </w:r>
            <w:r>
              <w:rPr>
                <w:rFonts w:hint="eastAsia" w:ascii="Times New Roman" w:hAnsi="Times New Roman" w:cs="Times New Roman"/>
                <w:color w:val="000000"/>
                <w:kern w:val="0"/>
                <w:sz w:val="24"/>
                <w:szCs w:val="24"/>
                <w:lang w:val="en-US" w:eastAsia="zh-CN"/>
              </w:rPr>
              <w:t>19日</w:t>
            </w:r>
            <w:r>
              <w:rPr>
                <w:rFonts w:hint="eastAsia" w:ascii="Times New Roman" w:hAnsi="Times New Roman" w:cs="Times New Roman"/>
                <w:color w:val="000000"/>
                <w:kern w:val="0"/>
                <w:sz w:val="24"/>
                <w:szCs w:val="24"/>
                <w:lang w:eastAsia="zh-CN"/>
              </w:rPr>
              <w:t>，原名常州市奥普迅印务有限公司，位于江苏省常州市武进区牛塘镇青云路</w:t>
            </w:r>
            <w:r>
              <w:rPr>
                <w:rFonts w:hint="eastAsia" w:ascii="Times New Roman" w:hAnsi="Times New Roman" w:cs="Times New Roman"/>
                <w:color w:val="000000"/>
                <w:kern w:val="0"/>
                <w:sz w:val="24"/>
                <w:szCs w:val="24"/>
                <w:lang w:val="en-US" w:eastAsia="zh-CN"/>
              </w:rPr>
              <w:t>1号</w:t>
            </w:r>
            <w:r>
              <w:rPr>
                <w:rFonts w:hint="eastAsia" w:ascii="Times New Roman" w:hAnsi="Times New Roman" w:cs="Times New Roman"/>
                <w:color w:val="000000"/>
                <w:kern w:val="0"/>
                <w:sz w:val="24"/>
                <w:szCs w:val="24"/>
                <w:lang w:eastAsia="zh-CN"/>
              </w:rPr>
              <w:t>，为了企业发展需要，常州奥普迅医用材料有限公司现拟投资</w:t>
            </w:r>
            <w:r>
              <w:rPr>
                <w:rFonts w:hint="eastAsia" w:ascii="Times New Roman" w:hAnsi="Times New Roman" w:cs="Times New Roman"/>
                <w:color w:val="000000"/>
                <w:kern w:val="0"/>
                <w:sz w:val="24"/>
                <w:szCs w:val="24"/>
                <w:lang w:val="en-US" w:eastAsia="zh-CN"/>
              </w:rPr>
              <w:t>3188万元人民币进行整体搬迁，</w:t>
            </w:r>
            <w:r>
              <w:rPr>
                <w:rFonts w:hint="eastAsia" w:ascii="Times New Roman" w:hAnsi="Times New Roman" w:cs="Times New Roman"/>
                <w:color w:val="000000"/>
                <w:kern w:val="0"/>
                <w:sz w:val="24"/>
                <w:szCs w:val="24"/>
                <w:lang w:eastAsia="zh-CN"/>
              </w:rPr>
              <w:t>企业于2</w:t>
            </w:r>
            <w:r>
              <w:rPr>
                <w:rFonts w:ascii="Times New Roman" w:hAnsi="Times New Roman" w:eastAsia="宋体" w:cs="Times New Roman"/>
                <w:color w:val="000000"/>
                <w:kern w:val="0"/>
                <w:sz w:val="24"/>
                <w:szCs w:val="24"/>
              </w:rPr>
              <w:t>0</w:t>
            </w:r>
            <w:r>
              <w:rPr>
                <w:rFonts w:hint="eastAsia" w:ascii="Times New Roman" w:hAnsi="Times New Roman" w:eastAsia="宋体" w:cs="Times New Roman"/>
                <w:color w:val="000000"/>
                <w:kern w:val="0"/>
                <w:sz w:val="24"/>
                <w:szCs w:val="24"/>
                <w:lang w:val="en-US" w:eastAsia="zh-CN"/>
              </w:rPr>
              <w:t>24</w:t>
            </w:r>
            <w:r>
              <w:rPr>
                <w:rFonts w:hint="eastAsia" w:ascii="Times New Roman" w:hAnsi="Times New Roman" w:eastAsia="宋体" w:cs="Times New Roman"/>
                <w:color w:val="000000"/>
                <w:kern w:val="0"/>
                <w:sz w:val="24"/>
                <w:szCs w:val="24"/>
              </w:rPr>
              <w:t>年</w:t>
            </w:r>
            <w:r>
              <w:rPr>
                <w:rFonts w:hint="eastAsia" w:ascii="Times New Roman" w:hAnsi="Times New Roman" w:eastAsia="宋体" w:cs="Times New Roman"/>
                <w:color w:val="000000"/>
                <w:kern w:val="0"/>
                <w:sz w:val="24"/>
                <w:szCs w:val="24"/>
                <w:lang w:val="en-US" w:eastAsia="zh-CN"/>
              </w:rPr>
              <w:t>1</w:t>
            </w:r>
            <w:r>
              <w:rPr>
                <w:rFonts w:hint="eastAsia" w:ascii="Times New Roman" w:hAnsi="Times New Roman" w:eastAsia="宋体" w:cs="Times New Roman"/>
                <w:color w:val="000000"/>
                <w:kern w:val="0"/>
                <w:sz w:val="24"/>
                <w:szCs w:val="24"/>
              </w:rPr>
              <w:t>月委托</w:t>
            </w:r>
            <w:r>
              <w:rPr>
                <w:rFonts w:hint="eastAsia" w:ascii="Times New Roman" w:hAnsi="Times New Roman" w:eastAsia="宋体"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r>
              <w:rPr>
                <w:rFonts w:hint="eastAsia" w:ascii="Times New Roman" w:hAnsi="Times New Roman" w:cs="Times New Roman"/>
                <w:color w:val="000000"/>
                <w:kern w:val="0"/>
                <w:sz w:val="24"/>
                <w:szCs w:val="24"/>
                <w:lang w:eastAsia="zh-CN"/>
              </w:rPr>
              <w:t>编制了《常州奥普迅医用材料有限公司年产</w:t>
            </w:r>
            <w:r>
              <w:rPr>
                <w:rFonts w:hint="eastAsia" w:ascii="Times New Roman" w:hAnsi="Times New Roman" w:cs="Times New Roman"/>
                <w:color w:val="000000"/>
                <w:kern w:val="0"/>
                <w:sz w:val="24"/>
                <w:szCs w:val="24"/>
                <w:lang w:val="en-US" w:eastAsia="zh-CN"/>
              </w:rPr>
              <w:t>35000万个消毒袋、1000吨消毒纸、1000万卷医用胶带、5000万片医用伤口敷料贴、30000万片创口贴、300万卷运动胶带</w:t>
            </w:r>
            <w:r>
              <w:rPr>
                <w:rFonts w:hint="eastAsia" w:ascii="Times New Roman" w:hAnsi="Times New Roman" w:cs="Times New Roman"/>
                <w:color w:val="000000"/>
                <w:kern w:val="0"/>
                <w:sz w:val="24"/>
                <w:szCs w:val="24"/>
                <w:lang w:eastAsia="zh-CN"/>
              </w:rPr>
              <w:t>项目环境影响报告表》，该项目于20</w:t>
            </w:r>
            <w:r>
              <w:rPr>
                <w:rFonts w:hint="eastAsia" w:ascii="Times New Roman" w:hAnsi="Times New Roman" w:cs="Times New Roman"/>
                <w:color w:val="000000"/>
                <w:kern w:val="0"/>
                <w:sz w:val="24"/>
                <w:szCs w:val="24"/>
                <w:lang w:val="en-US" w:eastAsia="zh-CN"/>
              </w:rPr>
              <w:t>24</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4</w:t>
            </w:r>
            <w:r>
              <w:rPr>
                <w:rFonts w:hint="eastAsia" w:ascii="Times New Roman" w:hAnsi="Times New Roman" w:cs="Times New Roman"/>
                <w:color w:val="000000"/>
                <w:kern w:val="0"/>
                <w:sz w:val="24"/>
                <w:szCs w:val="24"/>
                <w:lang w:eastAsia="zh-CN"/>
              </w:rPr>
              <w:t>月</w:t>
            </w:r>
            <w:r>
              <w:rPr>
                <w:rFonts w:hint="eastAsia" w:ascii="Times New Roman" w:hAnsi="Times New Roman" w:cs="Times New Roman"/>
                <w:color w:val="000000"/>
                <w:kern w:val="0"/>
                <w:sz w:val="24"/>
                <w:szCs w:val="24"/>
                <w:lang w:val="en-US" w:eastAsia="zh-CN"/>
              </w:rPr>
              <w:t>2</w:t>
            </w:r>
            <w:r>
              <w:rPr>
                <w:rFonts w:hint="eastAsia" w:ascii="Times New Roman" w:hAnsi="Times New Roman" w:cs="Times New Roman"/>
                <w:color w:val="000000"/>
                <w:kern w:val="0"/>
                <w:sz w:val="24"/>
                <w:szCs w:val="24"/>
                <w:lang w:eastAsia="zh-CN"/>
              </w:rPr>
              <w:t>日取得了常州市生态环境局的批复，批复文号：常武环审[20</w:t>
            </w:r>
            <w:r>
              <w:rPr>
                <w:rFonts w:hint="eastAsia" w:ascii="Times New Roman" w:hAnsi="Times New Roman" w:cs="Times New Roman"/>
                <w:color w:val="000000"/>
                <w:kern w:val="0"/>
                <w:sz w:val="24"/>
                <w:szCs w:val="24"/>
                <w:lang w:val="en-US" w:eastAsia="zh-CN"/>
              </w:rPr>
              <w:t>24</w:t>
            </w:r>
            <w:r>
              <w:rPr>
                <w:rFonts w:hint="eastAsia" w:ascii="Times New Roman" w:hAnsi="Times New Roman" w:cs="Times New Roman"/>
                <w:color w:val="000000"/>
                <w:kern w:val="0"/>
                <w:sz w:val="24"/>
                <w:szCs w:val="24"/>
                <w:lang w:eastAsia="zh-CN"/>
              </w:rPr>
              <w:t>]</w:t>
            </w:r>
            <w:r>
              <w:rPr>
                <w:rFonts w:hint="eastAsia" w:ascii="Times New Roman" w:hAnsi="Times New Roman" w:cs="Times New Roman"/>
                <w:color w:val="000000"/>
                <w:kern w:val="0"/>
                <w:sz w:val="24"/>
                <w:szCs w:val="24"/>
                <w:lang w:val="en-US" w:eastAsia="zh-CN"/>
              </w:rPr>
              <w:t>78</w:t>
            </w:r>
            <w:r>
              <w:rPr>
                <w:rFonts w:hint="eastAsia" w:ascii="Times New Roman" w:hAnsi="Times New Roman" w:cs="Times New Roman"/>
                <w:color w:val="000000"/>
                <w:kern w:val="0"/>
                <w:sz w:val="24"/>
                <w:szCs w:val="24"/>
                <w:lang w:eastAsia="zh-CN"/>
              </w:rPr>
              <w:t>号。</w:t>
            </w:r>
            <w:r>
              <w:rPr>
                <w:rFonts w:hint="eastAsia" w:ascii="Times New Roman" w:hAnsi="Times New Roman" w:cs="Times New Roman"/>
                <w:color w:val="auto"/>
                <w:kern w:val="0"/>
                <w:sz w:val="24"/>
                <w:szCs w:val="24"/>
                <w:lang w:eastAsia="zh-CN"/>
              </w:rPr>
              <w:t>企业</w:t>
            </w:r>
            <w:r>
              <w:rPr>
                <w:rFonts w:hint="eastAsia" w:ascii="Times New Roman" w:hAnsi="Times New Roman" w:cs="Times New Roman"/>
                <w:color w:val="auto"/>
                <w:kern w:val="0"/>
                <w:sz w:val="24"/>
                <w:szCs w:val="24"/>
                <w:lang w:val="en-US" w:eastAsia="zh-CN"/>
              </w:rPr>
              <w:t>于2024年6月7日申请了排污登记，登记编号：91320412572622497P002W。</w:t>
            </w:r>
          </w:p>
          <w:p w14:paraId="25D7F589">
            <w:pPr>
              <w:widowControl/>
              <w:adjustRightInd w:val="0"/>
              <w:snapToGrid w:val="0"/>
              <w:spacing w:line="360" w:lineRule="auto"/>
              <w:ind w:firstLine="480" w:firstLineChars="200"/>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eastAsia="zh-CN"/>
                <w14:textFill>
                  <w14:solidFill>
                    <w14:schemeClr w14:val="tx1"/>
                  </w14:solidFill>
                </w14:textFill>
              </w:rPr>
              <w:t>目前为止</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35000万个消毒袋、1000吨消毒纸、1000万卷医用胶带、5000万片医用伤口敷料贴、30000万片创口贴、300万卷运动胶带项目产线</w:t>
            </w:r>
            <w:r>
              <w:rPr>
                <w:rFonts w:hint="eastAsia" w:ascii="Times New Roman" w:hAnsi="Times New Roman" w:cs="Times New Roman"/>
                <w:color w:val="000000"/>
                <w:kern w:val="0"/>
                <w:sz w:val="24"/>
                <w:szCs w:val="24"/>
                <w:lang w:eastAsia="zh-CN"/>
              </w:rPr>
              <w:t>部分</w:t>
            </w:r>
            <w:r>
              <w:rPr>
                <w:rFonts w:ascii="Times New Roman" w:hAnsi="Times New Roman" w:cs="Times New Roman"/>
                <w:color w:val="000000"/>
                <w:kern w:val="0"/>
                <w:sz w:val="24"/>
                <w:szCs w:val="24"/>
              </w:rPr>
              <w:t>建设完成，</w:t>
            </w:r>
            <w:r>
              <w:rPr>
                <w:rFonts w:hint="eastAsia" w:ascii="Times New Roman" w:hAnsi="Times New Roman" w:cs="Times New Roman"/>
                <w:color w:val="000000"/>
                <w:kern w:val="0"/>
                <w:sz w:val="24"/>
                <w:szCs w:val="24"/>
                <w:lang w:eastAsia="zh-CN"/>
              </w:rPr>
              <w:t>产能为年产</w:t>
            </w:r>
            <w:r>
              <w:rPr>
                <w:rFonts w:hint="eastAsia" w:ascii="Times New Roman" w:hAnsi="Times New Roman" w:cs="Times New Roman"/>
                <w:color w:val="000000"/>
                <w:kern w:val="0"/>
                <w:sz w:val="24"/>
                <w:szCs w:val="24"/>
                <w:lang w:val="en-US" w:eastAsia="zh-CN"/>
              </w:rPr>
              <w:t>10000万个消毒袋、1000吨消毒纸、500万卷医用胶带、2500万片医用伤口敷料贴、15000万片创口贴、150万卷运动胶带，</w:t>
            </w:r>
            <w:r>
              <w:rPr>
                <w:rFonts w:ascii="Times New Roman" w:hAnsi="Times New Roman" w:cs="Times New Roman"/>
                <w:color w:val="000000" w:themeColor="text1"/>
                <w:kern w:val="0"/>
                <w:sz w:val="24"/>
                <w:szCs w:val="24"/>
                <w14:textFill>
                  <w14:solidFill>
                    <w14:schemeClr w14:val="tx1"/>
                  </w14:solidFill>
                </w14:textFill>
              </w:rPr>
              <w:t>已实现稳定生产，相关污染治理设施也正常运行，</w:t>
            </w:r>
            <w:r>
              <w:rPr>
                <w:rFonts w:hint="eastAsia" w:ascii="Times New Roman" w:hAnsi="Times New Roman" w:cs="Times New Roman"/>
                <w:color w:val="000000" w:themeColor="text1"/>
                <w:kern w:val="0"/>
                <w:sz w:val="24"/>
                <w:szCs w:val="24"/>
                <w14:textFill>
                  <w14:solidFill>
                    <w14:schemeClr w14:val="tx1"/>
                  </w14:solidFill>
                </w14:textFill>
              </w:rPr>
              <w:t>本次验收范围为部分验收项目，即</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10000万个消毒袋、1000吨消毒纸、500万卷医用胶带、2500万片医用伤口敷料贴、15000万片创口贴、150万卷运动胶带</w:t>
            </w:r>
            <w:r>
              <w:rPr>
                <w:rFonts w:hint="eastAsia" w:ascii="Times New Roman" w:hAnsi="Times New Roman" w:cs="Times New Roman"/>
                <w:color w:val="000000"/>
                <w:kern w:val="0"/>
                <w:sz w:val="24"/>
                <w:szCs w:val="24"/>
              </w:rPr>
              <w:t>。</w:t>
            </w:r>
          </w:p>
          <w:p w14:paraId="6D714AEC">
            <w:pPr>
              <w:widowControl/>
              <w:adjustRightInd w:val="0"/>
              <w:snapToGrid w:val="0"/>
              <w:spacing w:line="360" w:lineRule="auto"/>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根据建设项目环境管理要求，建设单位委托常州华开环境技术服务有限公司承担项目竣工环保验收工作，常州华开环境技术服务有限公</w:t>
            </w:r>
            <w:r>
              <w:rPr>
                <w:rFonts w:ascii="Times New Roman" w:hAnsi="Times New Roman" w:cs="Times New Roman"/>
                <w:color w:val="000000" w:themeColor="text1"/>
                <w:kern w:val="0"/>
                <w:sz w:val="24"/>
                <w:szCs w:val="24"/>
                <w14:textFill>
                  <w14:solidFill>
                    <w14:schemeClr w14:val="tx1"/>
                  </w14:solidFill>
                </w14:textFill>
              </w:rPr>
              <w:t>司于202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4</w:t>
            </w:r>
            <w:r>
              <w:rPr>
                <w:rFonts w:ascii="Times New Roman" w:hAnsi="Times New Roman" w:cs="Times New Roman"/>
                <w:color w:val="000000" w:themeColor="text1"/>
                <w:kern w:val="0"/>
                <w:sz w:val="24"/>
                <w:szCs w:val="24"/>
                <w14:textFill>
                  <w14:solidFill>
                    <w14:schemeClr w14:val="tx1"/>
                  </w14:solidFill>
                </w14:textFill>
              </w:rPr>
              <w:t>年</w:t>
            </w:r>
            <w:r>
              <w:rPr>
                <w:rFonts w:hint="eastAsia" w:ascii="Times New Roman" w:hAnsi="Times New Roman" w:cs="Times New Roman"/>
                <w:color w:val="000000" w:themeColor="text1"/>
                <w:kern w:val="0"/>
                <w:sz w:val="24"/>
                <w:szCs w:val="24"/>
                <w:lang w:val="en-US" w:eastAsia="zh-CN"/>
                <w14:textFill>
                  <w14:solidFill>
                    <w14:schemeClr w14:val="tx1"/>
                  </w14:solidFill>
                </w14:textFill>
              </w:rPr>
              <w:t>5</w:t>
            </w:r>
            <w:r>
              <w:rPr>
                <w:rFonts w:ascii="Times New Roman" w:hAnsi="Times New Roman" w:cs="Times New Roman"/>
                <w:color w:val="000000" w:themeColor="text1"/>
                <w:kern w:val="0"/>
                <w:sz w:val="24"/>
                <w:szCs w:val="24"/>
                <w14:textFill>
                  <w14:solidFill>
                    <w14:schemeClr w14:val="tx1"/>
                  </w14:solidFill>
                </w14:textFill>
              </w:rPr>
              <w:t>月</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11</w:t>
            </w:r>
            <w:r>
              <w:rPr>
                <w:rFonts w:ascii="Times New Roman" w:hAnsi="Times New Roman" w:cs="Times New Roman"/>
                <w:color w:val="000000" w:themeColor="text1"/>
                <w:kern w:val="0"/>
                <w:sz w:val="24"/>
                <w:szCs w:val="24"/>
                <w14:textFill>
                  <w14:solidFill>
                    <w14:schemeClr w14:val="tx1"/>
                  </w14:solidFill>
                </w14:textFill>
              </w:rPr>
              <w:t>日</w:t>
            </w:r>
            <w:r>
              <w:rPr>
                <w:rFonts w:ascii="Times New Roman" w:hAnsi="Times New Roman" w:cs="Times New Roman"/>
                <w:color w:val="000000"/>
                <w:kern w:val="0"/>
                <w:sz w:val="24"/>
                <w:szCs w:val="24"/>
              </w:rPr>
              <w:t>派技术人员对该项目环境保护设施运行情况及环境管理情况进行了全面检查，</w:t>
            </w:r>
            <w:r>
              <w:rPr>
                <w:rFonts w:ascii="Times New Roman" w:hAnsi="Times New Roman" w:cs="Times New Roman"/>
                <w:kern w:val="0"/>
                <w:sz w:val="24"/>
                <w:szCs w:val="24"/>
              </w:rPr>
              <w:t>并委托</w:t>
            </w:r>
            <w:r>
              <w:rPr>
                <w:rFonts w:hint="eastAsia" w:ascii="Times New Roman" w:hAnsi="Times New Roman" w:cs="Times New Roman"/>
                <w:kern w:val="0"/>
                <w:sz w:val="24"/>
                <w:szCs w:val="24"/>
                <w:lang w:eastAsia="zh-CN"/>
              </w:rPr>
              <w:t>江苏钦天检测技术</w:t>
            </w:r>
            <w:r>
              <w:rPr>
                <w:rFonts w:ascii="Times New Roman" w:hAnsi="Times New Roman" w:cs="Times New Roman"/>
                <w:kern w:val="0"/>
                <w:sz w:val="24"/>
                <w:szCs w:val="24"/>
              </w:rPr>
              <w:t>有</w:t>
            </w:r>
            <w:r>
              <w:rPr>
                <w:rFonts w:ascii="Times New Roman" w:hAnsi="Times New Roman" w:cs="Times New Roman"/>
                <w:color w:val="auto"/>
                <w:kern w:val="0"/>
                <w:sz w:val="24"/>
                <w:szCs w:val="24"/>
              </w:rPr>
              <w:t>限公司于202</w:t>
            </w:r>
            <w:r>
              <w:rPr>
                <w:rFonts w:hint="eastAsia" w:ascii="Times New Roman" w:hAnsi="Times New Roman" w:cs="Times New Roman"/>
                <w:color w:val="auto"/>
                <w:kern w:val="0"/>
                <w:sz w:val="24"/>
                <w:szCs w:val="24"/>
                <w:lang w:val="en-US" w:eastAsia="zh-CN"/>
              </w:rPr>
              <w:t>4</w:t>
            </w:r>
            <w:r>
              <w:rPr>
                <w:rFonts w:ascii="Times New Roman" w:hAnsi="Times New Roman" w:cs="Times New Roman"/>
                <w:color w:val="auto"/>
                <w:kern w:val="0"/>
                <w:sz w:val="24"/>
                <w:szCs w:val="24"/>
              </w:rPr>
              <w:t>年</w:t>
            </w:r>
            <w:r>
              <w:rPr>
                <w:rFonts w:hint="eastAsia" w:ascii="Times New Roman" w:hAnsi="Times New Roman" w:cs="Times New Roman"/>
                <w:color w:val="auto"/>
                <w:kern w:val="0"/>
                <w:sz w:val="24"/>
                <w:szCs w:val="24"/>
                <w:lang w:val="en-US" w:eastAsia="zh-CN"/>
              </w:rPr>
              <w:t>5</w:t>
            </w:r>
            <w:r>
              <w:rPr>
                <w:rFonts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23</w:t>
            </w:r>
            <w:r>
              <w:rPr>
                <w:rFonts w:ascii="Times New Roman" w:hAnsi="Times New Roman" w:cs="Times New Roman"/>
                <w:color w:val="auto"/>
                <w:kern w:val="0"/>
                <w:sz w:val="24"/>
                <w:szCs w:val="24"/>
              </w:rPr>
              <w:t>日至</w:t>
            </w:r>
            <w:r>
              <w:rPr>
                <w:rFonts w:hint="eastAsia" w:ascii="Times New Roman" w:hAnsi="Times New Roman" w:cs="Times New Roman"/>
                <w:color w:val="auto"/>
                <w:kern w:val="0"/>
                <w:sz w:val="24"/>
                <w:szCs w:val="24"/>
                <w:lang w:val="en-US" w:eastAsia="zh-CN"/>
              </w:rPr>
              <w:t>5</w:t>
            </w:r>
            <w:r>
              <w:rPr>
                <w:rFonts w:ascii="Times New Roman" w:hAnsi="Times New Roman" w:cs="Times New Roman"/>
                <w:color w:val="auto"/>
                <w:kern w:val="0"/>
                <w:sz w:val="24"/>
                <w:szCs w:val="24"/>
              </w:rPr>
              <w:t>月</w:t>
            </w:r>
            <w:r>
              <w:rPr>
                <w:rFonts w:hint="eastAsia" w:ascii="Times New Roman" w:hAnsi="Times New Roman" w:cs="Times New Roman"/>
                <w:color w:val="auto"/>
                <w:kern w:val="0"/>
                <w:sz w:val="24"/>
                <w:szCs w:val="24"/>
                <w:lang w:val="en-US" w:eastAsia="zh-CN"/>
              </w:rPr>
              <w:t>24</w:t>
            </w:r>
            <w:r>
              <w:rPr>
                <w:rFonts w:ascii="Times New Roman" w:hAnsi="Times New Roman" w:cs="Times New Roman"/>
                <w:color w:val="auto"/>
                <w:kern w:val="0"/>
                <w:sz w:val="24"/>
                <w:szCs w:val="24"/>
              </w:rPr>
              <w:t>日进行了</w:t>
            </w:r>
            <w:r>
              <w:rPr>
                <w:rFonts w:ascii="Times New Roman" w:hAnsi="Times New Roman" w:cs="Times New Roman"/>
                <w:color w:val="000000" w:themeColor="text1"/>
                <w:kern w:val="0"/>
                <w:sz w:val="24"/>
                <w:szCs w:val="24"/>
                <w14:textFill>
                  <w14:solidFill>
                    <w14:schemeClr w14:val="tx1"/>
                  </w14:solidFill>
                </w14:textFill>
              </w:rPr>
              <w:t>现场验收监测，结合其出具的验收监测报告及厂方提供的有关资料，编制完成了本竣工验收监测报告表</w:t>
            </w:r>
            <w:r>
              <w:rPr>
                <w:rFonts w:ascii="Times New Roman" w:hAnsi="Times New Roman" w:cs="Times New Roman"/>
                <w:color w:val="000000"/>
                <w:kern w:val="0"/>
                <w:sz w:val="24"/>
                <w:szCs w:val="24"/>
              </w:rPr>
              <w:t>。</w:t>
            </w:r>
          </w:p>
          <w:p w14:paraId="41F0819A">
            <w:pPr>
              <w:widowControl/>
              <w:adjustRightInd w:val="0"/>
              <w:snapToGrid w:val="0"/>
              <w:spacing w:line="360" w:lineRule="auto"/>
              <w:ind w:firstLine="480" w:firstLineChars="200"/>
              <w:jc w:val="left"/>
            </w:pPr>
            <w:r>
              <w:rPr>
                <w:rFonts w:ascii="Times New Roman" w:hAnsi="Times New Roman" w:cs="Times New Roman"/>
                <w:color w:val="000000"/>
                <w:kern w:val="0"/>
                <w:sz w:val="24"/>
                <w:szCs w:val="24"/>
              </w:rPr>
              <w:t>本项目建设内容与环评审批对照详见下表。</w:t>
            </w:r>
          </w:p>
          <w:p w14:paraId="7FD03EDB">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p>
          <w:p w14:paraId="409B173E">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p>
          <w:p w14:paraId="138FAA75">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p>
          <w:p w14:paraId="6607A906">
            <w:pPr>
              <w:widowControl/>
              <w:adjustRightInd w:val="0"/>
              <w:snapToGrid w:val="0"/>
              <w:spacing w:line="360" w:lineRule="auto"/>
              <w:jc w:val="both"/>
              <w:rPr>
                <w:rFonts w:ascii="Times New Roman" w:hAnsi="Times New Roman" w:eastAsia="宋体" w:cs="Times New Roman"/>
                <w:b/>
                <w:color w:val="000000"/>
                <w:kern w:val="0"/>
                <w:sz w:val="24"/>
                <w:szCs w:val="24"/>
              </w:rPr>
            </w:pPr>
          </w:p>
          <w:p w14:paraId="2F0EB854">
            <w:pPr>
              <w:widowControl/>
              <w:adjustRightInd w:val="0"/>
              <w:snapToGrid w:val="0"/>
              <w:spacing w:line="360" w:lineRule="auto"/>
              <w:ind w:firstLine="482" w:firstLineChars="200"/>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表2-1  建设项目环境保护验收/变更内容一览表</w:t>
            </w:r>
          </w:p>
          <w:tbl>
            <w:tblPr>
              <w:tblStyle w:val="1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0"/>
              <w:gridCol w:w="458"/>
              <w:gridCol w:w="569"/>
              <w:gridCol w:w="3334"/>
              <w:gridCol w:w="1899"/>
              <w:gridCol w:w="1566"/>
            </w:tblGrid>
            <w:tr w14:paraId="69F106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80" w:type="dxa"/>
                  <w:vAlign w:val="center"/>
                </w:tcPr>
                <w:p w14:paraId="00379F1E">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类别</w:t>
                  </w:r>
                </w:p>
              </w:tc>
              <w:tc>
                <w:tcPr>
                  <w:tcW w:w="1027" w:type="dxa"/>
                  <w:gridSpan w:val="2"/>
                  <w:vAlign w:val="center"/>
                </w:tcPr>
                <w:p w14:paraId="1B27D378">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主要内容</w:t>
                  </w:r>
                </w:p>
              </w:tc>
              <w:tc>
                <w:tcPr>
                  <w:tcW w:w="3334" w:type="dxa"/>
                  <w:vAlign w:val="center"/>
                </w:tcPr>
                <w:p w14:paraId="22EDF6F4">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环评审批项目内容</w:t>
                  </w:r>
                </w:p>
              </w:tc>
              <w:tc>
                <w:tcPr>
                  <w:tcW w:w="1899" w:type="dxa"/>
                  <w:vAlign w:val="center"/>
                </w:tcPr>
                <w:p w14:paraId="3AE8A494">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实际建设</w:t>
                  </w:r>
                </w:p>
              </w:tc>
              <w:tc>
                <w:tcPr>
                  <w:tcW w:w="1566" w:type="dxa"/>
                  <w:vAlign w:val="center"/>
                </w:tcPr>
                <w:p w14:paraId="4AE30B23">
                  <w:pPr>
                    <w:widowControl/>
                    <w:adjustRightInd w:val="0"/>
                    <w:snapToGrid w:val="0"/>
                    <w:jc w:val="center"/>
                    <w:rPr>
                      <w:rFonts w:ascii="Times New Roman" w:hAnsi="Times New Roman" w:eastAsia="宋体" w:cs="Times New Roman"/>
                      <w:b/>
                      <w:color w:val="000000"/>
                      <w:kern w:val="0"/>
                      <w:szCs w:val="21"/>
                    </w:rPr>
                  </w:pPr>
                  <w:r>
                    <w:rPr>
                      <w:rFonts w:ascii="Times New Roman" w:hAnsi="Times New Roman" w:eastAsia="宋体" w:cs="Times New Roman"/>
                      <w:b/>
                      <w:color w:val="000000"/>
                      <w:kern w:val="0"/>
                      <w:szCs w:val="21"/>
                    </w:rPr>
                    <w:t>变更情况</w:t>
                  </w:r>
                </w:p>
              </w:tc>
            </w:tr>
            <w:tr w14:paraId="7B3E04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80" w:type="dxa"/>
                  <w:vMerge w:val="restart"/>
                  <w:vAlign w:val="center"/>
                </w:tcPr>
                <w:p w14:paraId="2A5517C6">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项目基本信息</w:t>
                  </w:r>
                </w:p>
              </w:tc>
              <w:tc>
                <w:tcPr>
                  <w:tcW w:w="1027" w:type="dxa"/>
                  <w:gridSpan w:val="2"/>
                  <w:vAlign w:val="center"/>
                </w:tcPr>
                <w:p w14:paraId="5C1E24D3">
                  <w:pPr>
                    <w:widowControl/>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建设</w:t>
                  </w:r>
                </w:p>
                <w:p w14:paraId="2F5D120E">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kern w:val="0"/>
                      <w:szCs w:val="21"/>
                    </w:rPr>
                    <w:t>地点</w:t>
                  </w:r>
                </w:p>
              </w:tc>
              <w:tc>
                <w:tcPr>
                  <w:tcW w:w="3334" w:type="dxa"/>
                  <w:vAlign w:val="center"/>
                </w:tcPr>
                <w:p w14:paraId="2346E86A">
                  <w:pPr>
                    <w:widowControl/>
                    <w:adjustRightInd w:val="0"/>
                    <w:snapToGrid w:val="0"/>
                    <w:jc w:val="center"/>
                    <w:rPr>
                      <w:rFonts w:hint="default" w:ascii="Times New Roman" w:hAnsi="Times New Roman" w:cs="Times New Roman"/>
                      <w:color w:val="000000"/>
                      <w:kern w:val="0"/>
                      <w:szCs w:val="21"/>
                      <w:lang w:val="en-US"/>
                    </w:rPr>
                  </w:pPr>
                  <w:r>
                    <w:rPr>
                      <w:rFonts w:hint="default" w:ascii="Times New Roman" w:hAnsi="Times New Roman" w:cs="Times New Roman"/>
                      <w:kern w:val="0"/>
                      <w:szCs w:val="21"/>
                    </w:rPr>
                    <w:t>江苏</w:t>
                  </w:r>
                  <w:r>
                    <w:rPr>
                      <w:rFonts w:hint="default" w:ascii="Times New Roman" w:hAnsi="Times New Roman" w:cs="Times New Roman"/>
                      <w:kern w:val="0"/>
                      <w:szCs w:val="21"/>
                      <w:lang w:eastAsia="zh-CN"/>
                    </w:rPr>
                    <w:t>省常州市武进区牛塘镇青云路</w:t>
                  </w:r>
                  <w:r>
                    <w:rPr>
                      <w:rFonts w:hint="default" w:ascii="Times New Roman" w:hAnsi="Times New Roman" w:cs="Times New Roman"/>
                      <w:kern w:val="0"/>
                      <w:szCs w:val="21"/>
                      <w:lang w:val="en-US" w:eastAsia="zh-CN"/>
                    </w:rPr>
                    <w:t>1号</w:t>
                  </w:r>
                </w:p>
              </w:tc>
              <w:tc>
                <w:tcPr>
                  <w:tcW w:w="1899" w:type="dxa"/>
                  <w:vAlign w:val="center"/>
                </w:tcPr>
                <w:p w14:paraId="1B5B408A">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与环评一致</w:t>
                  </w:r>
                </w:p>
              </w:tc>
              <w:tc>
                <w:tcPr>
                  <w:tcW w:w="1566" w:type="dxa"/>
                  <w:vAlign w:val="center"/>
                </w:tcPr>
                <w:p w14:paraId="665F9723">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r w14:paraId="084057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85" w:hRule="atLeast"/>
              </w:trPr>
              <w:tc>
                <w:tcPr>
                  <w:tcW w:w="480" w:type="dxa"/>
                  <w:vMerge w:val="continue"/>
                  <w:vAlign w:val="center"/>
                </w:tcPr>
                <w:p w14:paraId="5960E72E">
                  <w:pPr>
                    <w:rPr>
                      <w:rFonts w:ascii="Times New Roman" w:hAnsi="Times New Roman" w:eastAsia="宋体" w:cs="Times New Roman"/>
                      <w:color w:val="000000"/>
                      <w:kern w:val="0"/>
                      <w:szCs w:val="21"/>
                    </w:rPr>
                  </w:pPr>
                </w:p>
              </w:tc>
              <w:tc>
                <w:tcPr>
                  <w:tcW w:w="1027" w:type="dxa"/>
                  <w:gridSpan w:val="2"/>
                  <w:vAlign w:val="center"/>
                </w:tcPr>
                <w:p w14:paraId="20E1610D">
                  <w:pPr>
                    <w:widowControl/>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建设</w:t>
                  </w:r>
                </w:p>
                <w:p w14:paraId="2DAA1D85">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kern w:val="0"/>
                      <w:szCs w:val="21"/>
                    </w:rPr>
                    <w:t>内容</w:t>
                  </w:r>
                </w:p>
              </w:tc>
              <w:tc>
                <w:tcPr>
                  <w:tcW w:w="3334" w:type="dxa"/>
                  <w:vAlign w:val="center"/>
                </w:tcPr>
                <w:p w14:paraId="26ED82D1">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szCs w:val="21"/>
                    </w:rPr>
                    <w:t>项目总投资</w:t>
                  </w:r>
                  <w:r>
                    <w:rPr>
                      <w:rFonts w:hint="eastAsia" w:ascii="Times New Roman" w:hAnsi="Times New Roman" w:cs="Times New Roman"/>
                      <w:color w:val="000000"/>
                      <w:szCs w:val="21"/>
                      <w:lang w:val="en-US" w:eastAsia="zh-CN"/>
                    </w:rPr>
                    <w:t>3188</w:t>
                  </w:r>
                  <w:r>
                    <w:rPr>
                      <w:rFonts w:ascii="Times New Roman" w:hAnsi="Times New Roman" w:cs="Times New Roman"/>
                      <w:color w:val="000000"/>
                      <w:szCs w:val="21"/>
                    </w:rPr>
                    <w:t>万元，共有职工</w:t>
                  </w:r>
                  <w:r>
                    <w:rPr>
                      <w:rFonts w:hint="eastAsia" w:ascii="Times New Roman" w:hAnsi="Times New Roman" w:cs="Times New Roman"/>
                      <w:color w:val="000000"/>
                      <w:szCs w:val="21"/>
                      <w:lang w:val="en-US" w:eastAsia="zh-CN"/>
                    </w:rPr>
                    <w:t>40</w:t>
                  </w:r>
                  <w:r>
                    <w:rPr>
                      <w:rFonts w:ascii="Times New Roman" w:hAnsi="Times New Roman" w:cs="Times New Roman"/>
                      <w:color w:val="000000"/>
                      <w:szCs w:val="21"/>
                    </w:rPr>
                    <w:t>人，建成后形成</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35000万个消毒袋、1000吨消毒纸、1000万卷医用胶带、5000万片医用伤口敷料贴、30000万片创口贴、300万卷运动胶带</w:t>
                  </w:r>
                  <w:r>
                    <w:rPr>
                      <w:rFonts w:ascii="Times New Roman" w:hAnsi="Times New Roman" w:cs="Times New Roman"/>
                      <w:color w:val="000000"/>
                      <w:szCs w:val="21"/>
                    </w:rPr>
                    <w:t>产能</w:t>
                  </w:r>
                </w:p>
              </w:tc>
              <w:tc>
                <w:tcPr>
                  <w:tcW w:w="1899" w:type="dxa"/>
                  <w:vAlign w:val="center"/>
                </w:tcPr>
                <w:p w14:paraId="4883D5B2">
                  <w:pPr>
                    <w:widowControl/>
                    <w:adjustRightInd w:val="0"/>
                    <w:snapToGrid w:val="0"/>
                    <w:jc w:val="center"/>
                    <w:rPr>
                      <w:rFonts w:hint="eastAsia" w:ascii="Times New Roman" w:hAnsi="Times New Roman" w:cs="Times New Roman" w:eastAsiaTheme="minorEastAsia"/>
                      <w:color w:val="000000"/>
                      <w:kern w:val="0"/>
                      <w:szCs w:val="21"/>
                      <w:lang w:eastAsia="zh-CN"/>
                    </w:rPr>
                  </w:pPr>
                  <w:r>
                    <w:rPr>
                      <w:rFonts w:ascii="Times New Roman" w:hAnsi="Times New Roman" w:cs="Times New Roman"/>
                      <w:color w:val="000000"/>
                      <w:szCs w:val="21"/>
                    </w:rPr>
                    <w:t>项目总投资</w:t>
                  </w:r>
                  <w:r>
                    <w:rPr>
                      <w:rFonts w:hint="eastAsia" w:ascii="Times New Roman" w:hAnsi="Times New Roman" w:cs="Times New Roman"/>
                      <w:color w:val="000000"/>
                      <w:szCs w:val="21"/>
                      <w:lang w:val="en-US" w:eastAsia="zh-CN"/>
                    </w:rPr>
                    <w:t>2500</w:t>
                  </w:r>
                  <w:r>
                    <w:rPr>
                      <w:rFonts w:ascii="Times New Roman" w:hAnsi="Times New Roman" w:cs="Times New Roman"/>
                      <w:color w:val="000000"/>
                      <w:szCs w:val="21"/>
                    </w:rPr>
                    <w:t>万元，共有职工</w:t>
                  </w:r>
                  <w:r>
                    <w:rPr>
                      <w:rFonts w:hint="eastAsia" w:ascii="Times New Roman" w:hAnsi="Times New Roman" w:cs="Times New Roman"/>
                      <w:color w:val="000000"/>
                      <w:szCs w:val="21"/>
                      <w:lang w:val="en-US" w:eastAsia="zh-CN"/>
                    </w:rPr>
                    <w:t>30</w:t>
                  </w:r>
                  <w:r>
                    <w:rPr>
                      <w:rFonts w:ascii="Times New Roman" w:hAnsi="Times New Roman" w:cs="Times New Roman"/>
                      <w:color w:val="000000"/>
                      <w:szCs w:val="21"/>
                    </w:rPr>
                    <w:t>人，建成后形成</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10000万个消毒袋、1000吨消毒纸、500万卷医用胶带、2500万片医用伤口敷料贴、15000万片创口贴、150万卷运动胶带</w:t>
                  </w:r>
                  <w:r>
                    <w:rPr>
                      <w:rFonts w:ascii="Times New Roman" w:hAnsi="Times New Roman" w:cs="Times New Roman"/>
                      <w:color w:val="000000"/>
                      <w:szCs w:val="21"/>
                    </w:rPr>
                    <w:t>产能</w:t>
                  </w:r>
                </w:p>
              </w:tc>
              <w:tc>
                <w:tcPr>
                  <w:tcW w:w="1566" w:type="dxa"/>
                  <w:vAlign w:val="center"/>
                </w:tcPr>
                <w:p w14:paraId="0610813E">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实际</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10000万个消毒袋、1000吨消毒纸、500万卷医用胶带、2500万片医用伤口敷料贴、15000万片创口贴、150万卷运动胶带</w:t>
                  </w:r>
                </w:p>
              </w:tc>
            </w:tr>
            <w:tr w14:paraId="3024C8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480" w:type="dxa"/>
                  <w:vMerge w:val="restart"/>
                  <w:vAlign w:val="center"/>
                </w:tcPr>
                <w:p w14:paraId="6FD7E220">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主体</w:t>
                  </w:r>
                </w:p>
                <w:p w14:paraId="5EACE208">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工程</w:t>
                  </w:r>
                </w:p>
              </w:tc>
              <w:tc>
                <w:tcPr>
                  <w:tcW w:w="1027" w:type="dxa"/>
                  <w:gridSpan w:val="2"/>
                  <w:vAlign w:val="center"/>
                </w:tcPr>
                <w:p w14:paraId="1A489DF8">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产品</w:t>
                  </w:r>
                </w:p>
                <w:p w14:paraId="6BC7FE5B">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方案</w:t>
                  </w:r>
                </w:p>
              </w:tc>
              <w:tc>
                <w:tcPr>
                  <w:tcW w:w="3334" w:type="dxa"/>
                  <w:vAlign w:val="center"/>
                </w:tcPr>
                <w:p w14:paraId="02149DC2">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eastAsia="宋体" w:cs="Times New Roman"/>
                      <w:color w:val="000000"/>
                      <w:kern w:val="0"/>
                      <w:szCs w:val="21"/>
                    </w:rPr>
                    <w:t>建设</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35000万个消毒袋、1000吨消毒纸、1000万卷医用胶带、5000万片医用伤口敷料贴、30000万片创口贴、300万卷运动胶带</w:t>
                  </w:r>
                  <w:r>
                    <w:rPr>
                      <w:rFonts w:hint="eastAsia" w:ascii="Times New Roman" w:hAnsi="Times New Roman" w:cs="Times New Roman"/>
                      <w:color w:val="000000"/>
                      <w:kern w:val="0"/>
                      <w:szCs w:val="21"/>
                      <w:lang w:eastAsia="zh-CN"/>
                    </w:rPr>
                    <w:t>，工作时间为</w:t>
                  </w:r>
                  <w:r>
                    <w:rPr>
                      <w:rFonts w:hint="eastAsia" w:ascii="Times New Roman" w:hAnsi="Times New Roman" w:cs="Times New Roman"/>
                      <w:color w:val="000000"/>
                      <w:kern w:val="0"/>
                      <w:szCs w:val="21"/>
                      <w:lang w:val="en-US" w:eastAsia="zh-CN"/>
                    </w:rPr>
                    <w:t>2400h</w:t>
                  </w:r>
                </w:p>
              </w:tc>
              <w:tc>
                <w:tcPr>
                  <w:tcW w:w="1899" w:type="dxa"/>
                  <w:vAlign w:val="center"/>
                </w:tcPr>
                <w:p w14:paraId="71832E7C">
                  <w:pPr>
                    <w:widowControl/>
                    <w:adjustRightInd w:val="0"/>
                    <w:snapToGrid w:val="0"/>
                    <w:jc w:val="center"/>
                    <w:rPr>
                      <w:rFonts w:hint="default" w:ascii="Times New Roman" w:hAnsi="Times New Roman" w:cs="Times New Roman" w:eastAsiaTheme="minorEastAsia"/>
                      <w:color w:val="000000"/>
                      <w:kern w:val="0"/>
                      <w:szCs w:val="21"/>
                      <w:lang w:val="en-US" w:eastAsia="zh-CN"/>
                    </w:rPr>
                  </w:pPr>
                  <w:r>
                    <w:rPr>
                      <w:rFonts w:hint="eastAsia" w:ascii="Times New Roman" w:hAnsi="Times New Roman" w:eastAsia="宋体" w:cs="Times New Roman"/>
                      <w:color w:val="000000"/>
                      <w:kern w:val="0"/>
                      <w:szCs w:val="21"/>
                    </w:rPr>
                    <w:t>建设</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10000万个消毒袋、1000吨消毒纸、500万卷医用胶带、2500万片医用伤口敷料贴、15000万片创口贴、150万卷运动胶带</w:t>
                  </w:r>
                  <w:r>
                    <w:rPr>
                      <w:rFonts w:hint="eastAsia" w:ascii="Times New Roman" w:hAnsi="Times New Roman" w:cs="Times New Roman"/>
                      <w:color w:val="000000"/>
                      <w:kern w:val="0"/>
                      <w:szCs w:val="21"/>
                      <w:lang w:eastAsia="zh-CN"/>
                    </w:rPr>
                    <w:t>，工作时间为</w:t>
                  </w:r>
                  <w:r>
                    <w:rPr>
                      <w:rFonts w:hint="eastAsia" w:ascii="Times New Roman" w:hAnsi="Times New Roman" w:cs="Times New Roman"/>
                      <w:color w:val="000000"/>
                      <w:kern w:val="0"/>
                      <w:szCs w:val="21"/>
                      <w:lang w:val="en-US" w:eastAsia="zh-CN"/>
                    </w:rPr>
                    <w:t>2400h</w:t>
                  </w:r>
                </w:p>
              </w:tc>
              <w:tc>
                <w:tcPr>
                  <w:tcW w:w="1566" w:type="dxa"/>
                  <w:vAlign w:val="center"/>
                </w:tcPr>
                <w:p w14:paraId="78C33125">
                  <w:pPr>
                    <w:widowControl/>
                    <w:adjustRightInd w:val="0"/>
                    <w:snapToGrid w:val="0"/>
                    <w:jc w:val="center"/>
                    <w:rPr>
                      <w:rFonts w:hint="eastAsia" w:ascii="Times New Roman" w:hAnsi="Times New Roman" w:cs="Times New Roman" w:eastAsiaTheme="minorEastAsia"/>
                      <w:color w:val="000000"/>
                      <w:kern w:val="0"/>
                      <w:szCs w:val="21"/>
                      <w:lang w:eastAsia="zh-CN"/>
                    </w:rPr>
                  </w:pPr>
                  <w:r>
                    <w:rPr>
                      <w:rFonts w:hint="eastAsia" w:ascii="Times New Roman" w:hAnsi="Times New Roman" w:cs="Times New Roman"/>
                      <w:color w:val="000000"/>
                      <w:kern w:val="0"/>
                      <w:szCs w:val="21"/>
                      <w:lang w:val="en-US" w:eastAsia="zh-CN"/>
                    </w:rPr>
                    <w:t>实际</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10000万个消毒袋、1000吨消毒纸、500万卷医用胶带、2500万片医用伤口敷料贴、15000万片创口贴、150万卷运动胶带</w:t>
                  </w:r>
                </w:p>
              </w:tc>
            </w:tr>
            <w:tr w14:paraId="173BE4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80" w:type="dxa"/>
                  <w:vMerge w:val="continue"/>
                  <w:vAlign w:val="center"/>
                </w:tcPr>
                <w:p w14:paraId="59D2CC05">
                  <w:pPr>
                    <w:rPr>
                      <w:rFonts w:ascii="Times New Roman" w:hAnsi="Times New Roman" w:eastAsia="宋体" w:cs="Times New Roman"/>
                      <w:color w:val="000000"/>
                      <w:kern w:val="0"/>
                      <w:szCs w:val="21"/>
                    </w:rPr>
                  </w:pPr>
                </w:p>
              </w:tc>
              <w:tc>
                <w:tcPr>
                  <w:tcW w:w="1027" w:type="dxa"/>
                  <w:gridSpan w:val="2"/>
                  <w:vAlign w:val="center"/>
                </w:tcPr>
                <w:p w14:paraId="09A8E52B">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生产</w:t>
                  </w:r>
                </w:p>
                <w:p w14:paraId="0F3E67F5">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设备</w:t>
                  </w:r>
                </w:p>
              </w:tc>
              <w:tc>
                <w:tcPr>
                  <w:tcW w:w="3334" w:type="dxa"/>
                  <w:vAlign w:val="center"/>
                </w:tcPr>
                <w:p w14:paraId="4BDE04E8">
                  <w:pPr>
                    <w:widowControl/>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见表2-2</w:t>
                  </w:r>
                </w:p>
              </w:tc>
              <w:tc>
                <w:tcPr>
                  <w:tcW w:w="1899" w:type="dxa"/>
                  <w:vAlign w:val="center"/>
                </w:tcPr>
                <w:p w14:paraId="5FA5DBB3">
                  <w:pPr>
                    <w:widowControl/>
                    <w:adjustRightInd w:val="0"/>
                    <w:snapToGri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见表2-2</w:t>
                  </w:r>
                </w:p>
              </w:tc>
              <w:tc>
                <w:tcPr>
                  <w:tcW w:w="1566" w:type="dxa"/>
                  <w:vAlign w:val="center"/>
                </w:tcPr>
                <w:p w14:paraId="581A1A2A">
                  <w:pPr>
                    <w:widowControl/>
                    <w:adjustRightInd w:val="0"/>
                    <w:snapToGrid w:val="0"/>
                    <w:jc w:val="center"/>
                    <w:rPr>
                      <w:rFonts w:hint="default" w:ascii="Times New Roman" w:hAnsi="Times New Roman" w:eastAsia="宋体" w:cs="Times New Roman"/>
                      <w:color w:val="FF0000"/>
                      <w:kern w:val="0"/>
                      <w:szCs w:val="21"/>
                      <w:lang w:val="en-US" w:eastAsia="zh-CN"/>
                    </w:rPr>
                  </w:pPr>
                  <w:r>
                    <w:rPr>
                      <w:rFonts w:hint="eastAsia" w:ascii="Times New Roman" w:hAnsi="Times New Roman" w:cs="Times New Roman"/>
                      <w:color w:val="000000"/>
                      <w:szCs w:val="21"/>
                      <w:lang w:val="en-US" w:eastAsia="zh-CN"/>
                    </w:rPr>
                    <w:t>本次为部分验收，未建成设备不在本次验收范围内，已建成设备能满足</w:t>
                  </w:r>
                  <w:r>
                    <w:rPr>
                      <w:rFonts w:hint="eastAsia" w:ascii="Times New Roman" w:hAnsi="Times New Roman" w:cs="Times New Roman"/>
                      <w:color w:val="000000"/>
                      <w:szCs w:val="21"/>
                      <w:lang w:eastAsia="zh-CN"/>
                    </w:rPr>
                    <w:t>年产</w:t>
                  </w:r>
                  <w:r>
                    <w:rPr>
                      <w:rFonts w:hint="eastAsia" w:ascii="Times New Roman" w:hAnsi="Times New Roman" w:cs="Times New Roman"/>
                      <w:color w:val="000000"/>
                      <w:szCs w:val="21"/>
                      <w:lang w:val="en-US" w:eastAsia="zh-CN"/>
                    </w:rPr>
                    <w:t>10000万个消毒袋、1000吨消毒纸、500万卷医用胶带、2500万片医用伤口敷料贴、15000万片创口贴、150万卷运动胶带产能需求</w:t>
                  </w:r>
                </w:p>
              </w:tc>
            </w:tr>
            <w:tr w14:paraId="4BC179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480" w:type="dxa"/>
                  <w:vMerge w:val="restart"/>
                  <w:vAlign w:val="center"/>
                </w:tcPr>
                <w:p w14:paraId="04D34C15">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环保工程</w:t>
                  </w:r>
                </w:p>
              </w:tc>
              <w:tc>
                <w:tcPr>
                  <w:tcW w:w="1027" w:type="dxa"/>
                  <w:gridSpan w:val="2"/>
                  <w:vAlign w:val="center"/>
                </w:tcPr>
                <w:p w14:paraId="1421D7A7">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废气</w:t>
                  </w:r>
                </w:p>
              </w:tc>
              <w:tc>
                <w:tcPr>
                  <w:tcW w:w="3334" w:type="dxa"/>
                  <w:vAlign w:val="center"/>
                </w:tcPr>
                <w:p w14:paraId="27104348">
                  <w:pPr>
                    <w:widowControl/>
                    <w:adjustRightInd w:val="0"/>
                    <w:snapToGrid w:val="0"/>
                    <w:jc w:val="center"/>
                    <w:rPr>
                      <w:rFonts w:ascii="Times New Roman" w:hAnsi="Times New Roman" w:eastAsia="宋体" w:cs="Times New Roman"/>
                      <w:color w:val="000000"/>
                      <w:kern w:val="0"/>
                      <w:szCs w:val="21"/>
                    </w:rPr>
                  </w:pPr>
                  <w:r>
                    <w:rPr>
                      <w:rFonts w:hint="default" w:ascii="Times New Roman" w:hAnsi="Times New Roman" w:cs="Times New Roman"/>
                      <w:snapToGrid w:val="0"/>
                      <w:kern w:val="0"/>
                      <w:szCs w:val="21"/>
                    </w:rPr>
                    <w:t>本项目</w:t>
                  </w:r>
                  <w:r>
                    <w:rPr>
                      <w:rFonts w:hint="default" w:ascii="Times New Roman" w:hAnsi="Times New Roman" w:cs="Times New Roman"/>
                      <w:snapToGrid w:val="0"/>
                      <w:kern w:val="0"/>
                      <w:szCs w:val="21"/>
                      <w:lang w:eastAsia="zh-CN"/>
                    </w:rPr>
                    <w:t>水性胶水</w:t>
                  </w:r>
                  <w:r>
                    <w:rPr>
                      <w:rFonts w:hint="default" w:ascii="Times New Roman" w:hAnsi="Times New Roman" w:cs="Times New Roman"/>
                      <w:szCs w:val="21"/>
                      <w:lang w:eastAsia="zh-CN"/>
                    </w:rPr>
                    <w:t>上胶、聚氨酯复膜胶复合、热熔胶上胶</w:t>
                  </w:r>
                  <w:r>
                    <w:rPr>
                      <w:rFonts w:hint="default" w:ascii="Times New Roman" w:hAnsi="Times New Roman" w:cs="Times New Roman"/>
                      <w:szCs w:val="21"/>
                    </w:rPr>
                    <w:t>工序</w:t>
                  </w:r>
                  <w:r>
                    <w:rPr>
                      <w:rFonts w:hint="default" w:ascii="Times New Roman" w:hAnsi="Times New Roman" w:cs="Times New Roman"/>
                      <w:szCs w:val="21"/>
                      <w:lang w:eastAsia="zh-CN"/>
                    </w:rPr>
                    <w:t>有</w:t>
                  </w:r>
                  <w:r>
                    <w:rPr>
                      <w:rFonts w:hint="default" w:ascii="Times New Roman" w:hAnsi="Times New Roman" w:cs="Times New Roman"/>
                      <w:szCs w:val="21"/>
                    </w:rPr>
                    <w:t>非甲烷总烃产生，经</w:t>
                  </w:r>
                  <w:r>
                    <w:rPr>
                      <w:rFonts w:hint="eastAsia" w:ascii="Times New Roman" w:hAnsi="Times New Roman" w:cs="Times New Roman"/>
                      <w:szCs w:val="21"/>
                      <w:lang w:eastAsia="zh-CN"/>
                    </w:rPr>
                    <w:t>二级</w:t>
                  </w:r>
                  <w:r>
                    <w:rPr>
                      <w:rFonts w:hint="default" w:ascii="Times New Roman" w:hAnsi="Times New Roman" w:cs="Times New Roman"/>
                      <w:szCs w:val="21"/>
                    </w:rPr>
                    <w:t>活性炭吸附装置处理后由15m高</w:t>
                  </w:r>
                  <w:r>
                    <w:rPr>
                      <w:rFonts w:hint="default" w:ascii="Times New Roman" w:hAnsi="Times New Roman" w:cs="Times New Roman"/>
                      <w:szCs w:val="21"/>
                      <w:lang w:val="en-US" w:eastAsia="zh-CN"/>
                    </w:rPr>
                    <w:t>1</w:t>
                  </w:r>
                  <w:r>
                    <w:rPr>
                      <w:rFonts w:hint="default" w:ascii="Times New Roman" w:hAnsi="Times New Roman" w:cs="Times New Roman"/>
                      <w:szCs w:val="21"/>
                    </w:rPr>
                    <w:t>#排气筒排放，未收集到的废气在车间内无组织排放</w:t>
                  </w:r>
                  <w:r>
                    <w:rPr>
                      <w:rFonts w:hint="default" w:ascii="Times New Roman" w:hAnsi="Times New Roman" w:cs="Times New Roman"/>
                      <w:szCs w:val="21"/>
                      <w:lang w:eastAsia="zh-CN"/>
                    </w:rPr>
                    <w:t>。</w:t>
                  </w:r>
                </w:p>
              </w:tc>
              <w:tc>
                <w:tcPr>
                  <w:tcW w:w="1899" w:type="dxa"/>
                  <w:vAlign w:val="center"/>
                </w:tcPr>
                <w:p w14:paraId="4D68E39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color w:val="000000"/>
                      <w:kern w:val="0"/>
                      <w:szCs w:val="21"/>
                    </w:rPr>
                  </w:pPr>
                  <w:r>
                    <w:rPr>
                      <w:rFonts w:hint="default" w:ascii="Times New Roman" w:hAnsi="Times New Roman" w:cs="Times New Roman"/>
                      <w:snapToGrid w:val="0"/>
                      <w:kern w:val="0"/>
                      <w:szCs w:val="21"/>
                    </w:rPr>
                    <w:t>本项目</w:t>
                  </w:r>
                  <w:r>
                    <w:rPr>
                      <w:rFonts w:hint="default" w:ascii="Times New Roman" w:hAnsi="Times New Roman" w:cs="Times New Roman"/>
                      <w:snapToGrid w:val="0"/>
                      <w:kern w:val="0"/>
                      <w:szCs w:val="21"/>
                      <w:lang w:eastAsia="zh-CN"/>
                    </w:rPr>
                    <w:t>水性胶水</w:t>
                  </w:r>
                  <w:r>
                    <w:rPr>
                      <w:rFonts w:hint="default" w:ascii="Times New Roman" w:hAnsi="Times New Roman" w:cs="Times New Roman"/>
                      <w:szCs w:val="21"/>
                      <w:lang w:eastAsia="zh-CN"/>
                    </w:rPr>
                    <w:t>上胶、聚氨酯复膜胶复合、热熔胶上胶</w:t>
                  </w:r>
                  <w:r>
                    <w:rPr>
                      <w:rFonts w:hint="default" w:ascii="Times New Roman" w:hAnsi="Times New Roman" w:cs="Times New Roman"/>
                      <w:szCs w:val="21"/>
                    </w:rPr>
                    <w:t>工序</w:t>
                  </w:r>
                  <w:r>
                    <w:rPr>
                      <w:rFonts w:hint="default" w:ascii="Times New Roman" w:hAnsi="Times New Roman" w:cs="Times New Roman"/>
                      <w:szCs w:val="21"/>
                      <w:lang w:eastAsia="zh-CN"/>
                    </w:rPr>
                    <w:t>有</w:t>
                  </w:r>
                  <w:r>
                    <w:rPr>
                      <w:rFonts w:hint="default" w:ascii="Times New Roman" w:hAnsi="Times New Roman" w:cs="Times New Roman"/>
                      <w:szCs w:val="21"/>
                    </w:rPr>
                    <w:t>非甲烷总烃产生，经</w:t>
                  </w:r>
                  <w:r>
                    <w:rPr>
                      <w:rFonts w:hint="eastAsia" w:ascii="Times New Roman" w:hAnsi="Times New Roman" w:cs="Times New Roman"/>
                      <w:szCs w:val="21"/>
                      <w:lang w:eastAsia="zh-CN"/>
                    </w:rPr>
                    <w:t>二级</w:t>
                  </w:r>
                  <w:r>
                    <w:rPr>
                      <w:rFonts w:hint="default" w:ascii="Times New Roman" w:hAnsi="Times New Roman" w:cs="Times New Roman"/>
                      <w:szCs w:val="21"/>
                    </w:rPr>
                    <w:t>活性炭吸附装置处理后由15m高</w:t>
                  </w:r>
                  <w:r>
                    <w:rPr>
                      <w:rFonts w:hint="default" w:ascii="Times New Roman" w:hAnsi="Times New Roman" w:cs="Times New Roman"/>
                      <w:szCs w:val="21"/>
                      <w:lang w:val="en-US" w:eastAsia="zh-CN"/>
                    </w:rPr>
                    <w:t>1</w:t>
                  </w:r>
                  <w:r>
                    <w:rPr>
                      <w:rFonts w:hint="default" w:ascii="Times New Roman" w:hAnsi="Times New Roman" w:cs="Times New Roman"/>
                      <w:szCs w:val="21"/>
                    </w:rPr>
                    <w:t>#排气筒排放，未收集到的废气在车间内无组织排放</w:t>
                  </w:r>
                  <w:r>
                    <w:rPr>
                      <w:rFonts w:hint="default" w:ascii="Times New Roman" w:hAnsi="Times New Roman" w:cs="Times New Roman"/>
                      <w:szCs w:val="21"/>
                      <w:lang w:eastAsia="zh-CN"/>
                    </w:rPr>
                    <w:t>。</w:t>
                  </w:r>
                </w:p>
              </w:tc>
              <w:tc>
                <w:tcPr>
                  <w:tcW w:w="1566" w:type="dxa"/>
                  <w:vAlign w:val="center"/>
                </w:tcPr>
                <w:p w14:paraId="1D802FB0">
                  <w:pPr>
                    <w:widowControl/>
                    <w:adjustRightInd w:val="0"/>
                    <w:snapToGrid w:val="0"/>
                    <w:jc w:val="center"/>
                    <w:rPr>
                      <w:rFonts w:hint="eastAsia" w:ascii="Times New Roman" w:hAnsi="Times New Roman" w:cs="Times New Roman" w:eastAsiaTheme="minorEastAsia"/>
                      <w:color w:val="000000"/>
                      <w:kern w:val="0"/>
                      <w:szCs w:val="21"/>
                      <w:lang w:val="en-US" w:eastAsia="zh-CN"/>
                    </w:rPr>
                  </w:pPr>
                  <w:r>
                    <w:rPr>
                      <w:rFonts w:hint="eastAsia" w:ascii="Times New Roman" w:hAnsi="Times New Roman" w:cs="Times New Roman"/>
                      <w:color w:val="000000"/>
                      <w:kern w:val="0"/>
                      <w:szCs w:val="21"/>
                      <w:lang w:val="en-US" w:eastAsia="zh-CN"/>
                    </w:rPr>
                    <w:t>无</w:t>
                  </w:r>
                </w:p>
              </w:tc>
            </w:tr>
            <w:tr w14:paraId="4A695F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480" w:type="dxa"/>
                  <w:vMerge w:val="continue"/>
                  <w:vAlign w:val="center"/>
                </w:tcPr>
                <w:p w14:paraId="320D8D2C">
                  <w:pPr>
                    <w:rPr>
                      <w:rFonts w:ascii="Times New Roman" w:hAnsi="Times New Roman" w:eastAsia="宋体" w:cs="Times New Roman"/>
                      <w:color w:val="000000"/>
                      <w:kern w:val="0"/>
                      <w:szCs w:val="21"/>
                    </w:rPr>
                  </w:pPr>
                </w:p>
              </w:tc>
              <w:tc>
                <w:tcPr>
                  <w:tcW w:w="1027" w:type="dxa"/>
                  <w:gridSpan w:val="2"/>
                  <w:vAlign w:val="center"/>
                </w:tcPr>
                <w:p w14:paraId="2BF32B81">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废水</w:t>
                  </w:r>
                </w:p>
              </w:tc>
              <w:tc>
                <w:tcPr>
                  <w:tcW w:w="3334" w:type="dxa"/>
                  <w:vAlign w:val="center"/>
                </w:tcPr>
                <w:p w14:paraId="07286EFE">
                  <w:pPr>
                    <w:widowControl/>
                    <w:adjustRightInd w:val="0"/>
                    <w:snapToGrid w:val="0"/>
                    <w:jc w:val="center"/>
                    <w:rPr>
                      <w:rFonts w:hint="eastAsia" w:ascii="Times New Roman" w:hAnsi="Times New Roman" w:cs="Times New Roman" w:eastAsiaTheme="minorEastAsia"/>
                      <w:color w:val="000000"/>
                      <w:kern w:val="0"/>
                      <w:szCs w:val="21"/>
                      <w:lang w:eastAsia="zh-CN"/>
                    </w:rPr>
                  </w:pPr>
                  <w:r>
                    <w:rPr>
                      <w:rFonts w:hint="eastAsia"/>
                      <w:snapToGrid w:val="0"/>
                      <w:kern w:val="0"/>
                      <w:szCs w:val="21"/>
                    </w:rPr>
                    <w:t>本项目生产过程中</w:t>
                  </w:r>
                  <w:r>
                    <w:rPr>
                      <w:rFonts w:hint="eastAsia"/>
                      <w:snapToGrid w:val="0"/>
                      <w:kern w:val="0"/>
                      <w:szCs w:val="21"/>
                      <w:lang w:eastAsia="zh-CN"/>
                    </w:rPr>
                    <w:t>无生产废水产生</w:t>
                  </w:r>
                  <w:r>
                    <w:rPr>
                      <w:rFonts w:hint="eastAsia"/>
                      <w:snapToGrid w:val="0"/>
                      <w:kern w:val="0"/>
                      <w:szCs w:val="21"/>
                    </w:rPr>
                    <w:t>；生活污水经厂区污水管网收集后进</w:t>
                  </w:r>
                  <w:r>
                    <w:rPr>
                      <w:rFonts w:hint="eastAsia"/>
                      <w:kern w:val="0"/>
                      <w:szCs w:val="21"/>
                    </w:rPr>
                    <w:t>滨湖污水处理厂集中</w:t>
                  </w:r>
                  <w:r>
                    <w:rPr>
                      <w:rFonts w:hint="eastAsia"/>
                      <w:snapToGrid w:val="0"/>
                      <w:kern w:val="0"/>
                      <w:szCs w:val="21"/>
                    </w:rPr>
                    <w:t>处理</w:t>
                  </w:r>
                  <w:r>
                    <w:rPr>
                      <w:rFonts w:hint="eastAsia"/>
                      <w:snapToGrid w:val="0"/>
                      <w:kern w:val="0"/>
                      <w:szCs w:val="21"/>
                      <w:lang w:eastAsia="zh-CN"/>
                    </w:rPr>
                    <w:t>。</w:t>
                  </w:r>
                </w:p>
              </w:tc>
              <w:tc>
                <w:tcPr>
                  <w:tcW w:w="1899" w:type="dxa"/>
                  <w:vAlign w:val="center"/>
                </w:tcPr>
                <w:p w14:paraId="5A4B5312">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与环评一致，</w:t>
                  </w:r>
                  <w:r>
                    <w:rPr>
                      <w:rFonts w:ascii="Times New Roman" w:hAnsi="Times New Roman" w:cs="Times New Roman"/>
                      <w:color w:val="000000"/>
                      <w:kern w:val="0"/>
                      <w:szCs w:val="21"/>
                    </w:rPr>
                    <w:t>根据监测结果可知，废水达标排放</w:t>
                  </w:r>
                </w:p>
              </w:tc>
              <w:tc>
                <w:tcPr>
                  <w:tcW w:w="1566" w:type="dxa"/>
                  <w:vAlign w:val="center"/>
                </w:tcPr>
                <w:p w14:paraId="48A0095B">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无</w:t>
                  </w:r>
                </w:p>
              </w:tc>
            </w:tr>
            <w:tr w14:paraId="2E21C0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480" w:type="dxa"/>
                  <w:vMerge w:val="continue"/>
                  <w:vAlign w:val="center"/>
                </w:tcPr>
                <w:p w14:paraId="54F39CA3">
                  <w:pPr>
                    <w:rPr>
                      <w:rFonts w:ascii="Times New Roman" w:hAnsi="Times New Roman" w:eastAsia="宋体" w:cs="Times New Roman"/>
                      <w:color w:val="000000"/>
                      <w:kern w:val="0"/>
                      <w:szCs w:val="21"/>
                    </w:rPr>
                  </w:pPr>
                </w:p>
              </w:tc>
              <w:tc>
                <w:tcPr>
                  <w:tcW w:w="1027" w:type="dxa"/>
                  <w:gridSpan w:val="2"/>
                  <w:vAlign w:val="center"/>
                </w:tcPr>
                <w:p w14:paraId="6B4BF843">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噪声</w:t>
                  </w:r>
                </w:p>
              </w:tc>
              <w:tc>
                <w:tcPr>
                  <w:tcW w:w="3334" w:type="dxa"/>
                  <w:vAlign w:val="center"/>
                </w:tcPr>
                <w:p w14:paraId="498872F2">
                  <w:pPr>
                    <w:widowControl/>
                    <w:adjustRightInd w:val="0"/>
                    <w:snapToGrid w:val="0"/>
                    <w:jc w:val="center"/>
                    <w:rPr>
                      <w:rFonts w:hint="eastAsia" w:ascii="Times New Roman" w:hAnsi="Times New Roman" w:cs="Times New Roman" w:eastAsiaTheme="minorEastAsia"/>
                      <w:color w:val="000000"/>
                      <w:kern w:val="0"/>
                      <w:szCs w:val="21"/>
                      <w:lang w:val="en-US" w:eastAsia="zh-CN"/>
                    </w:rPr>
                  </w:pPr>
                  <w:r>
                    <w:rPr>
                      <w:rFonts w:hint="eastAsia"/>
                      <w:snapToGrid w:val="0"/>
                      <w:color w:val="auto"/>
                      <w:kern w:val="0"/>
                      <w:szCs w:val="21"/>
                    </w:rPr>
                    <w:t>本项目</w:t>
                  </w:r>
                  <w:r>
                    <w:rPr>
                      <w:rFonts w:ascii="Times New Roman" w:hAnsi="Times New Roman" w:eastAsia="宋体" w:cs="Times New Roman"/>
                      <w:color w:val="000000"/>
                      <w:kern w:val="0"/>
                      <w:szCs w:val="21"/>
                    </w:rPr>
                    <w:t>厂界噪声值应满足《工业企业厂界环境噪声排放标准》(GB12348-2008)</w:t>
                  </w:r>
                  <w:r>
                    <w:rPr>
                      <w:rFonts w:hint="eastAsia" w:ascii="Times New Roman" w:hAnsi="Times New Roman" w:eastAsia="宋体" w:cs="Times New Roman"/>
                      <w:color w:val="000000"/>
                      <w:kern w:val="0"/>
                      <w:szCs w:val="21"/>
                      <w:lang w:val="en-US" w:eastAsia="zh-CN"/>
                    </w:rPr>
                    <w:t>2</w:t>
                  </w:r>
                  <w:r>
                    <w:rPr>
                      <w:rFonts w:ascii="Times New Roman" w:hAnsi="Times New Roman" w:eastAsia="宋体" w:cs="Times New Roman"/>
                      <w:color w:val="000000"/>
                      <w:kern w:val="0"/>
                      <w:szCs w:val="21"/>
                    </w:rPr>
                    <w:t>类标准要求</w:t>
                  </w: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居民点</w:t>
                  </w:r>
                  <w:r>
                    <w:rPr>
                      <w:rFonts w:hint="eastAsia"/>
                      <w:szCs w:val="21"/>
                      <w:lang w:eastAsia="zh-CN"/>
                    </w:rPr>
                    <w:t>西家巷、青云村</w:t>
                  </w:r>
                  <w:r>
                    <w:rPr>
                      <w:rFonts w:ascii="Times New Roman" w:hAnsi="Times New Roman" w:eastAsia="宋体" w:cs="Times New Roman"/>
                      <w:color w:val="000000"/>
                      <w:kern w:val="0"/>
                      <w:szCs w:val="21"/>
                    </w:rPr>
                    <w:t>噪声值应满足</w:t>
                  </w:r>
                  <w:r>
                    <w:rPr>
                      <w:rFonts w:hint="eastAsia"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lang w:val="en-US" w:eastAsia="zh-CN"/>
                    </w:rPr>
                    <w:t>声环境质量标准</w:t>
                  </w:r>
                  <w:r>
                    <w:rPr>
                      <w:rFonts w:hint="eastAsia" w:ascii="Times New Roman" w:hAnsi="Times New Roman" w:eastAsia="宋体" w:cs="Times New Roman"/>
                      <w:color w:val="000000"/>
                      <w:kern w:val="0"/>
                      <w:szCs w:val="21"/>
                    </w:rPr>
                    <w:t>》（GB</w:t>
                  </w:r>
                  <w:r>
                    <w:rPr>
                      <w:rFonts w:hint="eastAsia" w:ascii="Times New Roman" w:hAnsi="Times New Roman" w:eastAsia="宋体" w:cs="Times New Roman"/>
                      <w:color w:val="000000"/>
                      <w:kern w:val="0"/>
                      <w:szCs w:val="21"/>
                      <w:lang w:val="en-US" w:eastAsia="zh-CN"/>
                    </w:rPr>
                    <w:t>3096</w:t>
                  </w:r>
                  <w:r>
                    <w:rPr>
                      <w:rFonts w:hint="eastAsia" w:ascii="Times New Roman" w:hAnsi="Times New Roman" w:eastAsia="宋体" w:cs="Times New Roman"/>
                      <w:color w:val="000000"/>
                      <w:kern w:val="0"/>
                      <w:szCs w:val="21"/>
                    </w:rPr>
                    <w:t>-2008）中</w:t>
                  </w:r>
                  <w:r>
                    <w:rPr>
                      <w:rFonts w:hint="eastAsia" w:ascii="Times New Roman" w:hAnsi="Times New Roman" w:eastAsia="宋体" w:cs="Times New Roman"/>
                      <w:color w:val="000000"/>
                      <w:kern w:val="0"/>
                      <w:szCs w:val="21"/>
                      <w:lang w:val="en-US" w:eastAsia="zh-CN"/>
                    </w:rPr>
                    <w:t>2</w:t>
                  </w:r>
                  <w:r>
                    <w:rPr>
                      <w:rFonts w:hint="eastAsia" w:ascii="Times New Roman" w:hAnsi="Times New Roman" w:eastAsia="宋体" w:cs="Times New Roman"/>
                      <w:color w:val="000000"/>
                      <w:kern w:val="0"/>
                      <w:szCs w:val="21"/>
                    </w:rPr>
                    <w:t>类标准</w:t>
                  </w:r>
                  <w:r>
                    <w:rPr>
                      <w:rFonts w:hint="eastAsia" w:ascii="Times New Roman" w:hAnsi="Times New Roman" w:eastAsia="宋体" w:cs="Times New Roman"/>
                      <w:color w:val="000000"/>
                      <w:kern w:val="0"/>
                      <w:szCs w:val="21"/>
                      <w:lang w:val="en-US" w:eastAsia="zh-CN"/>
                    </w:rPr>
                    <w:t>要求</w:t>
                  </w:r>
                </w:p>
              </w:tc>
              <w:tc>
                <w:tcPr>
                  <w:tcW w:w="1899" w:type="dxa"/>
                  <w:vAlign w:val="center"/>
                </w:tcPr>
                <w:p w14:paraId="66F55592">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与环评</w:t>
                  </w:r>
                  <w:r>
                    <w:rPr>
                      <w:rFonts w:ascii="Times New Roman" w:hAnsi="Times New Roman" w:eastAsia="宋体" w:cs="Times New Roman"/>
                      <w:color w:val="000000"/>
                      <w:kern w:val="0"/>
                      <w:szCs w:val="21"/>
                    </w:rPr>
                    <w:t>一致，根据监测结果可知，厂界</w:t>
                  </w:r>
                  <w:r>
                    <w:rPr>
                      <w:rFonts w:hint="eastAsia" w:ascii="Times New Roman" w:hAnsi="Times New Roman" w:eastAsia="宋体" w:cs="Times New Roman"/>
                      <w:color w:val="000000"/>
                      <w:kern w:val="0"/>
                      <w:szCs w:val="21"/>
                      <w:lang w:val="en-US" w:eastAsia="zh-CN"/>
                    </w:rPr>
                    <w:t>及居民点</w:t>
                  </w:r>
                  <w:r>
                    <w:rPr>
                      <w:rFonts w:hint="eastAsia"/>
                      <w:szCs w:val="21"/>
                      <w:lang w:eastAsia="zh-CN"/>
                    </w:rPr>
                    <w:t>西家巷、青云村</w:t>
                  </w:r>
                  <w:r>
                    <w:rPr>
                      <w:rFonts w:ascii="Times New Roman" w:hAnsi="Times New Roman" w:eastAsia="宋体" w:cs="Times New Roman"/>
                      <w:color w:val="000000"/>
                      <w:kern w:val="0"/>
                      <w:szCs w:val="21"/>
                    </w:rPr>
                    <w:t>噪声值满足标准要求</w:t>
                  </w:r>
                </w:p>
              </w:tc>
              <w:tc>
                <w:tcPr>
                  <w:tcW w:w="1566" w:type="dxa"/>
                  <w:vAlign w:val="center"/>
                </w:tcPr>
                <w:p w14:paraId="7BEF9BE0">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r w14:paraId="4C9EE8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dxa"/>
                  <w:vMerge w:val="continue"/>
                  <w:vAlign w:val="center"/>
                </w:tcPr>
                <w:p w14:paraId="069C1F29">
                  <w:pPr>
                    <w:rPr>
                      <w:rFonts w:ascii="Times New Roman" w:hAnsi="Times New Roman" w:eastAsia="宋体" w:cs="Times New Roman"/>
                      <w:color w:val="000000"/>
                      <w:kern w:val="0"/>
                      <w:szCs w:val="21"/>
                    </w:rPr>
                  </w:pPr>
                </w:p>
              </w:tc>
              <w:tc>
                <w:tcPr>
                  <w:tcW w:w="458" w:type="dxa"/>
                  <w:vMerge w:val="restart"/>
                  <w:vAlign w:val="center"/>
                </w:tcPr>
                <w:p w14:paraId="18762605">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固体废物</w:t>
                  </w:r>
                </w:p>
              </w:tc>
              <w:tc>
                <w:tcPr>
                  <w:tcW w:w="569" w:type="dxa"/>
                  <w:vAlign w:val="center"/>
                </w:tcPr>
                <w:p w14:paraId="53294AFA">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一般固废</w:t>
                  </w:r>
                </w:p>
              </w:tc>
              <w:tc>
                <w:tcPr>
                  <w:tcW w:w="3334" w:type="dxa"/>
                  <w:vAlign w:val="center"/>
                </w:tcPr>
                <w:p w14:paraId="5DADD995">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cs="Times New Roman"/>
                      <w:color w:val="000000"/>
                      <w:kern w:val="0"/>
                      <w:szCs w:val="21"/>
                    </w:rPr>
                    <w:t>设有一般固废堆场约</w:t>
                  </w:r>
                  <w:r>
                    <w:rPr>
                      <w:rFonts w:hint="eastAsia" w:ascii="Times New Roman" w:hAnsi="Times New Roman" w:cs="Times New Roman"/>
                      <w:color w:val="000000"/>
                      <w:kern w:val="0"/>
                      <w:szCs w:val="21"/>
                      <w:lang w:val="en-US" w:eastAsia="zh-CN"/>
                    </w:rPr>
                    <w:t>20</w:t>
                  </w:r>
                  <w:r>
                    <w:rPr>
                      <w:rFonts w:hint="eastAsia" w:ascii="Times New Roman" w:hAnsi="Times New Roman" w:cs="Times New Roman"/>
                      <w:color w:val="000000"/>
                      <w:kern w:val="0"/>
                      <w:szCs w:val="21"/>
                    </w:rPr>
                    <w:t>m</w:t>
                  </w:r>
                  <w:r>
                    <w:rPr>
                      <w:rFonts w:hint="eastAsia" w:ascii="Times New Roman" w:hAnsi="Times New Roman" w:cs="Times New Roman"/>
                      <w:color w:val="000000"/>
                      <w:kern w:val="0"/>
                      <w:szCs w:val="21"/>
                      <w:vertAlign w:val="superscript"/>
                    </w:rPr>
                    <w:t>2</w:t>
                  </w:r>
                </w:p>
              </w:tc>
              <w:tc>
                <w:tcPr>
                  <w:tcW w:w="1899" w:type="dxa"/>
                  <w:vAlign w:val="center"/>
                </w:tcPr>
                <w:p w14:paraId="358F9629">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与环评一致</w:t>
                  </w:r>
                </w:p>
              </w:tc>
              <w:tc>
                <w:tcPr>
                  <w:tcW w:w="1566" w:type="dxa"/>
                  <w:vAlign w:val="center"/>
                </w:tcPr>
                <w:p w14:paraId="40787CCB">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r w14:paraId="0A3CE7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80" w:type="dxa"/>
                  <w:vMerge w:val="continue"/>
                  <w:vAlign w:val="center"/>
                </w:tcPr>
                <w:p w14:paraId="2D020A1A">
                  <w:pPr>
                    <w:rPr>
                      <w:rFonts w:ascii="Times New Roman" w:hAnsi="Times New Roman" w:eastAsia="宋体" w:cs="Times New Roman"/>
                      <w:color w:val="000000"/>
                      <w:kern w:val="0"/>
                      <w:szCs w:val="21"/>
                    </w:rPr>
                  </w:pPr>
                </w:p>
              </w:tc>
              <w:tc>
                <w:tcPr>
                  <w:tcW w:w="458" w:type="dxa"/>
                  <w:vMerge w:val="continue"/>
                  <w:vAlign w:val="center"/>
                </w:tcPr>
                <w:p w14:paraId="0B87855F">
                  <w:pPr>
                    <w:rPr>
                      <w:rFonts w:ascii="Times New Roman" w:hAnsi="Times New Roman" w:eastAsia="宋体" w:cs="Times New Roman"/>
                      <w:color w:val="000000"/>
                      <w:kern w:val="0"/>
                      <w:szCs w:val="21"/>
                    </w:rPr>
                  </w:pPr>
                </w:p>
              </w:tc>
              <w:tc>
                <w:tcPr>
                  <w:tcW w:w="569" w:type="dxa"/>
                  <w:vAlign w:val="center"/>
                </w:tcPr>
                <w:p w14:paraId="66068E87">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危险废物</w:t>
                  </w:r>
                </w:p>
              </w:tc>
              <w:tc>
                <w:tcPr>
                  <w:tcW w:w="3334" w:type="dxa"/>
                  <w:vAlign w:val="center"/>
                </w:tcPr>
                <w:p w14:paraId="7A375E99">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cs="Times New Roman"/>
                      <w:color w:val="000000"/>
                      <w:kern w:val="0"/>
                      <w:szCs w:val="21"/>
                    </w:rPr>
                    <w:t>设有一个</w:t>
                  </w:r>
                  <w:r>
                    <w:rPr>
                      <w:rFonts w:hint="eastAsia" w:ascii="Times New Roman" w:hAnsi="Times New Roman" w:cs="Times New Roman"/>
                      <w:color w:val="000000"/>
                      <w:kern w:val="0"/>
                      <w:szCs w:val="21"/>
                      <w:lang w:val="en-US" w:eastAsia="zh-CN"/>
                    </w:rPr>
                    <w:t>20</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perscript"/>
                    </w:rPr>
                    <w:t>2</w:t>
                  </w:r>
                  <w:r>
                    <w:rPr>
                      <w:rFonts w:ascii="Times New Roman" w:hAnsi="Times New Roman" w:cs="Times New Roman"/>
                      <w:color w:val="000000"/>
                      <w:kern w:val="0"/>
                      <w:szCs w:val="21"/>
                    </w:rPr>
                    <w:t>的</w:t>
                  </w:r>
                  <w:r>
                    <w:rPr>
                      <w:rFonts w:hint="eastAsia" w:ascii="Times New Roman" w:hAnsi="Times New Roman" w:cs="Times New Roman"/>
                      <w:color w:val="000000"/>
                      <w:kern w:val="0"/>
                      <w:szCs w:val="21"/>
                    </w:rPr>
                    <w:t>危废仓库</w:t>
                  </w:r>
                </w:p>
              </w:tc>
              <w:tc>
                <w:tcPr>
                  <w:tcW w:w="1899" w:type="dxa"/>
                  <w:vAlign w:val="center"/>
                </w:tcPr>
                <w:p w14:paraId="3B158B13">
                  <w:pPr>
                    <w:widowControl/>
                    <w:adjustRightInd w:val="0"/>
                    <w:snapToGrid w:val="0"/>
                    <w:jc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rPr>
                    <w:t>与环评一致</w:t>
                  </w:r>
                </w:p>
              </w:tc>
              <w:tc>
                <w:tcPr>
                  <w:tcW w:w="1566" w:type="dxa"/>
                  <w:vAlign w:val="center"/>
                </w:tcPr>
                <w:p w14:paraId="56A5D7F3">
                  <w:pPr>
                    <w:widowControl/>
                    <w:adjustRightInd w:val="0"/>
                    <w:snapToGrid w:val="0"/>
                    <w:jc w:val="center"/>
                    <w:rPr>
                      <w:rFonts w:hint="eastAsia" w:ascii="Times New Roman" w:hAnsi="Times New Roman" w:eastAsia="宋体" w:cs="Times New Roman"/>
                      <w:color w:val="000000"/>
                      <w:kern w:val="0"/>
                      <w:szCs w:val="21"/>
                      <w:lang w:eastAsia="zh-CN"/>
                    </w:rPr>
                  </w:pPr>
                  <w:r>
                    <w:rPr>
                      <w:rFonts w:hint="eastAsia" w:ascii="Times New Roman" w:hAnsi="Times New Roman" w:eastAsia="宋体" w:cs="Times New Roman"/>
                      <w:color w:val="000000"/>
                      <w:kern w:val="0"/>
                      <w:szCs w:val="21"/>
                      <w:lang w:eastAsia="zh-CN"/>
                    </w:rPr>
                    <w:t>无</w:t>
                  </w:r>
                </w:p>
              </w:tc>
            </w:tr>
            <w:tr w14:paraId="35B117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80" w:type="dxa"/>
                  <w:vMerge w:val="continue"/>
                  <w:vAlign w:val="center"/>
                </w:tcPr>
                <w:p w14:paraId="4AAB3424">
                  <w:pPr>
                    <w:rPr>
                      <w:rFonts w:ascii="Times New Roman" w:hAnsi="Times New Roman" w:eastAsia="宋体" w:cs="Times New Roman"/>
                      <w:color w:val="000000"/>
                      <w:kern w:val="0"/>
                      <w:szCs w:val="21"/>
                    </w:rPr>
                  </w:pPr>
                </w:p>
              </w:tc>
              <w:tc>
                <w:tcPr>
                  <w:tcW w:w="458" w:type="dxa"/>
                  <w:vMerge w:val="continue"/>
                  <w:vAlign w:val="center"/>
                </w:tcPr>
                <w:p w14:paraId="56742862">
                  <w:pPr>
                    <w:rPr>
                      <w:rFonts w:ascii="Times New Roman" w:hAnsi="Times New Roman" w:eastAsia="宋体" w:cs="Times New Roman"/>
                      <w:color w:val="000000"/>
                      <w:kern w:val="0"/>
                      <w:szCs w:val="21"/>
                    </w:rPr>
                  </w:pPr>
                </w:p>
              </w:tc>
              <w:tc>
                <w:tcPr>
                  <w:tcW w:w="569" w:type="dxa"/>
                  <w:vAlign w:val="center"/>
                </w:tcPr>
                <w:p w14:paraId="327DCA5D">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生活垃圾</w:t>
                  </w:r>
                </w:p>
              </w:tc>
              <w:tc>
                <w:tcPr>
                  <w:tcW w:w="3334" w:type="dxa"/>
                  <w:vAlign w:val="center"/>
                </w:tcPr>
                <w:p w14:paraId="08262CAF">
                  <w:pPr>
                    <w:widowControl/>
                    <w:adjustRightInd w:val="0"/>
                    <w:snapToGrid w:val="0"/>
                    <w:jc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委托环卫部门定期清运</w:t>
                  </w:r>
                </w:p>
              </w:tc>
              <w:tc>
                <w:tcPr>
                  <w:tcW w:w="1899" w:type="dxa"/>
                  <w:vAlign w:val="center"/>
                </w:tcPr>
                <w:p w14:paraId="2E34F920">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与环评一致</w:t>
                  </w:r>
                </w:p>
              </w:tc>
              <w:tc>
                <w:tcPr>
                  <w:tcW w:w="1566" w:type="dxa"/>
                  <w:vAlign w:val="center"/>
                </w:tcPr>
                <w:p w14:paraId="4D805FD1">
                  <w:pPr>
                    <w:widowControl/>
                    <w:adjustRightInd w:val="0"/>
                    <w:snapToGrid w:val="0"/>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无</w:t>
                  </w:r>
                </w:p>
              </w:tc>
            </w:tr>
          </w:tbl>
          <w:p w14:paraId="4801838C">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4"/>
              </w:rPr>
            </w:pPr>
            <w:r>
              <w:rPr>
                <w:rFonts w:ascii="Times New Roman" w:hAnsi="Times New Roman" w:eastAsia="宋体" w:cs="Times New Roman"/>
                <w:b/>
                <w:bCs/>
                <w:color w:val="000000"/>
                <w:kern w:val="24"/>
                <w:sz w:val="24"/>
                <w:szCs w:val="24"/>
              </w:rPr>
              <w:t>主要生产设备</w:t>
            </w:r>
          </w:p>
          <w:p w14:paraId="6BB01141">
            <w:pPr>
              <w:spacing w:line="360" w:lineRule="auto"/>
              <w:ind w:firstLine="480"/>
              <w:rPr>
                <w:rFonts w:ascii="Times New Roman" w:hAnsi="Times New Roman" w:eastAsia="宋体" w:cs="Times New Roman"/>
                <w:b/>
                <w:bCs/>
                <w:kern w:val="0"/>
                <w:szCs w:val="24"/>
              </w:rPr>
            </w:pPr>
            <w:r>
              <w:rPr>
                <w:rFonts w:ascii="Times New Roman" w:hAnsi="Times New Roman" w:eastAsia="宋体" w:cs="Times New Roman"/>
                <w:kern w:val="0"/>
                <w:sz w:val="24"/>
                <w:szCs w:val="24"/>
              </w:rPr>
              <w:t>本项目主要生产设备见表2-2。</w:t>
            </w:r>
          </w:p>
          <w:p w14:paraId="5F64DDB5">
            <w:pPr>
              <w:tabs>
                <w:tab w:val="center" w:pos="4153"/>
                <w:tab w:val="right" w:pos="8306"/>
              </w:tabs>
              <w:snapToGrid w:val="0"/>
              <w:jc w:val="center"/>
              <w:rPr>
                <w:rFonts w:ascii="Times New Roman" w:hAnsi="Times New Roman" w:eastAsia="宋体" w:cs="Times New Roman"/>
                <w:b/>
                <w:bCs/>
                <w:kern w:val="0"/>
                <w:szCs w:val="24"/>
              </w:rPr>
            </w:pPr>
            <w:r>
              <w:rPr>
                <w:rFonts w:ascii="Times New Roman" w:hAnsi="Times New Roman" w:eastAsia="宋体" w:cs="Times New Roman"/>
                <w:b/>
                <w:bCs/>
                <w:kern w:val="0"/>
                <w:szCs w:val="24"/>
              </w:rPr>
              <w:t>表2-2  主要设备仪器一览表</w:t>
            </w:r>
          </w:p>
          <w:tbl>
            <w:tblPr>
              <w:tblStyle w:val="16"/>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5"/>
              <w:gridCol w:w="683"/>
              <w:gridCol w:w="1704"/>
              <w:gridCol w:w="1230"/>
              <w:gridCol w:w="1232"/>
              <w:gridCol w:w="1600"/>
              <w:gridCol w:w="1446"/>
            </w:tblGrid>
            <w:tr w14:paraId="1DA978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43" w:type="pct"/>
                  <w:vAlign w:val="center"/>
                </w:tcPr>
                <w:p w14:paraId="78CF867F">
                  <w:pPr>
                    <w:spacing w:line="240" w:lineRule="atLeast"/>
                    <w:jc w:val="center"/>
                    <w:rPr>
                      <w:rFonts w:ascii="Times New Roman" w:hAnsi="Times New Roman" w:cs="Times New Roman"/>
                      <w:b/>
                      <w:bCs/>
                    </w:rPr>
                  </w:pPr>
                  <w:r>
                    <w:rPr>
                      <w:rFonts w:ascii="Times New Roman" w:hAnsi="Times New Roman" w:cs="Times New Roman"/>
                      <w:b/>
                      <w:bCs/>
                    </w:rPr>
                    <w:t>序号</w:t>
                  </w:r>
                </w:p>
              </w:tc>
              <w:tc>
                <w:tcPr>
                  <w:tcW w:w="1437" w:type="pct"/>
                  <w:gridSpan w:val="2"/>
                  <w:vAlign w:val="center"/>
                </w:tcPr>
                <w:p w14:paraId="2873ED79">
                  <w:pPr>
                    <w:spacing w:line="240" w:lineRule="atLeast"/>
                    <w:jc w:val="center"/>
                    <w:rPr>
                      <w:rFonts w:ascii="Times New Roman" w:hAnsi="Times New Roman" w:cs="Times New Roman"/>
                      <w:b/>
                      <w:bCs/>
                    </w:rPr>
                  </w:pPr>
                  <w:r>
                    <w:rPr>
                      <w:rFonts w:ascii="Times New Roman" w:hAnsi="Times New Roman" w:cs="Times New Roman"/>
                      <w:b/>
                      <w:bCs/>
                    </w:rPr>
                    <w:t>名称</w:t>
                  </w:r>
                </w:p>
              </w:tc>
              <w:tc>
                <w:tcPr>
                  <w:tcW w:w="740" w:type="pct"/>
                  <w:vAlign w:val="center"/>
                </w:tcPr>
                <w:p w14:paraId="11D55946">
                  <w:pPr>
                    <w:spacing w:line="240" w:lineRule="atLeast"/>
                    <w:jc w:val="center"/>
                    <w:rPr>
                      <w:rFonts w:ascii="Times New Roman" w:hAnsi="Times New Roman" w:cs="Times New Roman"/>
                      <w:b/>
                      <w:bCs/>
                    </w:rPr>
                  </w:pPr>
                  <w:r>
                    <w:rPr>
                      <w:rFonts w:ascii="Times New Roman" w:hAnsi="Times New Roman" w:cs="Times New Roman"/>
                      <w:b/>
                      <w:bCs/>
                    </w:rPr>
                    <w:t>规格、型号</w:t>
                  </w:r>
                </w:p>
              </w:tc>
              <w:tc>
                <w:tcPr>
                  <w:tcW w:w="742" w:type="pct"/>
                  <w:vAlign w:val="center"/>
                </w:tcPr>
                <w:p w14:paraId="5E44FA90">
                  <w:pPr>
                    <w:spacing w:line="240" w:lineRule="atLeast"/>
                    <w:jc w:val="center"/>
                    <w:rPr>
                      <w:rFonts w:ascii="Times New Roman" w:hAnsi="Times New Roman" w:cs="Times New Roman"/>
                      <w:b/>
                      <w:bCs/>
                    </w:rPr>
                  </w:pPr>
                  <w:r>
                    <w:rPr>
                      <w:rFonts w:hint="eastAsia" w:ascii="Times New Roman" w:hAnsi="Times New Roman" w:cs="Times New Roman"/>
                      <w:b/>
                      <w:bCs/>
                    </w:rPr>
                    <w:t>环评数量</w:t>
                  </w:r>
                </w:p>
              </w:tc>
              <w:tc>
                <w:tcPr>
                  <w:tcW w:w="963" w:type="pct"/>
                  <w:vAlign w:val="center"/>
                </w:tcPr>
                <w:p w14:paraId="172BB6A6">
                  <w:pPr>
                    <w:spacing w:line="240" w:lineRule="atLeast"/>
                    <w:jc w:val="center"/>
                    <w:rPr>
                      <w:rFonts w:hint="eastAsia"/>
                      <w:b/>
                      <w:bCs/>
                      <w:lang w:eastAsia="zh-CN"/>
                    </w:rPr>
                  </w:pPr>
                  <w:r>
                    <w:rPr>
                      <w:rFonts w:hint="eastAsia"/>
                      <w:b/>
                      <w:bCs/>
                      <w:lang w:eastAsia="zh-CN"/>
                    </w:rPr>
                    <w:t>已建成设备</w:t>
                  </w:r>
                </w:p>
                <w:p w14:paraId="7DFB0E85">
                  <w:pPr>
                    <w:spacing w:line="240" w:lineRule="atLeast"/>
                    <w:jc w:val="center"/>
                    <w:rPr>
                      <w:rFonts w:ascii="Times New Roman" w:hAnsi="Times New Roman" w:cs="Times New Roman"/>
                      <w:b/>
                      <w:bCs/>
                    </w:rPr>
                  </w:pPr>
                  <w:r>
                    <w:rPr>
                      <w:rFonts w:hint="eastAsia" w:ascii="Times New Roman" w:hAnsi="Times New Roman" w:cs="Times New Roman"/>
                      <w:b/>
                      <w:bCs/>
                    </w:rPr>
                    <w:t>（</w:t>
                  </w:r>
                  <w:r>
                    <w:rPr>
                      <w:rFonts w:hint="eastAsia" w:ascii="Times New Roman" w:hAnsi="Times New Roman" w:cs="Times New Roman"/>
                      <w:b/>
                      <w:bCs/>
                      <w:lang w:eastAsia="zh-CN"/>
                    </w:rPr>
                    <w:t>本次验收</w:t>
                  </w:r>
                  <w:r>
                    <w:rPr>
                      <w:b/>
                      <w:bCs/>
                    </w:rPr>
                    <w:t>）</w:t>
                  </w:r>
                </w:p>
              </w:tc>
              <w:tc>
                <w:tcPr>
                  <w:tcW w:w="871" w:type="pct"/>
                  <w:vAlign w:val="center"/>
                </w:tcPr>
                <w:p w14:paraId="6F7960A4">
                  <w:pPr>
                    <w:spacing w:line="240" w:lineRule="atLeast"/>
                    <w:jc w:val="center"/>
                    <w:rPr>
                      <w:rFonts w:hint="eastAsia" w:ascii="Times New Roman" w:hAnsi="Times New Roman" w:cs="Times New Roman" w:eastAsiaTheme="minorEastAsia"/>
                      <w:b/>
                      <w:bCs/>
                      <w:lang w:eastAsia="zh-CN"/>
                    </w:rPr>
                  </w:pPr>
                  <w:r>
                    <w:rPr>
                      <w:rFonts w:hint="eastAsia" w:ascii="Times New Roman" w:hAnsi="Times New Roman" w:cs="Times New Roman"/>
                      <w:b/>
                      <w:bCs/>
                      <w:lang w:eastAsia="zh-CN"/>
                    </w:rPr>
                    <w:t>未建成设备</w:t>
                  </w:r>
                </w:p>
              </w:tc>
            </w:tr>
            <w:tr w14:paraId="4AD537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43" w:type="pct"/>
                  <w:vAlign w:val="center"/>
                </w:tcPr>
                <w:p w14:paraId="500B8C19">
                  <w:pPr>
                    <w:spacing w:line="240" w:lineRule="atLeast"/>
                    <w:jc w:val="center"/>
                    <w:rPr>
                      <w:rFonts w:ascii="Times New Roman" w:hAnsi="Times New Roman" w:cs="Times New Roman"/>
                    </w:rPr>
                  </w:pPr>
                  <w:r>
                    <w:rPr>
                      <w:rFonts w:ascii="Times New Roman" w:hAnsi="Times New Roman" w:cs="Times New Roman"/>
                    </w:rPr>
                    <w:t>1</w:t>
                  </w:r>
                </w:p>
              </w:tc>
              <w:tc>
                <w:tcPr>
                  <w:tcW w:w="411" w:type="pct"/>
                  <w:vMerge w:val="restart"/>
                  <w:vAlign w:val="center"/>
                </w:tcPr>
                <w:p w14:paraId="33960F15">
                  <w:pPr>
                    <w:pStyle w:val="44"/>
                    <w:jc w:val="center"/>
                    <w:rPr>
                      <w:rFonts w:hint="eastAsia" w:ascii="Times New Roman" w:hAnsi="Times New Roman" w:cs="Times New Roman" w:eastAsiaTheme="minorEastAsia"/>
                      <w:lang w:eastAsia="zh-CN"/>
                    </w:rPr>
                  </w:pPr>
                  <w:r>
                    <w:rPr>
                      <w:rFonts w:hint="eastAsia" w:ascii="Times New Roman" w:hAnsi="Times New Roman" w:cs="Times New Roman"/>
                      <w:lang w:eastAsia="zh-CN"/>
                    </w:rPr>
                    <w:t>生产设备</w:t>
                  </w:r>
                </w:p>
              </w:tc>
              <w:tc>
                <w:tcPr>
                  <w:tcW w:w="1704" w:type="dxa"/>
                  <w:vAlign w:val="center"/>
                </w:tcPr>
                <w:p w14:paraId="63895C8E">
                  <w:pPr>
                    <w:spacing w:line="250" w:lineRule="exact"/>
                    <w:jc w:val="center"/>
                    <w:rPr>
                      <w:rFonts w:hint="default" w:ascii="Times New Roman" w:hAnsi="Times New Roman" w:cs="Times New Roman"/>
                      <w:color w:val="000000"/>
                      <w:szCs w:val="21"/>
                      <w:lang w:eastAsia="zh-CN"/>
                    </w:rPr>
                  </w:pPr>
                  <w:r>
                    <w:rPr>
                      <w:rFonts w:hint="default" w:ascii="Times New Roman" w:hAnsi="Times New Roman" w:cs="Times New Roman" w:eastAsiaTheme="minorEastAsia"/>
                      <w:sz w:val="21"/>
                      <w:szCs w:val="21"/>
                      <w:lang w:eastAsia="zh-CN"/>
                    </w:rPr>
                    <w:t>复合机</w:t>
                  </w:r>
                </w:p>
              </w:tc>
              <w:tc>
                <w:tcPr>
                  <w:tcW w:w="1230" w:type="dxa"/>
                  <w:vAlign w:val="center"/>
                </w:tcPr>
                <w:p w14:paraId="73861337">
                  <w:pPr>
                    <w:spacing w:line="24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21"/>
                      <w:szCs w:val="21"/>
                      <w:lang w:val="en-US" w:eastAsia="zh-CN"/>
                    </w:rPr>
                    <w:t>/</w:t>
                  </w:r>
                </w:p>
              </w:tc>
              <w:tc>
                <w:tcPr>
                  <w:tcW w:w="1232" w:type="dxa"/>
                  <w:vAlign w:val="center"/>
                </w:tcPr>
                <w:p w14:paraId="753BE2CD">
                  <w:pPr>
                    <w:widowControl/>
                    <w:spacing w:line="240" w:lineRule="exact"/>
                    <w:jc w:val="center"/>
                    <w:textAlignment w:val="center"/>
                    <w:rPr>
                      <w:rFonts w:hint="default" w:ascii="Times New Roman" w:hAnsi="Times New Roman" w:cs="Times New Roman"/>
                    </w:rPr>
                  </w:pPr>
                  <w:r>
                    <w:rPr>
                      <w:rFonts w:hint="default" w:ascii="Times New Roman" w:hAnsi="Times New Roman" w:cs="Times New Roman"/>
                      <w:sz w:val="21"/>
                      <w:szCs w:val="21"/>
                    </w:rPr>
                    <w:t>1</w:t>
                  </w:r>
                  <w:r>
                    <w:rPr>
                      <w:rFonts w:hint="default" w:ascii="Times New Roman" w:hAnsi="Times New Roman" w:cs="Times New Roman"/>
                    </w:rPr>
                    <w:t>台</w:t>
                  </w:r>
                </w:p>
              </w:tc>
              <w:tc>
                <w:tcPr>
                  <w:tcW w:w="963" w:type="pct"/>
                  <w:vAlign w:val="center"/>
                </w:tcPr>
                <w:p w14:paraId="791952A8">
                  <w:pPr>
                    <w:jc w:val="center"/>
                    <w:rPr>
                      <w:rFonts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台</w:t>
                  </w:r>
                </w:p>
              </w:tc>
              <w:tc>
                <w:tcPr>
                  <w:tcW w:w="871" w:type="pct"/>
                  <w:vAlign w:val="center"/>
                </w:tcPr>
                <w:p w14:paraId="68767BF1">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0台</w:t>
                  </w:r>
                </w:p>
              </w:tc>
            </w:tr>
            <w:tr w14:paraId="28C1C8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Align w:val="center"/>
                </w:tcPr>
                <w:p w14:paraId="1C4BCDAD">
                  <w:pPr>
                    <w:spacing w:line="240" w:lineRule="atLeast"/>
                    <w:jc w:val="center"/>
                    <w:rPr>
                      <w:rFonts w:ascii="Times New Roman" w:hAnsi="Times New Roman" w:cs="Times New Roman"/>
                    </w:rPr>
                  </w:pPr>
                  <w:r>
                    <w:rPr>
                      <w:rFonts w:ascii="Times New Roman" w:hAnsi="Times New Roman" w:cs="Times New Roman"/>
                    </w:rPr>
                    <w:t>2</w:t>
                  </w:r>
                </w:p>
              </w:tc>
              <w:tc>
                <w:tcPr>
                  <w:tcW w:w="411" w:type="pct"/>
                  <w:vMerge w:val="continue"/>
                  <w:vAlign w:val="center"/>
                </w:tcPr>
                <w:p w14:paraId="185E87C3">
                  <w:pPr>
                    <w:pStyle w:val="44"/>
                    <w:jc w:val="center"/>
                    <w:rPr>
                      <w:rFonts w:hint="default" w:ascii="Times New Roman" w:hAnsi="Times New Roman" w:cs="Times New Roman" w:eastAsiaTheme="minorEastAsia"/>
                      <w:lang w:val="en-US" w:eastAsia="zh-CN"/>
                    </w:rPr>
                  </w:pPr>
                </w:p>
              </w:tc>
              <w:tc>
                <w:tcPr>
                  <w:tcW w:w="1704" w:type="dxa"/>
                  <w:vAlign w:val="center"/>
                </w:tcPr>
                <w:p w14:paraId="6F5C8F06">
                  <w:pPr>
                    <w:spacing w:line="25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lang w:eastAsia="zh-CN"/>
                    </w:rPr>
                    <w:t>制袋机</w:t>
                  </w:r>
                </w:p>
              </w:tc>
              <w:tc>
                <w:tcPr>
                  <w:tcW w:w="1230" w:type="dxa"/>
                  <w:vAlign w:val="center"/>
                </w:tcPr>
                <w:p w14:paraId="15FD0CEE">
                  <w:pPr>
                    <w:spacing w:line="24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21"/>
                      <w:szCs w:val="21"/>
                      <w:lang w:val="en-US" w:eastAsia="zh-CN"/>
                    </w:rPr>
                    <w:t>500/600</w:t>
                  </w:r>
                </w:p>
              </w:tc>
              <w:tc>
                <w:tcPr>
                  <w:tcW w:w="1232" w:type="dxa"/>
                  <w:vAlign w:val="center"/>
                </w:tcPr>
                <w:p w14:paraId="1B54D67C">
                  <w:pPr>
                    <w:widowControl/>
                    <w:spacing w:line="240" w:lineRule="exact"/>
                    <w:jc w:val="center"/>
                    <w:textAlignment w:val="center"/>
                    <w:rPr>
                      <w:rFonts w:hint="default" w:ascii="Times New Roman" w:hAnsi="Times New Roman" w:cs="Times New Roman"/>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2</w:t>
                  </w:r>
                  <w:r>
                    <w:rPr>
                      <w:rFonts w:hint="default" w:ascii="Times New Roman" w:hAnsi="Times New Roman" w:cs="Times New Roman"/>
                    </w:rPr>
                    <w:t>台</w:t>
                  </w:r>
                </w:p>
              </w:tc>
              <w:tc>
                <w:tcPr>
                  <w:tcW w:w="963" w:type="pct"/>
                  <w:vAlign w:val="center"/>
                </w:tcPr>
                <w:p w14:paraId="772F9DF3">
                  <w:pPr>
                    <w:jc w:val="center"/>
                    <w:rPr>
                      <w:rFonts w:ascii="Times New Roman" w:hAnsi="Times New Roman" w:cs="Times New Roman"/>
                    </w:rPr>
                  </w:pPr>
                  <w:r>
                    <w:rPr>
                      <w:rFonts w:hint="eastAsia" w:ascii="Times New Roman" w:hAnsi="Times New Roman" w:cs="Times New Roman"/>
                      <w:lang w:val="en-US" w:eastAsia="zh-CN"/>
                    </w:rPr>
                    <w:t>10</w:t>
                  </w:r>
                  <w:r>
                    <w:rPr>
                      <w:rFonts w:hint="eastAsia" w:ascii="Times New Roman" w:hAnsi="Times New Roman" w:cs="Times New Roman"/>
                    </w:rPr>
                    <w:t>台</w:t>
                  </w:r>
                </w:p>
              </w:tc>
              <w:tc>
                <w:tcPr>
                  <w:tcW w:w="871" w:type="pct"/>
                  <w:vAlign w:val="center"/>
                </w:tcPr>
                <w:p w14:paraId="68847B58">
                  <w:pPr>
                    <w:jc w:val="center"/>
                    <w:rPr>
                      <w:rFonts w:hint="default" w:ascii="Times New Roman" w:hAnsi="Times New Roman" w:cs="Times New Roman"/>
                      <w:lang w:val="en-US" w:eastAsia="zh-CN"/>
                    </w:rPr>
                  </w:pPr>
                  <w:r>
                    <w:rPr>
                      <w:rFonts w:hint="eastAsia" w:ascii="Times New Roman" w:hAnsi="Times New Roman" w:cs="Times New Roman"/>
                      <w:lang w:val="en-US" w:eastAsia="zh-CN"/>
                    </w:rPr>
                    <w:t>2台</w:t>
                  </w:r>
                </w:p>
              </w:tc>
            </w:tr>
            <w:tr w14:paraId="5AFA5F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Align w:val="center"/>
                </w:tcPr>
                <w:p w14:paraId="3A166925">
                  <w:pPr>
                    <w:spacing w:line="240" w:lineRule="atLeast"/>
                    <w:jc w:val="center"/>
                    <w:rPr>
                      <w:rFonts w:ascii="Times New Roman" w:hAnsi="Times New Roman" w:cs="Times New Roman"/>
                    </w:rPr>
                  </w:pPr>
                  <w:r>
                    <w:rPr>
                      <w:rFonts w:ascii="Times New Roman" w:hAnsi="Times New Roman" w:cs="Times New Roman"/>
                    </w:rPr>
                    <w:t>3</w:t>
                  </w:r>
                </w:p>
              </w:tc>
              <w:tc>
                <w:tcPr>
                  <w:tcW w:w="411" w:type="pct"/>
                  <w:vMerge w:val="continue"/>
                  <w:vAlign w:val="center"/>
                </w:tcPr>
                <w:p w14:paraId="767BD09F">
                  <w:pPr>
                    <w:pStyle w:val="44"/>
                    <w:jc w:val="center"/>
                    <w:rPr>
                      <w:rFonts w:ascii="Times New Roman" w:hAnsi="Times New Roman" w:cs="Times New Roman"/>
                    </w:rPr>
                  </w:pPr>
                </w:p>
              </w:tc>
              <w:tc>
                <w:tcPr>
                  <w:tcW w:w="1704" w:type="dxa"/>
                  <w:vAlign w:val="center"/>
                </w:tcPr>
                <w:p w14:paraId="4DFEF032">
                  <w:pPr>
                    <w:spacing w:line="250" w:lineRule="exact"/>
                    <w:jc w:val="center"/>
                    <w:rPr>
                      <w:rFonts w:hint="default" w:ascii="Times New Roman" w:hAnsi="Times New Roman" w:cs="Times New Roman"/>
                      <w:color w:val="000000"/>
                      <w:szCs w:val="21"/>
                      <w:lang w:eastAsia="zh-CN"/>
                    </w:rPr>
                  </w:pPr>
                  <w:r>
                    <w:rPr>
                      <w:rFonts w:hint="default" w:ascii="Times New Roman" w:hAnsi="Times New Roman" w:cs="Times New Roman" w:eastAsiaTheme="minorEastAsia"/>
                      <w:sz w:val="21"/>
                      <w:szCs w:val="21"/>
                      <w:lang w:eastAsia="zh-CN"/>
                    </w:rPr>
                    <w:t>原料分切机</w:t>
                  </w:r>
                </w:p>
              </w:tc>
              <w:tc>
                <w:tcPr>
                  <w:tcW w:w="1230" w:type="dxa"/>
                  <w:vAlign w:val="center"/>
                </w:tcPr>
                <w:p w14:paraId="55F6AF35">
                  <w:pPr>
                    <w:spacing w:line="24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21"/>
                      <w:szCs w:val="21"/>
                      <w:lang w:val="en-US" w:eastAsia="zh-CN"/>
                    </w:rPr>
                    <w:t>/</w:t>
                  </w:r>
                </w:p>
              </w:tc>
              <w:tc>
                <w:tcPr>
                  <w:tcW w:w="1232" w:type="dxa"/>
                  <w:vAlign w:val="center"/>
                </w:tcPr>
                <w:p w14:paraId="335C17D1">
                  <w:pPr>
                    <w:widowControl/>
                    <w:spacing w:line="240" w:lineRule="exact"/>
                    <w:jc w:val="center"/>
                    <w:textAlignment w:val="center"/>
                    <w:rPr>
                      <w:rFonts w:hint="default" w:ascii="Times New Roman" w:hAnsi="Times New Roman" w:cs="Times New Roman"/>
                    </w:rPr>
                  </w:pPr>
                  <w:r>
                    <w:rPr>
                      <w:rFonts w:hint="default" w:ascii="Times New Roman" w:hAnsi="Times New Roman" w:cs="Times New Roman"/>
                      <w:sz w:val="21"/>
                      <w:szCs w:val="21"/>
                      <w:lang w:val="en-US" w:eastAsia="zh-CN"/>
                    </w:rPr>
                    <w:t>8</w:t>
                  </w:r>
                  <w:r>
                    <w:rPr>
                      <w:rFonts w:hint="default" w:ascii="Times New Roman" w:hAnsi="Times New Roman" w:cs="Times New Roman"/>
                    </w:rPr>
                    <w:t>台</w:t>
                  </w:r>
                </w:p>
              </w:tc>
              <w:tc>
                <w:tcPr>
                  <w:tcW w:w="963" w:type="pct"/>
                  <w:vAlign w:val="center"/>
                </w:tcPr>
                <w:p w14:paraId="27355244">
                  <w:pPr>
                    <w:jc w:val="center"/>
                    <w:rPr>
                      <w:rFonts w:ascii="Times New Roman" w:hAnsi="Times New Roman" w:cs="Times New Roman"/>
                    </w:rPr>
                  </w:pPr>
                  <w:r>
                    <w:rPr>
                      <w:rFonts w:hint="eastAsia" w:ascii="Times New Roman" w:hAnsi="Times New Roman" w:cs="Times New Roman"/>
                      <w:lang w:val="en-US" w:eastAsia="zh-CN"/>
                    </w:rPr>
                    <w:t>6</w:t>
                  </w:r>
                  <w:r>
                    <w:rPr>
                      <w:rFonts w:hint="eastAsia" w:ascii="Times New Roman" w:hAnsi="Times New Roman" w:cs="Times New Roman"/>
                    </w:rPr>
                    <w:t>台</w:t>
                  </w:r>
                </w:p>
              </w:tc>
              <w:tc>
                <w:tcPr>
                  <w:tcW w:w="871" w:type="pct"/>
                  <w:vAlign w:val="center"/>
                </w:tcPr>
                <w:p w14:paraId="2FFD69D8">
                  <w:pPr>
                    <w:jc w:val="center"/>
                    <w:rPr>
                      <w:rFonts w:hint="default" w:ascii="Times New Roman" w:hAnsi="Times New Roman" w:cs="Times New Roman"/>
                      <w:lang w:val="en-US" w:eastAsia="zh-CN"/>
                    </w:rPr>
                  </w:pPr>
                  <w:r>
                    <w:rPr>
                      <w:rFonts w:hint="eastAsia" w:ascii="Times New Roman" w:hAnsi="Times New Roman" w:cs="Times New Roman"/>
                      <w:lang w:val="en-US" w:eastAsia="zh-CN"/>
                    </w:rPr>
                    <w:t>2台</w:t>
                  </w:r>
                </w:p>
              </w:tc>
            </w:tr>
            <w:tr w14:paraId="7385DF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Align w:val="center"/>
                </w:tcPr>
                <w:p w14:paraId="6D97946A">
                  <w:pPr>
                    <w:spacing w:line="240" w:lineRule="atLeast"/>
                    <w:jc w:val="center"/>
                    <w:rPr>
                      <w:rFonts w:ascii="Times New Roman" w:hAnsi="Times New Roman" w:cs="Times New Roman"/>
                    </w:rPr>
                  </w:pPr>
                  <w:r>
                    <w:rPr>
                      <w:rFonts w:ascii="Times New Roman" w:hAnsi="Times New Roman" w:cs="Times New Roman"/>
                    </w:rPr>
                    <w:t>4</w:t>
                  </w:r>
                </w:p>
              </w:tc>
              <w:tc>
                <w:tcPr>
                  <w:tcW w:w="411" w:type="pct"/>
                  <w:vMerge w:val="continue"/>
                  <w:vAlign w:val="center"/>
                </w:tcPr>
                <w:p w14:paraId="7FD36B7B">
                  <w:pPr>
                    <w:pStyle w:val="44"/>
                    <w:jc w:val="center"/>
                    <w:rPr>
                      <w:rFonts w:hint="eastAsia" w:ascii="Times New Roman" w:hAnsi="Times New Roman" w:cs="Times New Roman" w:eastAsiaTheme="minorEastAsia"/>
                      <w:lang w:val="en-US" w:eastAsia="zh-CN"/>
                    </w:rPr>
                  </w:pPr>
                </w:p>
              </w:tc>
              <w:tc>
                <w:tcPr>
                  <w:tcW w:w="1704" w:type="dxa"/>
                  <w:vAlign w:val="center"/>
                </w:tcPr>
                <w:p w14:paraId="2AA4D96C">
                  <w:pPr>
                    <w:spacing w:line="25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lang w:eastAsia="zh-CN"/>
                    </w:rPr>
                    <w:t>涂胶机</w:t>
                  </w:r>
                </w:p>
              </w:tc>
              <w:tc>
                <w:tcPr>
                  <w:tcW w:w="1230" w:type="dxa"/>
                  <w:vAlign w:val="center"/>
                </w:tcPr>
                <w:p w14:paraId="3DA8D79D">
                  <w:pPr>
                    <w:spacing w:line="240" w:lineRule="exact"/>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21"/>
                      <w:szCs w:val="21"/>
                      <w:lang w:val="en-US" w:eastAsia="zh-CN"/>
                    </w:rPr>
                    <w:t>/</w:t>
                  </w:r>
                </w:p>
              </w:tc>
              <w:tc>
                <w:tcPr>
                  <w:tcW w:w="1232" w:type="dxa"/>
                  <w:vAlign w:val="center"/>
                </w:tcPr>
                <w:p w14:paraId="7A8D9B4A">
                  <w:pPr>
                    <w:spacing w:line="240" w:lineRule="exact"/>
                    <w:jc w:val="center"/>
                    <w:rPr>
                      <w:rFonts w:hint="default" w:ascii="Times New Roman" w:hAnsi="Times New Roman" w:cs="Times New Roman"/>
                    </w:rPr>
                  </w:pPr>
                  <w:r>
                    <w:rPr>
                      <w:rFonts w:hint="default" w:ascii="Times New Roman" w:hAnsi="Times New Roman" w:cs="Times New Roman" w:eastAsiaTheme="minorEastAsia"/>
                      <w:sz w:val="21"/>
                      <w:szCs w:val="21"/>
                      <w:lang w:val="en-US" w:eastAsia="zh-CN"/>
                    </w:rPr>
                    <w:t>4</w:t>
                  </w:r>
                  <w:r>
                    <w:rPr>
                      <w:rFonts w:hint="default" w:ascii="Times New Roman" w:hAnsi="Times New Roman" w:cs="Times New Roman"/>
                    </w:rPr>
                    <w:t>台</w:t>
                  </w:r>
                </w:p>
              </w:tc>
              <w:tc>
                <w:tcPr>
                  <w:tcW w:w="963" w:type="pct"/>
                  <w:vAlign w:val="center"/>
                </w:tcPr>
                <w:p w14:paraId="790F1F50">
                  <w:pPr>
                    <w:jc w:val="center"/>
                    <w:rPr>
                      <w:rFonts w:ascii="Times New Roman" w:hAnsi="Times New Roman" w:cs="Times New Roman"/>
                    </w:rPr>
                  </w:pPr>
                  <w:r>
                    <w:rPr>
                      <w:rFonts w:hint="eastAsia" w:ascii="Times New Roman" w:hAnsi="Times New Roman" w:cs="Times New Roman"/>
                      <w:lang w:val="en-US" w:eastAsia="zh-CN"/>
                    </w:rPr>
                    <w:t>2</w:t>
                  </w:r>
                  <w:r>
                    <w:rPr>
                      <w:rFonts w:hint="eastAsia" w:ascii="Times New Roman" w:hAnsi="Times New Roman" w:cs="Times New Roman"/>
                    </w:rPr>
                    <w:t>台</w:t>
                  </w:r>
                </w:p>
              </w:tc>
              <w:tc>
                <w:tcPr>
                  <w:tcW w:w="871" w:type="pct"/>
                  <w:vAlign w:val="center"/>
                </w:tcPr>
                <w:p w14:paraId="720213D1">
                  <w:pPr>
                    <w:jc w:val="center"/>
                    <w:rPr>
                      <w:rFonts w:hint="default" w:ascii="Times New Roman" w:hAnsi="Times New Roman" w:cs="Times New Roman"/>
                      <w:lang w:val="en-US" w:eastAsia="zh-CN"/>
                    </w:rPr>
                  </w:pPr>
                  <w:r>
                    <w:rPr>
                      <w:rFonts w:hint="eastAsia" w:ascii="Times New Roman" w:hAnsi="Times New Roman" w:cs="Times New Roman"/>
                      <w:lang w:val="en-US" w:eastAsia="zh-CN"/>
                    </w:rPr>
                    <w:t>2台</w:t>
                  </w:r>
                </w:p>
              </w:tc>
            </w:tr>
            <w:tr w14:paraId="0B9147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Align w:val="center"/>
                </w:tcPr>
                <w:p w14:paraId="1EAA6792">
                  <w:pPr>
                    <w:spacing w:line="240" w:lineRule="atLeast"/>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5</w:t>
                  </w:r>
                </w:p>
              </w:tc>
              <w:tc>
                <w:tcPr>
                  <w:tcW w:w="411" w:type="pct"/>
                  <w:vMerge w:val="continue"/>
                  <w:vAlign w:val="center"/>
                </w:tcPr>
                <w:p w14:paraId="0E7EE3A1">
                  <w:pPr>
                    <w:pStyle w:val="44"/>
                    <w:jc w:val="center"/>
                    <w:rPr>
                      <w:rFonts w:hint="eastAsia" w:ascii="Times New Roman" w:hAnsi="Times New Roman" w:cs="Times New Roman" w:eastAsiaTheme="minorEastAsia"/>
                      <w:lang w:val="en-US" w:eastAsia="zh-CN"/>
                    </w:rPr>
                  </w:pPr>
                </w:p>
              </w:tc>
              <w:tc>
                <w:tcPr>
                  <w:tcW w:w="1704" w:type="dxa"/>
                  <w:vAlign w:val="center"/>
                </w:tcPr>
                <w:p w14:paraId="55F62EBB">
                  <w:pPr>
                    <w:spacing w:line="25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lang w:eastAsia="zh-CN"/>
                    </w:rPr>
                    <w:t>热熔胶机</w:t>
                  </w:r>
                </w:p>
              </w:tc>
              <w:tc>
                <w:tcPr>
                  <w:tcW w:w="1230" w:type="dxa"/>
                  <w:vAlign w:val="center"/>
                </w:tcPr>
                <w:p w14:paraId="0E15F0EB">
                  <w:pPr>
                    <w:spacing w:line="240" w:lineRule="exact"/>
                    <w:jc w:val="center"/>
                    <w:rPr>
                      <w:rFonts w:hint="default" w:ascii="Times New Roman" w:hAnsi="Times New Roman" w:cs="Times New Roman"/>
                      <w:lang w:val="en-US" w:eastAsia="zh-CN"/>
                    </w:rPr>
                  </w:pPr>
                  <w:r>
                    <w:rPr>
                      <w:rFonts w:hint="default" w:ascii="Times New Roman" w:hAnsi="Times New Roman" w:eastAsia="宋体" w:cs="Times New Roman"/>
                      <w:i w:val="0"/>
                      <w:color w:val="000000"/>
                      <w:kern w:val="0"/>
                      <w:sz w:val="21"/>
                      <w:szCs w:val="21"/>
                      <w:u w:val="none"/>
                      <w:lang w:val="en-US" w:eastAsia="zh-CN" w:bidi="ar"/>
                    </w:rPr>
                    <w:t>LB-1100</w:t>
                  </w:r>
                </w:p>
              </w:tc>
              <w:tc>
                <w:tcPr>
                  <w:tcW w:w="1232" w:type="dxa"/>
                  <w:vAlign w:val="center"/>
                </w:tcPr>
                <w:p w14:paraId="2421812F">
                  <w:pPr>
                    <w:spacing w:line="24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rPr>
                    <w:t>台</w:t>
                  </w:r>
                </w:p>
              </w:tc>
              <w:tc>
                <w:tcPr>
                  <w:tcW w:w="963" w:type="pct"/>
                  <w:vAlign w:val="center"/>
                </w:tcPr>
                <w:p w14:paraId="7F91BF43">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ascii="Times New Roman" w:hAnsi="Times New Roman" w:cs="Times New Roman"/>
                    </w:rPr>
                    <w:t>台</w:t>
                  </w:r>
                </w:p>
              </w:tc>
              <w:tc>
                <w:tcPr>
                  <w:tcW w:w="871" w:type="pct"/>
                  <w:vAlign w:val="center"/>
                </w:tcPr>
                <w:p w14:paraId="130F414E">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ascii="Times New Roman" w:hAnsi="Times New Roman" w:cs="Times New Roman"/>
                    </w:rPr>
                    <w:t>台</w:t>
                  </w:r>
                </w:p>
              </w:tc>
            </w:tr>
            <w:tr w14:paraId="494928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Align w:val="center"/>
                </w:tcPr>
                <w:p w14:paraId="276350D3">
                  <w:pPr>
                    <w:spacing w:line="240" w:lineRule="atLeast"/>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6</w:t>
                  </w:r>
                </w:p>
              </w:tc>
              <w:tc>
                <w:tcPr>
                  <w:tcW w:w="411" w:type="pct"/>
                  <w:vMerge w:val="continue"/>
                  <w:vAlign w:val="center"/>
                </w:tcPr>
                <w:p w14:paraId="274C8AB4">
                  <w:pPr>
                    <w:pStyle w:val="44"/>
                    <w:jc w:val="center"/>
                    <w:rPr>
                      <w:rFonts w:hint="eastAsia" w:ascii="Times New Roman" w:hAnsi="Times New Roman" w:cs="Times New Roman" w:eastAsiaTheme="minorEastAsia"/>
                      <w:lang w:val="en-US" w:eastAsia="zh-CN"/>
                    </w:rPr>
                  </w:pPr>
                </w:p>
              </w:tc>
              <w:tc>
                <w:tcPr>
                  <w:tcW w:w="1704" w:type="dxa"/>
                  <w:vAlign w:val="center"/>
                </w:tcPr>
                <w:p w14:paraId="57AC7417">
                  <w:pPr>
                    <w:spacing w:line="25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lang w:eastAsia="zh-CN"/>
                    </w:rPr>
                    <w:t>敷贴机</w:t>
                  </w:r>
                </w:p>
              </w:tc>
              <w:tc>
                <w:tcPr>
                  <w:tcW w:w="1230" w:type="dxa"/>
                  <w:vAlign w:val="center"/>
                </w:tcPr>
                <w:p w14:paraId="05EB1826">
                  <w:pPr>
                    <w:spacing w:line="24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lang w:val="en-US" w:eastAsia="zh-CN"/>
                    </w:rPr>
                    <w:t>500/600</w:t>
                  </w:r>
                </w:p>
              </w:tc>
              <w:tc>
                <w:tcPr>
                  <w:tcW w:w="1232" w:type="dxa"/>
                  <w:vAlign w:val="center"/>
                </w:tcPr>
                <w:p w14:paraId="28CBC25E">
                  <w:pPr>
                    <w:spacing w:line="24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lang w:val="en-US" w:eastAsia="zh-CN"/>
                    </w:rPr>
                    <w:t>5</w:t>
                  </w:r>
                  <w:r>
                    <w:rPr>
                      <w:rFonts w:hint="default" w:ascii="Times New Roman" w:hAnsi="Times New Roman" w:cs="Times New Roman"/>
                    </w:rPr>
                    <w:t>台</w:t>
                  </w:r>
                </w:p>
              </w:tc>
              <w:tc>
                <w:tcPr>
                  <w:tcW w:w="963" w:type="pct"/>
                  <w:vAlign w:val="center"/>
                </w:tcPr>
                <w:p w14:paraId="1EE71E4A">
                  <w:pPr>
                    <w:jc w:val="center"/>
                    <w:rPr>
                      <w:rFonts w:hint="default" w:ascii="Times New Roman" w:hAnsi="Times New Roman" w:cs="Times New Roman"/>
                      <w:lang w:val="en-US" w:eastAsia="zh-CN"/>
                    </w:rPr>
                  </w:pPr>
                  <w:r>
                    <w:rPr>
                      <w:rFonts w:hint="eastAsia" w:ascii="Times New Roman" w:hAnsi="Times New Roman" w:cs="Times New Roman"/>
                      <w:lang w:val="en-US" w:eastAsia="zh-CN"/>
                    </w:rPr>
                    <w:t>4</w:t>
                  </w:r>
                  <w:r>
                    <w:rPr>
                      <w:rFonts w:hint="eastAsia" w:ascii="Times New Roman" w:hAnsi="Times New Roman" w:cs="Times New Roman"/>
                    </w:rPr>
                    <w:t>台</w:t>
                  </w:r>
                </w:p>
              </w:tc>
              <w:tc>
                <w:tcPr>
                  <w:tcW w:w="871" w:type="pct"/>
                  <w:vAlign w:val="center"/>
                </w:tcPr>
                <w:p w14:paraId="6A9AAE8B">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ascii="Times New Roman" w:hAnsi="Times New Roman" w:cs="Times New Roman"/>
                    </w:rPr>
                    <w:t>台</w:t>
                  </w:r>
                </w:p>
              </w:tc>
            </w:tr>
            <w:tr w14:paraId="6B585F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Align w:val="center"/>
                </w:tcPr>
                <w:p w14:paraId="6DC81A16">
                  <w:pPr>
                    <w:spacing w:line="240" w:lineRule="atLeast"/>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7</w:t>
                  </w:r>
                </w:p>
              </w:tc>
              <w:tc>
                <w:tcPr>
                  <w:tcW w:w="411" w:type="pct"/>
                  <w:vMerge w:val="continue"/>
                  <w:vAlign w:val="center"/>
                </w:tcPr>
                <w:p w14:paraId="3D027436">
                  <w:pPr>
                    <w:pStyle w:val="44"/>
                    <w:jc w:val="center"/>
                    <w:rPr>
                      <w:rFonts w:hint="eastAsia" w:ascii="Times New Roman" w:hAnsi="Times New Roman" w:cs="Times New Roman" w:eastAsiaTheme="minorEastAsia"/>
                      <w:lang w:val="en-US" w:eastAsia="zh-CN"/>
                    </w:rPr>
                  </w:pPr>
                </w:p>
              </w:tc>
              <w:tc>
                <w:tcPr>
                  <w:tcW w:w="1704" w:type="dxa"/>
                  <w:vAlign w:val="center"/>
                </w:tcPr>
                <w:p w14:paraId="4B826099">
                  <w:pPr>
                    <w:spacing w:line="25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lang w:eastAsia="zh-CN"/>
                    </w:rPr>
                    <w:t>高速创口贴机</w:t>
                  </w:r>
                </w:p>
              </w:tc>
              <w:tc>
                <w:tcPr>
                  <w:tcW w:w="1230" w:type="dxa"/>
                  <w:vAlign w:val="center"/>
                </w:tcPr>
                <w:p w14:paraId="1A521E7F">
                  <w:pPr>
                    <w:spacing w:line="240" w:lineRule="exact"/>
                    <w:jc w:val="center"/>
                    <w:rPr>
                      <w:rFonts w:hint="default" w:ascii="Times New Roman" w:hAnsi="Times New Roman" w:cs="Times New Roman"/>
                      <w:lang w:val="en-US" w:eastAsia="zh-CN"/>
                    </w:rPr>
                  </w:pPr>
                  <w:r>
                    <w:rPr>
                      <w:rFonts w:hint="default" w:ascii="Times New Roman" w:hAnsi="Times New Roman" w:eastAsia="宋体" w:cs="Times New Roman"/>
                      <w:i w:val="0"/>
                      <w:color w:val="000000"/>
                      <w:kern w:val="0"/>
                      <w:sz w:val="21"/>
                      <w:szCs w:val="21"/>
                      <w:u w:val="none"/>
                      <w:lang w:val="en-US" w:eastAsia="zh-CN" w:bidi="ar"/>
                    </w:rPr>
                    <w:t>KC-2000-B</w:t>
                  </w:r>
                </w:p>
              </w:tc>
              <w:tc>
                <w:tcPr>
                  <w:tcW w:w="1232" w:type="dxa"/>
                  <w:vAlign w:val="center"/>
                </w:tcPr>
                <w:p w14:paraId="3AEEF0F9">
                  <w:pPr>
                    <w:spacing w:line="24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lang w:val="en-US" w:eastAsia="zh-CN"/>
                    </w:rPr>
                    <w:t>3</w:t>
                  </w:r>
                  <w:r>
                    <w:rPr>
                      <w:rFonts w:hint="default" w:ascii="Times New Roman" w:hAnsi="Times New Roman" w:cs="Times New Roman"/>
                    </w:rPr>
                    <w:t>台</w:t>
                  </w:r>
                </w:p>
              </w:tc>
              <w:tc>
                <w:tcPr>
                  <w:tcW w:w="963" w:type="pct"/>
                  <w:vAlign w:val="center"/>
                </w:tcPr>
                <w:p w14:paraId="59B7D76F">
                  <w:pPr>
                    <w:jc w:val="center"/>
                    <w:rPr>
                      <w:rFonts w:hint="default" w:ascii="Times New Roman" w:hAnsi="Times New Roman" w:cs="Times New Roman"/>
                      <w:lang w:val="en-US" w:eastAsia="zh-CN"/>
                    </w:rPr>
                  </w:pPr>
                  <w:r>
                    <w:rPr>
                      <w:rFonts w:hint="eastAsia" w:ascii="Times New Roman" w:hAnsi="Times New Roman" w:cs="Times New Roman"/>
                      <w:lang w:val="en-US" w:eastAsia="zh-CN"/>
                    </w:rPr>
                    <w:t>2</w:t>
                  </w:r>
                  <w:r>
                    <w:rPr>
                      <w:rFonts w:hint="eastAsia" w:ascii="Times New Roman" w:hAnsi="Times New Roman" w:cs="Times New Roman"/>
                    </w:rPr>
                    <w:t>台</w:t>
                  </w:r>
                </w:p>
              </w:tc>
              <w:tc>
                <w:tcPr>
                  <w:tcW w:w="871" w:type="pct"/>
                  <w:vAlign w:val="center"/>
                </w:tcPr>
                <w:p w14:paraId="0297B602">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ascii="Times New Roman" w:hAnsi="Times New Roman" w:cs="Times New Roman"/>
                    </w:rPr>
                    <w:t>台</w:t>
                  </w:r>
                </w:p>
              </w:tc>
            </w:tr>
            <w:tr w14:paraId="613DCD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Align w:val="center"/>
                </w:tcPr>
                <w:p w14:paraId="1250F0C6">
                  <w:pPr>
                    <w:spacing w:line="240" w:lineRule="atLeast"/>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8</w:t>
                  </w:r>
                </w:p>
              </w:tc>
              <w:tc>
                <w:tcPr>
                  <w:tcW w:w="411" w:type="pct"/>
                  <w:vMerge w:val="continue"/>
                  <w:vAlign w:val="center"/>
                </w:tcPr>
                <w:p w14:paraId="12B9B75B">
                  <w:pPr>
                    <w:pStyle w:val="44"/>
                    <w:jc w:val="center"/>
                    <w:rPr>
                      <w:rFonts w:hint="eastAsia" w:ascii="Times New Roman" w:hAnsi="Times New Roman" w:cs="Times New Roman" w:eastAsiaTheme="minorEastAsia"/>
                      <w:lang w:val="en-US" w:eastAsia="zh-CN"/>
                    </w:rPr>
                  </w:pPr>
                </w:p>
              </w:tc>
              <w:tc>
                <w:tcPr>
                  <w:tcW w:w="1704" w:type="dxa"/>
                  <w:vAlign w:val="center"/>
                </w:tcPr>
                <w:p w14:paraId="4894FF18">
                  <w:pPr>
                    <w:spacing w:line="25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lang w:eastAsia="zh-CN"/>
                    </w:rPr>
                    <w:t>胶带分切机</w:t>
                  </w:r>
                </w:p>
              </w:tc>
              <w:tc>
                <w:tcPr>
                  <w:tcW w:w="1230" w:type="dxa"/>
                  <w:vAlign w:val="center"/>
                </w:tcPr>
                <w:p w14:paraId="500EA9B7">
                  <w:pPr>
                    <w:spacing w:line="24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rPr>
                    <w:t>/</w:t>
                  </w:r>
                </w:p>
              </w:tc>
              <w:tc>
                <w:tcPr>
                  <w:tcW w:w="1232" w:type="dxa"/>
                  <w:vAlign w:val="center"/>
                </w:tcPr>
                <w:p w14:paraId="1A92D2F2">
                  <w:pPr>
                    <w:spacing w:line="24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lang w:val="en-US" w:eastAsia="zh-CN"/>
                    </w:rPr>
                    <w:t>2</w:t>
                  </w:r>
                  <w:r>
                    <w:rPr>
                      <w:rFonts w:hint="default" w:ascii="Times New Roman" w:hAnsi="Times New Roman" w:cs="Times New Roman"/>
                    </w:rPr>
                    <w:t>台</w:t>
                  </w:r>
                </w:p>
              </w:tc>
              <w:tc>
                <w:tcPr>
                  <w:tcW w:w="963" w:type="pct"/>
                  <w:vAlign w:val="center"/>
                </w:tcPr>
                <w:p w14:paraId="68610BAA">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ascii="Times New Roman" w:hAnsi="Times New Roman" w:cs="Times New Roman"/>
                    </w:rPr>
                    <w:t>台</w:t>
                  </w:r>
                </w:p>
              </w:tc>
              <w:tc>
                <w:tcPr>
                  <w:tcW w:w="871" w:type="pct"/>
                  <w:vAlign w:val="center"/>
                </w:tcPr>
                <w:p w14:paraId="01617BB1">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ascii="Times New Roman" w:hAnsi="Times New Roman" w:cs="Times New Roman"/>
                    </w:rPr>
                    <w:t>台</w:t>
                  </w:r>
                </w:p>
              </w:tc>
            </w:tr>
            <w:tr w14:paraId="49F080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3" w:type="pct"/>
                  <w:vAlign w:val="center"/>
                </w:tcPr>
                <w:p w14:paraId="413960D0">
                  <w:pPr>
                    <w:spacing w:line="240" w:lineRule="atLeast"/>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9</w:t>
                  </w:r>
                </w:p>
              </w:tc>
              <w:tc>
                <w:tcPr>
                  <w:tcW w:w="411" w:type="pct"/>
                  <w:vMerge w:val="continue"/>
                  <w:vAlign w:val="center"/>
                </w:tcPr>
                <w:p w14:paraId="60556956">
                  <w:pPr>
                    <w:pStyle w:val="44"/>
                    <w:jc w:val="center"/>
                    <w:rPr>
                      <w:rFonts w:hint="eastAsia" w:ascii="Times New Roman" w:hAnsi="Times New Roman" w:cs="Times New Roman" w:eastAsiaTheme="minorEastAsia"/>
                      <w:lang w:val="en-US" w:eastAsia="zh-CN"/>
                    </w:rPr>
                  </w:pPr>
                </w:p>
              </w:tc>
              <w:tc>
                <w:tcPr>
                  <w:tcW w:w="1704" w:type="dxa"/>
                  <w:vAlign w:val="center"/>
                </w:tcPr>
                <w:p w14:paraId="3C4DCEF0">
                  <w:pPr>
                    <w:spacing w:line="25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rPr>
                    <w:t>复卷机</w:t>
                  </w:r>
                </w:p>
              </w:tc>
              <w:tc>
                <w:tcPr>
                  <w:tcW w:w="1230" w:type="dxa"/>
                  <w:vAlign w:val="center"/>
                </w:tcPr>
                <w:p w14:paraId="2248D2BB">
                  <w:pPr>
                    <w:spacing w:line="240" w:lineRule="exact"/>
                    <w:jc w:val="center"/>
                    <w:rPr>
                      <w:rFonts w:hint="default" w:ascii="Times New Roman" w:hAnsi="Times New Roman" w:cs="Times New Roman"/>
                      <w:lang w:val="en-US" w:eastAsia="zh-CN"/>
                    </w:rPr>
                  </w:pPr>
                  <w:r>
                    <w:rPr>
                      <w:rFonts w:hint="default" w:ascii="Times New Roman" w:hAnsi="Times New Roman" w:cs="Times New Roman" w:eastAsiaTheme="minorEastAsia"/>
                      <w:sz w:val="21"/>
                      <w:szCs w:val="21"/>
                    </w:rPr>
                    <w:t>/</w:t>
                  </w:r>
                </w:p>
              </w:tc>
              <w:tc>
                <w:tcPr>
                  <w:tcW w:w="1232" w:type="dxa"/>
                  <w:vAlign w:val="center"/>
                </w:tcPr>
                <w:p w14:paraId="6690D2D2">
                  <w:pPr>
                    <w:spacing w:line="240" w:lineRule="exact"/>
                    <w:jc w:val="center"/>
                    <w:rPr>
                      <w:rFonts w:hint="default" w:ascii="Times New Roman" w:hAnsi="Times New Roman" w:cs="Times New Roman"/>
                      <w:lang w:val="en-US" w:eastAsia="zh-CN"/>
                    </w:rPr>
                  </w:pPr>
                  <w:r>
                    <w:rPr>
                      <w:rFonts w:hint="default" w:ascii="Times New Roman" w:hAnsi="Times New Roman" w:cs="Times New Roman"/>
                      <w:sz w:val="21"/>
                      <w:szCs w:val="21"/>
                    </w:rPr>
                    <w:t>2</w:t>
                  </w:r>
                  <w:r>
                    <w:rPr>
                      <w:rFonts w:hint="default" w:ascii="Times New Roman" w:hAnsi="Times New Roman" w:cs="Times New Roman"/>
                    </w:rPr>
                    <w:t>台</w:t>
                  </w:r>
                </w:p>
              </w:tc>
              <w:tc>
                <w:tcPr>
                  <w:tcW w:w="963" w:type="pct"/>
                  <w:vAlign w:val="center"/>
                </w:tcPr>
                <w:p w14:paraId="4C0429A1">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ascii="Times New Roman" w:hAnsi="Times New Roman" w:cs="Times New Roman"/>
                    </w:rPr>
                    <w:t>台</w:t>
                  </w:r>
                </w:p>
              </w:tc>
              <w:tc>
                <w:tcPr>
                  <w:tcW w:w="871" w:type="pct"/>
                  <w:vAlign w:val="center"/>
                </w:tcPr>
                <w:p w14:paraId="08E0CF49">
                  <w:pPr>
                    <w:jc w:val="center"/>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eastAsia" w:ascii="Times New Roman" w:hAnsi="Times New Roman" w:cs="Times New Roman"/>
                    </w:rPr>
                    <w:t>台</w:t>
                  </w:r>
                </w:p>
              </w:tc>
            </w:tr>
            <w:tr w14:paraId="3160AC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3" w:type="pct"/>
                  <w:vAlign w:val="center"/>
                </w:tcPr>
                <w:p w14:paraId="36EF96CC">
                  <w:pPr>
                    <w:spacing w:line="240" w:lineRule="atLeast"/>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10</w:t>
                  </w:r>
                </w:p>
              </w:tc>
              <w:tc>
                <w:tcPr>
                  <w:tcW w:w="411" w:type="pct"/>
                  <w:vAlign w:val="center"/>
                </w:tcPr>
                <w:p w14:paraId="082960D2">
                  <w:pPr>
                    <w:spacing w:line="240" w:lineRule="atLeast"/>
                    <w:jc w:val="center"/>
                    <w:rPr>
                      <w:rFonts w:ascii="Times New Roman" w:hAnsi="Times New Roman" w:cs="Times New Roman"/>
                    </w:rPr>
                  </w:pPr>
                  <w:r>
                    <w:rPr>
                      <w:rFonts w:ascii="Times New Roman" w:hAnsi="Times New Roman" w:cs="Times New Roman"/>
                    </w:rPr>
                    <w:t>环保设备</w:t>
                  </w:r>
                </w:p>
              </w:tc>
              <w:tc>
                <w:tcPr>
                  <w:tcW w:w="1026" w:type="pct"/>
                  <w:vAlign w:val="center"/>
                </w:tcPr>
                <w:p w14:paraId="2BD832F6">
                  <w:pPr>
                    <w:pStyle w:val="44"/>
                    <w:jc w:val="center"/>
                    <w:rPr>
                      <w:rFonts w:hint="eastAsia" w:ascii="Times New Roman" w:hAnsi="Times New Roman" w:cs="Times New Roman" w:eastAsiaTheme="minorEastAsia"/>
                      <w:lang w:eastAsia="zh-CN"/>
                    </w:rPr>
                  </w:pPr>
                  <w:r>
                    <w:rPr>
                      <w:rFonts w:hint="eastAsia" w:ascii="Times New Roman" w:hAnsi="Times New Roman" w:cs="Times New Roman"/>
                      <w:kern w:val="0"/>
                      <w:sz w:val="21"/>
                      <w:szCs w:val="21"/>
                      <w:lang w:eastAsia="zh-CN"/>
                    </w:rPr>
                    <w:t>二级</w:t>
                  </w:r>
                  <w:r>
                    <w:rPr>
                      <w:rFonts w:hint="default" w:ascii="Times New Roman" w:hAnsi="Times New Roman" w:cs="Times New Roman"/>
                      <w:kern w:val="0"/>
                      <w:sz w:val="21"/>
                      <w:szCs w:val="21"/>
                      <w:lang w:eastAsia="zh-CN"/>
                    </w:rPr>
                    <w:t>活性炭吸附装置</w:t>
                  </w:r>
                  <w:r>
                    <w:rPr>
                      <w:rFonts w:hint="default" w:ascii="Times New Roman" w:hAnsi="Times New Roman" w:cs="Times New Roman"/>
                      <w:kern w:val="0"/>
                      <w:sz w:val="21"/>
                      <w:szCs w:val="21"/>
                    </w:rPr>
                    <w:t>+</w:t>
                  </w:r>
                  <w:r>
                    <w:rPr>
                      <w:rFonts w:hint="default" w:ascii="Times New Roman" w:hAnsi="Times New Roman" w:cs="Times New Roman"/>
                      <w:kern w:val="0"/>
                      <w:sz w:val="21"/>
                      <w:szCs w:val="21"/>
                      <w:lang w:val="en-US" w:eastAsia="zh-CN"/>
                    </w:rPr>
                    <w:t>1</w:t>
                  </w:r>
                  <w:r>
                    <w:rPr>
                      <w:rFonts w:hint="default" w:ascii="Times New Roman" w:hAnsi="Times New Roman" w:cs="Times New Roman"/>
                      <w:kern w:val="0"/>
                      <w:sz w:val="21"/>
                      <w:szCs w:val="21"/>
                    </w:rPr>
                    <w:t>5m高1#排气筒</w:t>
                  </w:r>
                </w:p>
              </w:tc>
              <w:tc>
                <w:tcPr>
                  <w:tcW w:w="740" w:type="pct"/>
                  <w:vAlign w:val="center"/>
                </w:tcPr>
                <w:p w14:paraId="0DBDC29B">
                  <w:pPr>
                    <w:spacing w:line="240" w:lineRule="atLeast"/>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100</w:t>
                  </w:r>
                  <w:r>
                    <w:rPr>
                      <w:rFonts w:hint="default" w:ascii="Times New Roman" w:hAnsi="Times New Roman" w:cs="Times New Roman"/>
                      <w:lang w:val="en-US" w:eastAsia="zh-CN"/>
                    </w:rPr>
                    <w:t>00m³/h</w:t>
                  </w:r>
                </w:p>
              </w:tc>
              <w:tc>
                <w:tcPr>
                  <w:tcW w:w="742" w:type="pct"/>
                  <w:vAlign w:val="center"/>
                </w:tcPr>
                <w:p w14:paraId="2CCD10FD">
                  <w:pPr>
                    <w:pStyle w:val="44"/>
                    <w:jc w:val="center"/>
                    <w:rPr>
                      <w:rFonts w:hint="eastAsia" w:ascii="Times New Roman" w:hAnsi="Times New Roman" w:cs="Times New Roman" w:eastAsiaTheme="minorEastAsia"/>
                      <w:lang w:eastAsia="zh-CN"/>
                    </w:rPr>
                  </w:pPr>
                  <w:r>
                    <w:rPr>
                      <w:rFonts w:ascii="Times New Roman" w:hAnsi="Times New Roman" w:cs="Times New Roman"/>
                    </w:rPr>
                    <w:t>1</w:t>
                  </w:r>
                  <w:r>
                    <w:rPr>
                      <w:rFonts w:hint="eastAsia" w:ascii="Times New Roman" w:hAnsi="Times New Roman" w:cs="Times New Roman"/>
                      <w:lang w:eastAsia="zh-CN"/>
                    </w:rPr>
                    <w:t>台</w:t>
                  </w:r>
                </w:p>
              </w:tc>
              <w:tc>
                <w:tcPr>
                  <w:tcW w:w="963" w:type="pct"/>
                  <w:vAlign w:val="center"/>
                </w:tcPr>
                <w:p w14:paraId="7082A020">
                  <w:pPr>
                    <w:spacing w:line="240" w:lineRule="atLeast"/>
                    <w:jc w:val="center"/>
                    <w:rPr>
                      <w:rFonts w:hint="eastAsia" w:ascii="Times New Roman" w:hAnsi="Times New Roman" w:cs="Times New Roman" w:eastAsiaTheme="minorEastAsia"/>
                      <w:lang w:eastAsia="zh-CN"/>
                    </w:rPr>
                  </w:pPr>
                  <w:r>
                    <w:rPr>
                      <w:rFonts w:hint="eastAsia" w:ascii="Times New Roman" w:hAnsi="Times New Roman" w:cs="Times New Roman"/>
                      <w:lang w:val="en-US" w:eastAsia="zh-CN"/>
                    </w:rPr>
                    <w:t>1台</w:t>
                  </w:r>
                </w:p>
              </w:tc>
              <w:tc>
                <w:tcPr>
                  <w:tcW w:w="871" w:type="pct"/>
                  <w:vAlign w:val="center"/>
                </w:tcPr>
                <w:p w14:paraId="05C67318">
                  <w:pPr>
                    <w:spacing w:line="240" w:lineRule="atLeast"/>
                    <w:jc w:val="center"/>
                    <w:rPr>
                      <w:rFonts w:hint="default" w:ascii="Times New Roman" w:hAnsi="Times New Roman" w:cs="Times New Roman"/>
                      <w:lang w:val="en-US" w:eastAsia="zh-CN"/>
                    </w:rPr>
                  </w:pPr>
                  <w:r>
                    <w:rPr>
                      <w:rFonts w:hint="eastAsia" w:ascii="Times New Roman" w:hAnsi="Times New Roman" w:cs="Times New Roman"/>
                      <w:lang w:val="en-US" w:eastAsia="zh-CN"/>
                    </w:rPr>
                    <w:t>0台</w:t>
                  </w:r>
                </w:p>
              </w:tc>
            </w:tr>
          </w:tbl>
          <w:p w14:paraId="102DF185">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left"/>
              <w:textAlignment w:val="auto"/>
              <w:rPr>
                <w:rFonts w:ascii="Times New Roman" w:hAnsi="Times New Roman" w:eastAsia="宋体" w:cs="Times New Roman"/>
                <w:b/>
                <w:bCs w:val="0"/>
                <w:color w:val="auto"/>
                <w:kern w:val="0"/>
                <w:sz w:val="21"/>
                <w:szCs w:val="21"/>
              </w:rPr>
            </w:pPr>
            <w:r>
              <w:rPr>
                <w:rFonts w:hint="eastAsia" w:ascii="Times New Roman" w:hAnsi="Times New Roman" w:eastAsia="宋体" w:cs="Times New Roman"/>
                <w:b/>
                <w:bCs w:val="0"/>
                <w:color w:val="000000"/>
                <w:kern w:val="0"/>
                <w:sz w:val="21"/>
                <w:szCs w:val="21"/>
                <w:lang w:eastAsia="zh-CN"/>
              </w:rPr>
              <w:t>注：本次为部分验收，未建成设备不</w:t>
            </w:r>
            <w:r>
              <w:rPr>
                <w:rFonts w:hint="eastAsia" w:ascii="Times New Roman" w:hAnsi="Times New Roman" w:eastAsia="宋体" w:cs="Times New Roman"/>
                <w:b/>
                <w:bCs w:val="0"/>
                <w:color w:val="000000"/>
                <w:kern w:val="0"/>
                <w:sz w:val="21"/>
                <w:szCs w:val="21"/>
                <w:lang w:val="en-US" w:eastAsia="zh-CN"/>
              </w:rPr>
              <w:t>在</w:t>
            </w:r>
            <w:r>
              <w:rPr>
                <w:rFonts w:hint="eastAsia" w:ascii="Times New Roman" w:hAnsi="Times New Roman" w:eastAsia="宋体" w:cs="Times New Roman"/>
                <w:b/>
                <w:bCs w:val="0"/>
                <w:color w:val="000000"/>
                <w:kern w:val="0"/>
                <w:sz w:val="21"/>
                <w:szCs w:val="21"/>
                <w:lang w:eastAsia="zh-CN"/>
              </w:rPr>
              <w:t>本次验收范围内，</w:t>
            </w:r>
            <w:r>
              <w:rPr>
                <w:rFonts w:hint="eastAsia" w:ascii="Times New Roman" w:hAnsi="Times New Roman" w:eastAsia="宋体" w:cs="Times New Roman"/>
                <w:b/>
                <w:bCs w:val="0"/>
                <w:color w:val="000000"/>
                <w:kern w:val="0"/>
                <w:sz w:val="21"/>
                <w:szCs w:val="21"/>
                <w:lang w:val="en-US" w:eastAsia="zh-CN"/>
              </w:rPr>
              <w:t>已建成设备能</w:t>
            </w:r>
            <w:r>
              <w:rPr>
                <w:rFonts w:hint="eastAsia" w:ascii="Times New Roman" w:hAnsi="Times New Roman" w:eastAsia="宋体" w:cs="Times New Roman"/>
                <w:b/>
                <w:bCs w:val="0"/>
                <w:color w:val="000000"/>
                <w:kern w:val="0"/>
                <w:sz w:val="21"/>
                <w:szCs w:val="21"/>
                <w:lang w:eastAsia="zh-CN"/>
              </w:rPr>
              <w:t>满足年产</w:t>
            </w:r>
            <w:r>
              <w:rPr>
                <w:rFonts w:hint="eastAsia" w:ascii="Times New Roman" w:hAnsi="Times New Roman" w:eastAsia="宋体" w:cs="Times New Roman"/>
                <w:b/>
                <w:bCs w:val="0"/>
                <w:color w:val="000000"/>
                <w:kern w:val="0"/>
                <w:sz w:val="21"/>
                <w:szCs w:val="21"/>
                <w:lang w:val="en-US" w:eastAsia="zh-CN"/>
              </w:rPr>
              <w:t>10000万个消毒袋、1000吨消毒纸、500万卷医用胶带、2500万片医用伤口敷料贴、15000万片创口贴、150万卷运动胶带产能需求</w:t>
            </w:r>
            <w:r>
              <w:rPr>
                <w:rFonts w:hint="eastAsia" w:ascii="Times New Roman" w:hAnsi="Times New Roman" w:eastAsia="宋体" w:cs="Times New Roman"/>
                <w:b/>
                <w:bCs w:val="0"/>
                <w:color w:val="000000"/>
                <w:kern w:val="0"/>
                <w:sz w:val="21"/>
                <w:szCs w:val="21"/>
                <w:lang w:eastAsia="zh-CN"/>
              </w:rPr>
              <w:t>。</w:t>
            </w:r>
          </w:p>
          <w:p w14:paraId="3B5E7195">
            <w:pPr>
              <w:widowControl/>
              <w:adjustRightInd w:val="0"/>
              <w:snapToGrid w:val="0"/>
              <w:spacing w:line="360" w:lineRule="auto"/>
              <w:jc w:val="left"/>
              <w:rPr>
                <w:rFonts w:ascii="Times New Roman" w:hAnsi="Times New Roman" w:eastAsia="宋体" w:cs="Times New Roman"/>
                <w:b/>
                <w:color w:val="auto"/>
                <w:kern w:val="0"/>
                <w:sz w:val="24"/>
                <w:szCs w:val="24"/>
              </w:rPr>
            </w:pPr>
            <w:r>
              <w:rPr>
                <w:rFonts w:ascii="Times New Roman" w:hAnsi="Times New Roman" w:eastAsia="宋体" w:cs="Times New Roman"/>
                <w:b/>
                <w:color w:val="auto"/>
                <w:kern w:val="0"/>
                <w:sz w:val="24"/>
                <w:szCs w:val="24"/>
              </w:rPr>
              <w:t>原辅材料消耗及水平衡：</w:t>
            </w:r>
            <w:bookmarkStart w:id="13" w:name="_GoBack"/>
            <w:bookmarkEnd w:id="13"/>
          </w:p>
          <w:p w14:paraId="6E7C63D4">
            <w:pPr>
              <w:pStyle w:val="28"/>
              <w:widowControl/>
              <w:adjustRightInd w:val="0"/>
              <w:snapToGrid w:val="0"/>
              <w:spacing w:line="360" w:lineRule="auto"/>
              <w:ind w:left="480" w:firstLine="0" w:firstLineChars="0"/>
              <w:jc w:val="left"/>
              <w:rPr>
                <w:rFonts w:ascii="Times New Roman" w:hAnsi="Times New Roman" w:eastAsia="宋体" w:cs="Times New Roman"/>
                <w:b/>
                <w:bCs/>
                <w:kern w:val="0"/>
                <w:szCs w:val="24"/>
              </w:rPr>
            </w:pPr>
            <w:r>
              <w:rPr>
                <w:rFonts w:hint="eastAsia" w:ascii="Times New Roman" w:hAnsi="Times New Roman" w:eastAsia="宋体" w:cs="Times New Roman"/>
                <w:color w:val="000000"/>
                <w:kern w:val="0"/>
                <w:sz w:val="24"/>
                <w:szCs w:val="24"/>
              </w:rPr>
              <w:t>1、本项目原辅材料见表2-3。</w:t>
            </w:r>
          </w:p>
          <w:p w14:paraId="3AE1DBD7">
            <w:pPr>
              <w:tabs>
                <w:tab w:val="center" w:pos="4153"/>
                <w:tab w:val="right" w:pos="8306"/>
              </w:tabs>
              <w:snapToGrid w:val="0"/>
              <w:jc w:val="center"/>
              <w:rPr>
                <w:rFonts w:ascii="Times New Roman" w:hAnsi="Times New Roman" w:eastAsia="宋体" w:cs="Times New Roman"/>
                <w:b/>
                <w:bCs/>
                <w:kern w:val="0"/>
                <w:sz w:val="24"/>
                <w:szCs w:val="24"/>
              </w:rPr>
            </w:pPr>
            <w:r>
              <w:rPr>
                <w:rFonts w:ascii="Times New Roman" w:hAnsi="Times New Roman" w:eastAsia="宋体" w:cs="Times New Roman"/>
                <w:b/>
                <w:bCs/>
                <w:kern w:val="0"/>
                <w:szCs w:val="24"/>
              </w:rPr>
              <w:t>表2-3  主要原辅材料表</w:t>
            </w:r>
          </w:p>
          <w:tbl>
            <w:tblPr>
              <w:tblStyle w:val="16"/>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072"/>
              <w:gridCol w:w="875"/>
              <w:gridCol w:w="875"/>
              <w:gridCol w:w="2373"/>
              <w:gridCol w:w="1247"/>
              <w:gridCol w:w="1429"/>
            </w:tblGrid>
            <w:tr w14:paraId="7A8484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57" w:type="pct"/>
                  <w:vAlign w:val="center"/>
                </w:tcPr>
                <w:p w14:paraId="5CF7AFB0">
                  <w:pPr>
                    <w:pStyle w:val="13"/>
                    <w:adjustRightInd w:val="0"/>
                    <w:snapToGrid w:val="0"/>
                    <w:spacing w:before="0" w:beforeAutospacing="0" w:after="0" w:afterAutospacing="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序号</w:t>
                  </w:r>
                </w:p>
              </w:tc>
              <w:tc>
                <w:tcPr>
                  <w:tcW w:w="645" w:type="pct"/>
                  <w:vAlign w:val="center"/>
                </w:tcPr>
                <w:p w14:paraId="4BD8F2FB">
                  <w:pPr>
                    <w:pStyle w:val="13"/>
                    <w:adjustRightInd w:val="0"/>
                    <w:snapToGrid w:val="0"/>
                    <w:spacing w:before="0" w:beforeAutospacing="0" w:after="0" w:afterAutospacing="0"/>
                    <w:jc w:val="center"/>
                    <w:rPr>
                      <w:rFonts w:hint="default" w:ascii="Times New Roman" w:hAnsi="Times New Roman" w:eastAsia="宋体" w:cs="Times New Roman"/>
                      <w:b/>
                      <w:bCs/>
                      <w:sz w:val="21"/>
                      <w:szCs w:val="21"/>
                      <w:lang w:eastAsia="zh-CN"/>
                    </w:rPr>
                  </w:pPr>
                  <w:r>
                    <w:rPr>
                      <w:rFonts w:hint="default" w:ascii="Times New Roman" w:hAnsi="Times New Roman" w:cs="Times New Roman"/>
                      <w:b/>
                      <w:bCs/>
                      <w:sz w:val="21"/>
                      <w:szCs w:val="21"/>
                      <w:lang w:eastAsia="zh-CN"/>
                    </w:rPr>
                    <w:t>类别</w:t>
                  </w:r>
                </w:p>
              </w:tc>
              <w:tc>
                <w:tcPr>
                  <w:tcW w:w="1054" w:type="pct"/>
                  <w:gridSpan w:val="2"/>
                  <w:vAlign w:val="center"/>
                </w:tcPr>
                <w:p w14:paraId="5847FC8D">
                  <w:pPr>
                    <w:pStyle w:val="13"/>
                    <w:adjustRightInd w:val="0"/>
                    <w:snapToGrid w:val="0"/>
                    <w:spacing w:before="0" w:beforeAutospacing="0" w:after="0" w:afterAutospacing="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名称</w:t>
                  </w:r>
                </w:p>
              </w:tc>
              <w:tc>
                <w:tcPr>
                  <w:tcW w:w="1429" w:type="pct"/>
                  <w:vAlign w:val="center"/>
                </w:tcPr>
                <w:p w14:paraId="50DE7744">
                  <w:pPr>
                    <w:pStyle w:val="13"/>
                    <w:adjustRightInd w:val="0"/>
                    <w:snapToGrid w:val="0"/>
                    <w:spacing w:before="0" w:beforeAutospacing="0" w:after="0" w:afterAutospacing="0"/>
                    <w:jc w:val="center"/>
                    <w:rPr>
                      <w:rFonts w:hint="default" w:ascii="Times New Roman" w:hAnsi="Times New Roman" w:cs="Times New Roman"/>
                      <w:b/>
                      <w:bCs/>
                      <w:sz w:val="21"/>
                      <w:szCs w:val="21"/>
                    </w:rPr>
                  </w:pPr>
                  <w:r>
                    <w:rPr>
                      <w:rFonts w:hint="default" w:ascii="Times New Roman" w:hAnsi="Times New Roman" w:cs="Times New Roman"/>
                      <w:b/>
                      <w:bCs/>
                      <w:sz w:val="21"/>
                      <w:szCs w:val="21"/>
                    </w:rPr>
                    <w:t>主要成分或规格</w:t>
                  </w:r>
                </w:p>
              </w:tc>
              <w:tc>
                <w:tcPr>
                  <w:tcW w:w="751" w:type="pct"/>
                  <w:vAlign w:val="center"/>
                </w:tcPr>
                <w:p w14:paraId="6F8399F7">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环评中年耗量</w:t>
                  </w:r>
                </w:p>
                <w:p w14:paraId="0CC71926">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（吨/年）</w:t>
                  </w:r>
                </w:p>
              </w:tc>
              <w:tc>
                <w:tcPr>
                  <w:tcW w:w="861" w:type="pct"/>
                  <w:vAlign w:val="center"/>
                </w:tcPr>
                <w:p w14:paraId="64115009">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实际年耗量</w:t>
                  </w:r>
                </w:p>
                <w:p w14:paraId="2062B4C4">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（吨/年）</w:t>
                  </w:r>
                </w:p>
                <w:p w14:paraId="46671D67">
                  <w:pPr>
                    <w:jc w:val="center"/>
                    <w:rPr>
                      <w:rFonts w:hint="default" w:ascii="Times New Roman" w:hAnsi="Times New Roman" w:cs="Times New Roman"/>
                      <w:b/>
                      <w:bCs/>
                      <w:sz w:val="21"/>
                      <w:szCs w:val="21"/>
                    </w:rPr>
                  </w:pPr>
                  <w:r>
                    <w:rPr>
                      <w:rFonts w:hint="default" w:ascii="Times New Roman" w:hAnsi="Times New Roman" w:cs="Times New Roman"/>
                      <w:b/>
                      <w:bCs/>
                      <w:sz w:val="21"/>
                      <w:szCs w:val="21"/>
                    </w:rPr>
                    <w:t>（部分验收）</w:t>
                  </w:r>
                </w:p>
              </w:tc>
            </w:tr>
            <w:tr w14:paraId="5B4E68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268E8C5A">
                  <w:pPr>
                    <w:snapToGrid w:val="0"/>
                    <w:jc w:val="center"/>
                    <w:rPr>
                      <w:rFonts w:hint="default" w:ascii="Times New Roman" w:hAnsi="Times New Roman" w:eastAsia="新宋体" w:cs="Times New Roman"/>
                      <w:sz w:val="21"/>
                      <w:szCs w:val="21"/>
                    </w:rPr>
                  </w:pPr>
                  <w:r>
                    <w:rPr>
                      <w:rFonts w:hint="default" w:ascii="Times New Roman" w:hAnsi="Times New Roman" w:eastAsia="新宋体" w:cs="Times New Roman"/>
                      <w:sz w:val="21"/>
                      <w:szCs w:val="21"/>
                    </w:rPr>
                    <w:t>1</w:t>
                  </w:r>
                </w:p>
              </w:tc>
              <w:tc>
                <w:tcPr>
                  <w:tcW w:w="645" w:type="pct"/>
                  <w:vMerge w:val="restart"/>
                  <w:vAlign w:val="center"/>
                </w:tcPr>
                <w:p w14:paraId="3B482A27">
                  <w:pPr>
                    <w:snapToGrid w:val="0"/>
                    <w:jc w:val="center"/>
                    <w:rPr>
                      <w:rFonts w:hint="default" w:ascii="Times New Roman" w:hAnsi="Times New Roman" w:eastAsia="新宋体" w:cs="Times New Roman"/>
                      <w:sz w:val="21"/>
                      <w:szCs w:val="21"/>
                      <w:lang w:eastAsia="zh-CN"/>
                    </w:rPr>
                  </w:pPr>
                  <w:r>
                    <w:rPr>
                      <w:rFonts w:hint="default" w:ascii="Times New Roman" w:hAnsi="Times New Roman" w:eastAsia="新宋体" w:cs="Times New Roman"/>
                      <w:sz w:val="21"/>
                      <w:szCs w:val="21"/>
                      <w:lang w:eastAsia="zh-CN"/>
                    </w:rPr>
                    <w:t>原辅料</w:t>
                  </w:r>
                </w:p>
              </w:tc>
              <w:tc>
                <w:tcPr>
                  <w:tcW w:w="1054" w:type="pct"/>
                  <w:gridSpan w:val="2"/>
                  <w:vAlign w:val="center"/>
                </w:tcPr>
                <w:p w14:paraId="64B64FB4">
                  <w:pPr>
                    <w:spacing w:line="310" w:lineRule="exact"/>
                    <w:jc w:val="center"/>
                    <w:rPr>
                      <w:rFonts w:hint="default" w:ascii="Times New Roman" w:hAnsi="Times New Roman" w:cs="Times New Roman" w:eastAsiaTheme="minorEastAsia"/>
                      <w:snapToGrid w:val="0"/>
                      <w:sz w:val="21"/>
                      <w:szCs w:val="21"/>
                      <w:lang w:val="en-US" w:eastAsia="zh-CN"/>
                    </w:rPr>
                  </w:pPr>
                  <w:r>
                    <w:rPr>
                      <w:rFonts w:hint="default" w:ascii="Times New Roman" w:hAnsi="Times New Roman" w:cs="Times New Roman"/>
                      <w:sz w:val="21"/>
                      <w:szCs w:val="21"/>
                      <w:lang w:eastAsia="zh-CN"/>
                    </w:rPr>
                    <w:t>透析纸</w:t>
                  </w:r>
                </w:p>
              </w:tc>
              <w:tc>
                <w:tcPr>
                  <w:tcW w:w="1429" w:type="pct"/>
                  <w:vAlign w:val="center"/>
                </w:tcPr>
                <w:p w14:paraId="5ECE6ABE">
                  <w:pPr>
                    <w:spacing w:line="31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eastAsia="zh-CN"/>
                    </w:rPr>
                    <w:t>纸</w:t>
                  </w:r>
                </w:p>
              </w:tc>
              <w:tc>
                <w:tcPr>
                  <w:tcW w:w="751" w:type="pct"/>
                  <w:vAlign w:val="center"/>
                </w:tcPr>
                <w:p w14:paraId="2CA9F401">
                  <w:pPr>
                    <w:spacing w:line="310" w:lineRule="exact"/>
                    <w:jc w:val="center"/>
                    <w:rPr>
                      <w:rFonts w:hint="default" w:ascii="Times New Roman" w:hAnsi="Times New Roman" w:cs="Times New Roman" w:eastAsiaTheme="minorEastAsia"/>
                      <w:snapToGrid w:val="0"/>
                      <w:sz w:val="21"/>
                      <w:szCs w:val="21"/>
                      <w:lang w:val="en-US" w:eastAsia="zh-CN"/>
                    </w:rPr>
                  </w:pPr>
                  <w:r>
                    <w:rPr>
                      <w:rFonts w:hint="default" w:ascii="Times New Roman" w:hAnsi="Times New Roman" w:cs="Times New Roman"/>
                      <w:sz w:val="21"/>
                      <w:szCs w:val="21"/>
                      <w:lang w:val="en-US" w:eastAsia="zh-CN"/>
                    </w:rPr>
                    <w:t>80</w:t>
                  </w:r>
                </w:p>
              </w:tc>
              <w:tc>
                <w:tcPr>
                  <w:tcW w:w="861" w:type="pct"/>
                  <w:vAlign w:val="center"/>
                </w:tcPr>
                <w:p w14:paraId="5B803C56">
                  <w:pPr>
                    <w:spacing w:line="320" w:lineRule="exact"/>
                    <w:jc w:val="center"/>
                    <w:rPr>
                      <w:rFonts w:hint="default" w:ascii="Times New Roman" w:hAnsi="Times New Roman" w:cs="Times New Roman" w:eastAsiaTheme="minorEastAsia"/>
                      <w:snapToGrid w:val="0"/>
                      <w:sz w:val="21"/>
                      <w:szCs w:val="21"/>
                      <w:lang w:val="en-US" w:eastAsia="zh-CN"/>
                    </w:rPr>
                  </w:pPr>
                  <w:r>
                    <w:rPr>
                      <w:rFonts w:hint="eastAsia" w:ascii="Times New Roman" w:hAnsi="Times New Roman" w:cs="Times New Roman"/>
                      <w:snapToGrid w:val="0"/>
                      <w:sz w:val="21"/>
                      <w:szCs w:val="21"/>
                      <w:lang w:val="en-US" w:eastAsia="zh-CN"/>
                    </w:rPr>
                    <w:t>40</w:t>
                  </w:r>
                </w:p>
              </w:tc>
            </w:tr>
            <w:tr w14:paraId="3659B9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58D34756">
                  <w:pPr>
                    <w:snapToGrid w:val="0"/>
                    <w:jc w:val="center"/>
                    <w:rPr>
                      <w:rFonts w:hint="default" w:ascii="Times New Roman" w:hAnsi="Times New Roman" w:eastAsia="新宋体" w:cs="Times New Roman"/>
                      <w:sz w:val="21"/>
                      <w:szCs w:val="21"/>
                    </w:rPr>
                  </w:pPr>
                  <w:r>
                    <w:rPr>
                      <w:rFonts w:hint="default" w:ascii="Times New Roman" w:hAnsi="Times New Roman" w:eastAsia="新宋体" w:cs="Times New Roman"/>
                      <w:sz w:val="21"/>
                      <w:szCs w:val="21"/>
                    </w:rPr>
                    <w:t>2</w:t>
                  </w:r>
                </w:p>
              </w:tc>
              <w:tc>
                <w:tcPr>
                  <w:tcW w:w="645" w:type="pct"/>
                  <w:vMerge w:val="continue"/>
                  <w:vAlign w:val="center"/>
                </w:tcPr>
                <w:p w14:paraId="7228247F">
                  <w:pPr>
                    <w:snapToGrid w:val="0"/>
                    <w:jc w:val="center"/>
                    <w:rPr>
                      <w:rFonts w:hint="default" w:ascii="Times New Roman" w:hAnsi="Times New Roman" w:eastAsia="新宋体" w:cs="Times New Roman"/>
                      <w:sz w:val="21"/>
                      <w:szCs w:val="21"/>
                    </w:rPr>
                  </w:pPr>
                </w:p>
              </w:tc>
              <w:tc>
                <w:tcPr>
                  <w:tcW w:w="1054" w:type="pct"/>
                  <w:gridSpan w:val="2"/>
                  <w:vAlign w:val="center"/>
                </w:tcPr>
                <w:p w14:paraId="6C30A56B">
                  <w:pPr>
                    <w:spacing w:line="310" w:lineRule="exact"/>
                    <w:jc w:val="center"/>
                    <w:rPr>
                      <w:rFonts w:hint="default" w:ascii="Times New Roman" w:hAnsi="Times New Roman" w:cs="Times New Roman" w:eastAsiaTheme="minorEastAsia"/>
                      <w:snapToGrid w:val="0"/>
                      <w:sz w:val="21"/>
                      <w:szCs w:val="21"/>
                      <w:lang w:val="en-US" w:eastAsia="zh-CN"/>
                    </w:rPr>
                  </w:pPr>
                  <w:r>
                    <w:rPr>
                      <w:rFonts w:hint="default" w:ascii="Times New Roman" w:hAnsi="Times New Roman" w:cs="Times New Roman"/>
                      <w:sz w:val="21"/>
                      <w:szCs w:val="21"/>
                      <w:lang w:eastAsia="zh-CN"/>
                    </w:rPr>
                    <w:t>医保纸</w:t>
                  </w:r>
                </w:p>
              </w:tc>
              <w:tc>
                <w:tcPr>
                  <w:tcW w:w="1429" w:type="pct"/>
                  <w:vAlign w:val="center"/>
                </w:tcPr>
                <w:p w14:paraId="073917CC">
                  <w:pPr>
                    <w:spacing w:line="310" w:lineRule="exact"/>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eastAsia="zh-CN"/>
                    </w:rPr>
                    <w:t>纸</w:t>
                  </w:r>
                </w:p>
              </w:tc>
              <w:tc>
                <w:tcPr>
                  <w:tcW w:w="751" w:type="pct"/>
                  <w:vAlign w:val="center"/>
                </w:tcPr>
                <w:p w14:paraId="182289EE">
                  <w:pPr>
                    <w:spacing w:line="310" w:lineRule="exact"/>
                    <w:jc w:val="center"/>
                    <w:rPr>
                      <w:rFonts w:hint="default" w:ascii="Times New Roman" w:hAnsi="Times New Roman" w:cs="Times New Roman" w:eastAsiaTheme="minorEastAsia"/>
                      <w:snapToGrid w:val="0"/>
                      <w:sz w:val="21"/>
                      <w:szCs w:val="21"/>
                      <w:lang w:val="en-US" w:eastAsia="zh-CN"/>
                    </w:rPr>
                  </w:pPr>
                  <w:r>
                    <w:rPr>
                      <w:rFonts w:hint="default" w:ascii="Times New Roman" w:hAnsi="Times New Roman" w:cs="Times New Roman"/>
                      <w:sz w:val="21"/>
                      <w:szCs w:val="21"/>
                      <w:lang w:val="en-US" w:eastAsia="zh-CN"/>
                    </w:rPr>
                    <w:t>80</w:t>
                  </w:r>
                </w:p>
              </w:tc>
              <w:tc>
                <w:tcPr>
                  <w:tcW w:w="861" w:type="pct"/>
                  <w:vAlign w:val="center"/>
                </w:tcPr>
                <w:p w14:paraId="4733A24D">
                  <w:pPr>
                    <w:spacing w:line="320" w:lineRule="exact"/>
                    <w:jc w:val="center"/>
                    <w:rPr>
                      <w:rFonts w:hint="default" w:ascii="Times New Roman" w:hAnsi="Times New Roman" w:cs="Times New Roman" w:eastAsiaTheme="minorEastAsia"/>
                      <w:snapToGrid w:val="0"/>
                      <w:sz w:val="21"/>
                      <w:szCs w:val="21"/>
                      <w:lang w:val="en-US" w:eastAsia="zh-CN"/>
                    </w:rPr>
                  </w:pPr>
                  <w:r>
                    <w:rPr>
                      <w:rFonts w:hint="eastAsia" w:ascii="Times New Roman" w:hAnsi="Times New Roman" w:cs="Times New Roman"/>
                      <w:snapToGrid w:val="0"/>
                      <w:sz w:val="21"/>
                      <w:szCs w:val="21"/>
                      <w:lang w:val="en-US" w:eastAsia="zh-CN"/>
                    </w:rPr>
                    <w:t>40</w:t>
                  </w:r>
                </w:p>
              </w:tc>
            </w:tr>
            <w:tr w14:paraId="21D53A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3B69DB65">
                  <w:pPr>
                    <w:snapToGrid w:val="0"/>
                    <w:jc w:val="center"/>
                    <w:rPr>
                      <w:rFonts w:hint="default" w:ascii="Times New Roman" w:hAnsi="Times New Roman" w:eastAsia="新宋体" w:cs="Times New Roman"/>
                      <w:sz w:val="21"/>
                      <w:szCs w:val="21"/>
                      <w:lang w:eastAsia="zh-CN"/>
                    </w:rPr>
                  </w:pPr>
                  <w:r>
                    <w:rPr>
                      <w:rFonts w:hint="default" w:ascii="Times New Roman" w:hAnsi="Times New Roman" w:eastAsia="新宋体" w:cs="Times New Roman"/>
                      <w:sz w:val="21"/>
                      <w:szCs w:val="21"/>
                      <w:lang w:val="en-US" w:eastAsia="zh-CN"/>
                    </w:rPr>
                    <w:t>3</w:t>
                  </w:r>
                </w:p>
              </w:tc>
              <w:tc>
                <w:tcPr>
                  <w:tcW w:w="645" w:type="pct"/>
                  <w:vMerge w:val="continue"/>
                  <w:vAlign w:val="center"/>
                </w:tcPr>
                <w:p w14:paraId="71E08A2C">
                  <w:pPr>
                    <w:snapToGrid w:val="0"/>
                    <w:jc w:val="center"/>
                    <w:rPr>
                      <w:rFonts w:hint="default" w:ascii="Times New Roman" w:hAnsi="Times New Roman" w:eastAsia="新宋体" w:cs="Times New Roman"/>
                      <w:sz w:val="21"/>
                      <w:szCs w:val="21"/>
                      <w:lang w:eastAsia="zh-CN"/>
                    </w:rPr>
                  </w:pPr>
                </w:p>
              </w:tc>
              <w:tc>
                <w:tcPr>
                  <w:tcW w:w="1054" w:type="pct"/>
                  <w:gridSpan w:val="2"/>
                  <w:vAlign w:val="center"/>
                </w:tcPr>
                <w:p w14:paraId="3E248479">
                  <w:pPr>
                    <w:spacing w:line="310" w:lineRule="exact"/>
                    <w:jc w:val="center"/>
                    <w:rPr>
                      <w:rFonts w:hint="default" w:ascii="Times New Roman" w:hAnsi="Times New Roman" w:cs="Times New Roman" w:eastAsiaTheme="minorEastAsia"/>
                      <w:snapToGrid w:val="0"/>
                      <w:sz w:val="21"/>
                      <w:szCs w:val="21"/>
                      <w:lang w:eastAsia="zh-CN"/>
                    </w:rPr>
                  </w:pPr>
                  <w:r>
                    <w:rPr>
                      <w:rFonts w:hint="default" w:ascii="Times New Roman" w:hAnsi="Times New Roman" w:cs="Times New Roman"/>
                      <w:sz w:val="21"/>
                      <w:szCs w:val="21"/>
                      <w:lang w:eastAsia="zh-CN"/>
                    </w:rPr>
                    <w:t>离型纸</w:t>
                  </w:r>
                </w:p>
              </w:tc>
              <w:tc>
                <w:tcPr>
                  <w:tcW w:w="1429" w:type="pct"/>
                  <w:vAlign w:val="center"/>
                </w:tcPr>
                <w:p w14:paraId="216854C6">
                  <w:pPr>
                    <w:spacing w:line="310" w:lineRule="exact"/>
                    <w:jc w:val="center"/>
                    <w:rPr>
                      <w:rFonts w:hint="default" w:ascii="Times New Roman" w:hAnsi="Times New Roman" w:cs="Times New Roman" w:eastAsiaTheme="minorEastAsia"/>
                      <w:sz w:val="21"/>
                      <w:szCs w:val="21"/>
                      <w:lang w:eastAsia="zh-CN"/>
                    </w:rPr>
                  </w:pPr>
                  <w:r>
                    <w:rPr>
                      <w:rFonts w:hint="default" w:ascii="Times New Roman" w:hAnsi="Times New Roman" w:cs="Times New Roman"/>
                      <w:sz w:val="21"/>
                      <w:szCs w:val="21"/>
                      <w:lang w:eastAsia="zh-CN"/>
                    </w:rPr>
                    <w:t>纸</w:t>
                  </w:r>
                </w:p>
              </w:tc>
              <w:tc>
                <w:tcPr>
                  <w:tcW w:w="751" w:type="pct"/>
                  <w:vAlign w:val="center"/>
                </w:tcPr>
                <w:p w14:paraId="099BEC51">
                  <w:pPr>
                    <w:spacing w:line="310" w:lineRule="exact"/>
                    <w:jc w:val="center"/>
                    <w:rPr>
                      <w:rFonts w:hint="default" w:ascii="Times New Roman" w:hAnsi="Times New Roman" w:cs="Times New Roman" w:eastAsiaTheme="minorEastAsia"/>
                      <w:snapToGrid w:val="0"/>
                      <w:sz w:val="21"/>
                      <w:szCs w:val="21"/>
                      <w:lang w:val="en-US" w:eastAsia="zh-CN"/>
                    </w:rPr>
                  </w:pPr>
                  <w:r>
                    <w:rPr>
                      <w:rFonts w:hint="default" w:ascii="Times New Roman" w:hAnsi="Times New Roman" w:cs="Times New Roman"/>
                      <w:sz w:val="21"/>
                      <w:szCs w:val="21"/>
                      <w:lang w:val="en-US" w:eastAsia="zh-CN"/>
                    </w:rPr>
                    <w:t>30</w:t>
                  </w:r>
                </w:p>
              </w:tc>
              <w:tc>
                <w:tcPr>
                  <w:tcW w:w="861" w:type="pct"/>
                  <w:vAlign w:val="center"/>
                </w:tcPr>
                <w:p w14:paraId="1F97F3EB">
                  <w:pPr>
                    <w:jc w:val="center"/>
                    <w:rPr>
                      <w:rFonts w:hint="default" w:ascii="Times New Roman" w:hAnsi="Times New Roman" w:cs="Times New Roman" w:eastAsiaTheme="minorEastAsia"/>
                      <w:snapToGrid w:val="0"/>
                      <w:sz w:val="21"/>
                      <w:szCs w:val="21"/>
                      <w:lang w:val="en-US" w:eastAsia="zh-CN"/>
                    </w:rPr>
                  </w:pPr>
                  <w:r>
                    <w:rPr>
                      <w:rFonts w:hint="eastAsia" w:ascii="Times New Roman" w:hAnsi="Times New Roman" w:cs="Times New Roman"/>
                      <w:snapToGrid w:val="0"/>
                      <w:sz w:val="21"/>
                      <w:szCs w:val="21"/>
                      <w:lang w:val="en-US" w:eastAsia="zh-CN"/>
                    </w:rPr>
                    <w:t>15</w:t>
                  </w:r>
                </w:p>
              </w:tc>
            </w:tr>
            <w:tr w14:paraId="36EE4B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7EBC637D">
                  <w:pPr>
                    <w:snapToGrid w:val="0"/>
                    <w:jc w:val="center"/>
                    <w:rPr>
                      <w:rFonts w:hint="default" w:ascii="Times New Roman" w:hAnsi="Times New Roman" w:eastAsia="新宋体" w:cs="Times New Roman"/>
                      <w:sz w:val="21"/>
                      <w:szCs w:val="21"/>
                      <w:lang w:eastAsia="zh-CN"/>
                    </w:rPr>
                  </w:pPr>
                  <w:r>
                    <w:rPr>
                      <w:rFonts w:hint="default" w:ascii="Times New Roman" w:hAnsi="Times New Roman" w:eastAsia="新宋体" w:cs="Times New Roman"/>
                      <w:sz w:val="21"/>
                      <w:szCs w:val="21"/>
                      <w:lang w:val="en-US" w:eastAsia="zh-CN"/>
                    </w:rPr>
                    <w:t>4</w:t>
                  </w:r>
                </w:p>
              </w:tc>
              <w:tc>
                <w:tcPr>
                  <w:tcW w:w="645" w:type="pct"/>
                  <w:vMerge w:val="continue"/>
                  <w:vAlign w:val="center"/>
                </w:tcPr>
                <w:p w14:paraId="528E8781">
                  <w:pPr>
                    <w:snapToGrid w:val="0"/>
                    <w:jc w:val="center"/>
                    <w:rPr>
                      <w:rFonts w:hint="default" w:ascii="Times New Roman" w:hAnsi="Times New Roman" w:eastAsia="新宋体" w:cs="Times New Roman"/>
                      <w:sz w:val="21"/>
                      <w:szCs w:val="21"/>
                    </w:rPr>
                  </w:pPr>
                </w:p>
              </w:tc>
              <w:tc>
                <w:tcPr>
                  <w:tcW w:w="1054" w:type="pct"/>
                  <w:gridSpan w:val="2"/>
                  <w:vAlign w:val="center"/>
                </w:tcPr>
                <w:p w14:paraId="55A926F8">
                  <w:pPr>
                    <w:spacing w:line="310" w:lineRule="exact"/>
                    <w:jc w:val="center"/>
                    <w:rPr>
                      <w:rFonts w:hint="default" w:ascii="Times New Roman" w:hAnsi="Times New Roman" w:cs="Times New Roman" w:eastAsiaTheme="minorEastAsia"/>
                      <w:snapToGrid w:val="0"/>
                      <w:sz w:val="21"/>
                      <w:szCs w:val="21"/>
                      <w:lang w:eastAsia="zh-CN"/>
                    </w:rPr>
                  </w:pPr>
                  <w:r>
                    <w:rPr>
                      <w:rFonts w:hint="default" w:ascii="Times New Roman" w:hAnsi="Times New Roman" w:cs="Times New Roman"/>
                      <w:sz w:val="21"/>
                      <w:szCs w:val="21"/>
                      <w:lang w:eastAsia="zh-CN"/>
                    </w:rPr>
                    <w:t>隔离纸</w:t>
                  </w:r>
                </w:p>
              </w:tc>
              <w:tc>
                <w:tcPr>
                  <w:tcW w:w="1429" w:type="pct"/>
                  <w:vAlign w:val="center"/>
                </w:tcPr>
                <w:p w14:paraId="20C268B4">
                  <w:pPr>
                    <w:spacing w:line="310" w:lineRule="exact"/>
                    <w:jc w:val="center"/>
                    <w:rPr>
                      <w:rFonts w:hint="default" w:ascii="Times New Roman" w:hAnsi="Times New Roman" w:cs="Times New Roman"/>
                      <w:sz w:val="21"/>
                      <w:szCs w:val="21"/>
                      <w:lang w:val="en-US"/>
                    </w:rPr>
                  </w:pPr>
                  <w:r>
                    <w:rPr>
                      <w:rFonts w:hint="default" w:ascii="Times New Roman" w:hAnsi="Times New Roman" w:cs="Times New Roman"/>
                      <w:sz w:val="21"/>
                      <w:szCs w:val="21"/>
                      <w:lang w:eastAsia="zh-CN"/>
                    </w:rPr>
                    <w:t>纸</w:t>
                  </w:r>
                </w:p>
              </w:tc>
              <w:tc>
                <w:tcPr>
                  <w:tcW w:w="751" w:type="pct"/>
                  <w:vAlign w:val="center"/>
                </w:tcPr>
                <w:p w14:paraId="22A6CF09">
                  <w:pPr>
                    <w:spacing w:line="310" w:lineRule="exact"/>
                    <w:jc w:val="center"/>
                    <w:rPr>
                      <w:rFonts w:hint="default" w:ascii="Times New Roman" w:hAnsi="Times New Roman" w:cs="Times New Roman"/>
                      <w:snapToGrid w:val="0"/>
                      <w:sz w:val="21"/>
                      <w:szCs w:val="21"/>
                      <w:lang w:val="en-US"/>
                    </w:rPr>
                  </w:pPr>
                  <w:r>
                    <w:rPr>
                      <w:rFonts w:hint="default" w:ascii="Times New Roman" w:hAnsi="Times New Roman" w:cs="Times New Roman"/>
                      <w:sz w:val="21"/>
                      <w:szCs w:val="21"/>
                      <w:lang w:val="en-US" w:eastAsia="zh-CN"/>
                    </w:rPr>
                    <w:t>10</w:t>
                  </w:r>
                </w:p>
              </w:tc>
              <w:tc>
                <w:tcPr>
                  <w:tcW w:w="861" w:type="pct"/>
                  <w:vAlign w:val="center"/>
                </w:tcPr>
                <w:p w14:paraId="3D545FAF">
                  <w:pPr>
                    <w:jc w:val="center"/>
                    <w:rPr>
                      <w:rFonts w:hint="default" w:ascii="Times New Roman" w:hAnsi="Times New Roman" w:cs="Times New Roman" w:eastAsiaTheme="minorEastAsia"/>
                      <w:snapToGrid w:val="0"/>
                      <w:sz w:val="21"/>
                      <w:szCs w:val="21"/>
                      <w:lang w:val="en-US" w:eastAsia="zh-CN"/>
                    </w:rPr>
                  </w:pPr>
                  <w:r>
                    <w:rPr>
                      <w:rFonts w:hint="eastAsia" w:ascii="Times New Roman" w:hAnsi="Times New Roman" w:cs="Times New Roman"/>
                      <w:snapToGrid w:val="0"/>
                      <w:sz w:val="21"/>
                      <w:szCs w:val="21"/>
                      <w:lang w:val="en-US" w:eastAsia="zh-CN"/>
                    </w:rPr>
                    <w:t>5</w:t>
                  </w:r>
                </w:p>
              </w:tc>
            </w:tr>
            <w:tr w14:paraId="205776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3B313516">
                  <w:pPr>
                    <w:snapToGrid w:val="0"/>
                    <w:jc w:val="cente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5</w:t>
                  </w:r>
                </w:p>
              </w:tc>
              <w:tc>
                <w:tcPr>
                  <w:tcW w:w="645" w:type="pct"/>
                  <w:vMerge w:val="continue"/>
                  <w:vAlign w:val="center"/>
                </w:tcPr>
                <w:p w14:paraId="6CB9EBE1">
                  <w:pPr>
                    <w:snapToGrid w:val="0"/>
                    <w:jc w:val="center"/>
                    <w:rPr>
                      <w:rFonts w:hint="default" w:ascii="Times New Roman" w:hAnsi="Times New Roman" w:eastAsia="新宋体" w:cs="Times New Roman"/>
                      <w:sz w:val="21"/>
                      <w:szCs w:val="21"/>
                    </w:rPr>
                  </w:pPr>
                </w:p>
              </w:tc>
              <w:tc>
                <w:tcPr>
                  <w:tcW w:w="1054" w:type="pct"/>
                  <w:gridSpan w:val="2"/>
                  <w:vAlign w:val="center"/>
                </w:tcPr>
                <w:p w14:paraId="406B3EE6">
                  <w:pPr>
                    <w:spacing w:line="31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白纸</w:t>
                  </w:r>
                </w:p>
              </w:tc>
              <w:tc>
                <w:tcPr>
                  <w:tcW w:w="1429" w:type="pct"/>
                  <w:vAlign w:val="center"/>
                </w:tcPr>
                <w:p w14:paraId="30A261F8">
                  <w:pPr>
                    <w:spacing w:line="31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纸</w:t>
                  </w:r>
                </w:p>
              </w:tc>
              <w:tc>
                <w:tcPr>
                  <w:tcW w:w="751" w:type="pct"/>
                  <w:vAlign w:val="center"/>
                </w:tcPr>
                <w:p w14:paraId="6159D9BE">
                  <w:pPr>
                    <w:spacing w:line="31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c>
                <w:tcPr>
                  <w:tcW w:w="861" w:type="pct"/>
                  <w:vAlign w:val="center"/>
                </w:tcPr>
                <w:p w14:paraId="21C44EB7">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w:t>
                  </w:r>
                </w:p>
              </w:tc>
            </w:tr>
            <w:tr w14:paraId="21293E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745C25EB">
                  <w:pPr>
                    <w:snapToGrid w:val="0"/>
                    <w:jc w:val="cente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6</w:t>
                  </w:r>
                </w:p>
              </w:tc>
              <w:tc>
                <w:tcPr>
                  <w:tcW w:w="645" w:type="pct"/>
                  <w:vMerge w:val="continue"/>
                  <w:vAlign w:val="center"/>
                </w:tcPr>
                <w:p w14:paraId="718ED2F8">
                  <w:pPr>
                    <w:snapToGrid w:val="0"/>
                    <w:jc w:val="center"/>
                    <w:rPr>
                      <w:rFonts w:hint="default" w:ascii="Times New Roman" w:hAnsi="Times New Roman" w:eastAsia="新宋体" w:cs="Times New Roman"/>
                      <w:sz w:val="21"/>
                      <w:szCs w:val="21"/>
                    </w:rPr>
                  </w:pPr>
                </w:p>
              </w:tc>
              <w:tc>
                <w:tcPr>
                  <w:tcW w:w="1054" w:type="pct"/>
                  <w:gridSpan w:val="2"/>
                  <w:vAlign w:val="center"/>
                </w:tcPr>
                <w:p w14:paraId="677A9E54">
                  <w:pPr>
                    <w:spacing w:line="31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花纸</w:t>
                  </w:r>
                </w:p>
              </w:tc>
              <w:tc>
                <w:tcPr>
                  <w:tcW w:w="1429" w:type="pct"/>
                  <w:vAlign w:val="center"/>
                </w:tcPr>
                <w:p w14:paraId="4FA2579E">
                  <w:pPr>
                    <w:spacing w:line="31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纸</w:t>
                  </w:r>
                </w:p>
              </w:tc>
              <w:tc>
                <w:tcPr>
                  <w:tcW w:w="751" w:type="pct"/>
                  <w:vAlign w:val="center"/>
                </w:tcPr>
                <w:p w14:paraId="7AA02AE8">
                  <w:pPr>
                    <w:spacing w:line="31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c>
                <w:tcPr>
                  <w:tcW w:w="861" w:type="pct"/>
                  <w:vAlign w:val="center"/>
                </w:tcPr>
                <w:p w14:paraId="6A1AFB57">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w:t>
                  </w:r>
                </w:p>
              </w:tc>
            </w:tr>
            <w:tr w14:paraId="0FB9D5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1785D550">
                  <w:pPr>
                    <w:snapToGrid w:val="0"/>
                    <w:jc w:val="cente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7</w:t>
                  </w:r>
                </w:p>
              </w:tc>
              <w:tc>
                <w:tcPr>
                  <w:tcW w:w="645" w:type="pct"/>
                  <w:vMerge w:val="continue"/>
                  <w:vAlign w:val="center"/>
                </w:tcPr>
                <w:p w14:paraId="4591B78A">
                  <w:pPr>
                    <w:snapToGrid w:val="0"/>
                    <w:jc w:val="center"/>
                    <w:rPr>
                      <w:rFonts w:hint="default" w:ascii="Times New Roman" w:hAnsi="Times New Roman" w:eastAsia="新宋体" w:cs="Times New Roman"/>
                      <w:sz w:val="21"/>
                      <w:szCs w:val="21"/>
                    </w:rPr>
                  </w:pPr>
                </w:p>
              </w:tc>
              <w:tc>
                <w:tcPr>
                  <w:tcW w:w="1054" w:type="pct"/>
                  <w:gridSpan w:val="2"/>
                  <w:vAlign w:val="center"/>
                </w:tcPr>
                <w:p w14:paraId="5B46B28A">
                  <w:pPr>
                    <w:spacing w:line="31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弹力布</w:t>
                  </w:r>
                </w:p>
              </w:tc>
              <w:tc>
                <w:tcPr>
                  <w:tcW w:w="1429" w:type="pct"/>
                  <w:vAlign w:val="center"/>
                </w:tcPr>
                <w:p w14:paraId="0D94B170">
                  <w:pPr>
                    <w:spacing w:line="31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布</w:t>
                  </w:r>
                </w:p>
              </w:tc>
              <w:tc>
                <w:tcPr>
                  <w:tcW w:w="751" w:type="pct"/>
                  <w:vAlign w:val="center"/>
                </w:tcPr>
                <w:p w14:paraId="6413F9AF">
                  <w:pPr>
                    <w:spacing w:line="31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c>
                <w:tcPr>
                  <w:tcW w:w="861" w:type="pct"/>
                  <w:vAlign w:val="center"/>
                </w:tcPr>
                <w:p w14:paraId="69457432">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w:t>
                  </w:r>
                </w:p>
              </w:tc>
            </w:tr>
            <w:tr w14:paraId="7B3241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70F8EDCF">
                  <w:pPr>
                    <w:snapToGrid w:val="0"/>
                    <w:jc w:val="cente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8</w:t>
                  </w:r>
                </w:p>
              </w:tc>
              <w:tc>
                <w:tcPr>
                  <w:tcW w:w="645" w:type="pct"/>
                  <w:vMerge w:val="continue"/>
                  <w:vAlign w:val="center"/>
                </w:tcPr>
                <w:p w14:paraId="1A0BB895">
                  <w:pPr>
                    <w:snapToGrid w:val="0"/>
                    <w:jc w:val="center"/>
                    <w:rPr>
                      <w:rFonts w:hint="default" w:ascii="Times New Roman" w:hAnsi="Times New Roman" w:eastAsia="新宋体" w:cs="Times New Roman"/>
                      <w:sz w:val="21"/>
                      <w:szCs w:val="21"/>
                    </w:rPr>
                  </w:pPr>
                </w:p>
              </w:tc>
              <w:tc>
                <w:tcPr>
                  <w:tcW w:w="1054" w:type="pct"/>
                  <w:gridSpan w:val="2"/>
                  <w:vAlign w:val="center"/>
                </w:tcPr>
                <w:p w14:paraId="71723252">
                  <w:pPr>
                    <w:spacing w:line="31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棉布</w:t>
                  </w:r>
                </w:p>
              </w:tc>
              <w:tc>
                <w:tcPr>
                  <w:tcW w:w="1429" w:type="pct"/>
                  <w:vAlign w:val="center"/>
                </w:tcPr>
                <w:p w14:paraId="36C07005">
                  <w:pPr>
                    <w:spacing w:line="31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布</w:t>
                  </w:r>
                </w:p>
              </w:tc>
              <w:tc>
                <w:tcPr>
                  <w:tcW w:w="751" w:type="pct"/>
                  <w:vAlign w:val="center"/>
                </w:tcPr>
                <w:p w14:paraId="7C35F5B5">
                  <w:pPr>
                    <w:spacing w:line="31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c>
                <w:tcPr>
                  <w:tcW w:w="861" w:type="pct"/>
                  <w:vAlign w:val="center"/>
                </w:tcPr>
                <w:p w14:paraId="28589D2C">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w:t>
                  </w:r>
                </w:p>
              </w:tc>
            </w:tr>
            <w:tr w14:paraId="1972D7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01B9FBC2">
                  <w:pPr>
                    <w:snapToGrid w:val="0"/>
                    <w:jc w:val="cente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9</w:t>
                  </w:r>
                </w:p>
              </w:tc>
              <w:tc>
                <w:tcPr>
                  <w:tcW w:w="645" w:type="pct"/>
                  <w:vMerge w:val="continue"/>
                  <w:vAlign w:val="center"/>
                </w:tcPr>
                <w:p w14:paraId="382FC3A7">
                  <w:pPr>
                    <w:snapToGrid w:val="0"/>
                    <w:jc w:val="center"/>
                    <w:rPr>
                      <w:rFonts w:hint="default" w:ascii="Times New Roman" w:hAnsi="Times New Roman" w:eastAsia="新宋体" w:cs="Times New Roman"/>
                      <w:sz w:val="21"/>
                      <w:szCs w:val="21"/>
                    </w:rPr>
                  </w:pPr>
                </w:p>
              </w:tc>
              <w:tc>
                <w:tcPr>
                  <w:tcW w:w="1054" w:type="pct"/>
                  <w:gridSpan w:val="2"/>
                  <w:vAlign w:val="center"/>
                </w:tcPr>
                <w:p w14:paraId="4EBA59A7">
                  <w:pPr>
                    <w:spacing w:line="310" w:lineRule="exact"/>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sz w:val="21"/>
                      <w:szCs w:val="21"/>
                      <w:lang w:eastAsia="zh-CN"/>
                    </w:rPr>
                    <w:t>无纺布</w:t>
                  </w:r>
                </w:p>
              </w:tc>
              <w:tc>
                <w:tcPr>
                  <w:tcW w:w="1429" w:type="pct"/>
                  <w:vAlign w:val="center"/>
                </w:tcPr>
                <w:p w14:paraId="0A91ED3F">
                  <w:pPr>
                    <w:spacing w:line="310" w:lineRule="exact"/>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sz w:val="21"/>
                      <w:szCs w:val="21"/>
                      <w:lang w:eastAsia="zh-CN"/>
                    </w:rPr>
                    <w:t>布</w:t>
                  </w:r>
                </w:p>
              </w:tc>
              <w:tc>
                <w:tcPr>
                  <w:tcW w:w="751" w:type="pct"/>
                  <w:vAlign w:val="center"/>
                </w:tcPr>
                <w:p w14:paraId="140276DB">
                  <w:pPr>
                    <w:spacing w:line="310" w:lineRule="exact"/>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sz w:val="21"/>
                      <w:szCs w:val="21"/>
                      <w:lang w:val="en-US" w:eastAsia="zh-CN"/>
                    </w:rPr>
                    <w:t>14</w:t>
                  </w:r>
                </w:p>
              </w:tc>
              <w:tc>
                <w:tcPr>
                  <w:tcW w:w="861" w:type="pct"/>
                  <w:vAlign w:val="center"/>
                </w:tcPr>
                <w:p w14:paraId="66B3F0F6">
                  <w:pPr>
                    <w:jc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7</w:t>
                  </w:r>
                </w:p>
              </w:tc>
            </w:tr>
            <w:tr w14:paraId="3665C8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59943C27">
                  <w:pPr>
                    <w:snapToGrid w:val="0"/>
                    <w:jc w:val="cente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10</w:t>
                  </w:r>
                </w:p>
              </w:tc>
              <w:tc>
                <w:tcPr>
                  <w:tcW w:w="645" w:type="pct"/>
                  <w:vMerge w:val="continue"/>
                  <w:vAlign w:val="center"/>
                </w:tcPr>
                <w:p w14:paraId="3FC9D336">
                  <w:pPr>
                    <w:snapToGrid w:val="0"/>
                    <w:jc w:val="center"/>
                    <w:rPr>
                      <w:rFonts w:hint="default" w:ascii="Times New Roman" w:hAnsi="Times New Roman" w:eastAsia="新宋体" w:cs="Times New Roman"/>
                      <w:sz w:val="21"/>
                      <w:szCs w:val="21"/>
                    </w:rPr>
                  </w:pPr>
                </w:p>
              </w:tc>
              <w:tc>
                <w:tcPr>
                  <w:tcW w:w="1054" w:type="pct"/>
                  <w:gridSpan w:val="2"/>
                  <w:vAlign w:val="center"/>
                </w:tcPr>
                <w:p w14:paraId="2B7485B4">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吸水垫</w:t>
                  </w:r>
                </w:p>
              </w:tc>
              <w:tc>
                <w:tcPr>
                  <w:tcW w:w="1429" w:type="pct"/>
                  <w:vAlign w:val="center"/>
                </w:tcPr>
                <w:p w14:paraId="4A4C49EB">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w:t>
                  </w:r>
                </w:p>
              </w:tc>
              <w:tc>
                <w:tcPr>
                  <w:tcW w:w="751" w:type="pct"/>
                  <w:vAlign w:val="center"/>
                </w:tcPr>
                <w:p w14:paraId="158975F7">
                  <w:pPr>
                    <w:spacing w:line="31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11.6万</w:t>
                  </w:r>
                </w:p>
                <w:p w14:paraId="7D97D678">
                  <w:pPr>
                    <w:spacing w:line="310" w:lineRule="exact"/>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sz w:val="21"/>
                      <w:szCs w:val="21"/>
                      <w:lang w:val="en-US" w:eastAsia="zh-CN"/>
                    </w:rPr>
                    <w:t>平方米</w:t>
                  </w:r>
                </w:p>
              </w:tc>
              <w:tc>
                <w:tcPr>
                  <w:tcW w:w="861" w:type="pct"/>
                  <w:vAlign w:val="center"/>
                </w:tcPr>
                <w:p w14:paraId="2B69C9C8">
                  <w:pPr>
                    <w:spacing w:line="310" w:lineRule="exact"/>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5.8</w:t>
                  </w:r>
                  <w:r>
                    <w:rPr>
                      <w:rFonts w:hint="default" w:ascii="Times New Roman" w:hAnsi="Times New Roman" w:cs="Times New Roman"/>
                      <w:sz w:val="21"/>
                      <w:szCs w:val="21"/>
                      <w:lang w:val="en-US" w:eastAsia="zh-CN"/>
                    </w:rPr>
                    <w:t>万</w:t>
                  </w:r>
                </w:p>
                <w:p w14:paraId="601863EE">
                  <w:pPr>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sz w:val="21"/>
                      <w:szCs w:val="21"/>
                      <w:lang w:val="en-US" w:eastAsia="zh-CN"/>
                    </w:rPr>
                    <w:t>平方米</w:t>
                  </w:r>
                </w:p>
              </w:tc>
            </w:tr>
            <w:tr w14:paraId="5D099F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45F801F4">
                  <w:pPr>
                    <w:snapToGrid w:val="0"/>
                    <w:jc w:val="cente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11</w:t>
                  </w:r>
                </w:p>
              </w:tc>
              <w:tc>
                <w:tcPr>
                  <w:tcW w:w="645" w:type="pct"/>
                  <w:vMerge w:val="continue"/>
                  <w:vAlign w:val="center"/>
                </w:tcPr>
                <w:p w14:paraId="477855DB">
                  <w:pPr>
                    <w:snapToGrid w:val="0"/>
                    <w:jc w:val="center"/>
                    <w:rPr>
                      <w:rFonts w:hint="default" w:ascii="Times New Roman" w:hAnsi="Times New Roman" w:eastAsia="新宋体" w:cs="Times New Roman"/>
                      <w:sz w:val="21"/>
                      <w:szCs w:val="21"/>
                    </w:rPr>
                  </w:pPr>
                </w:p>
              </w:tc>
              <w:tc>
                <w:tcPr>
                  <w:tcW w:w="1054" w:type="pct"/>
                  <w:gridSpan w:val="2"/>
                  <w:vAlign w:val="center"/>
                </w:tcPr>
                <w:p w14:paraId="62905C6F">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吸水棉</w:t>
                  </w:r>
                </w:p>
              </w:tc>
              <w:tc>
                <w:tcPr>
                  <w:tcW w:w="1429" w:type="pct"/>
                  <w:vAlign w:val="center"/>
                </w:tcPr>
                <w:p w14:paraId="60C3C3BD">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w:t>
                  </w:r>
                </w:p>
              </w:tc>
              <w:tc>
                <w:tcPr>
                  <w:tcW w:w="751" w:type="pct"/>
                  <w:vAlign w:val="center"/>
                </w:tcPr>
                <w:p w14:paraId="48CC6009">
                  <w:pPr>
                    <w:spacing w:line="310" w:lineRule="exact"/>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sz w:val="21"/>
                      <w:szCs w:val="21"/>
                      <w:lang w:val="en-US" w:eastAsia="zh-CN"/>
                    </w:rPr>
                    <w:t>10</w:t>
                  </w:r>
                </w:p>
              </w:tc>
              <w:tc>
                <w:tcPr>
                  <w:tcW w:w="861" w:type="pct"/>
                  <w:vAlign w:val="center"/>
                </w:tcPr>
                <w:p w14:paraId="6C3A69BE">
                  <w:pPr>
                    <w:jc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5</w:t>
                  </w:r>
                </w:p>
              </w:tc>
            </w:tr>
            <w:tr w14:paraId="516132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59808E68">
                  <w:pPr>
                    <w:snapToGrid w:val="0"/>
                    <w:jc w:val="cente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12</w:t>
                  </w:r>
                </w:p>
              </w:tc>
              <w:tc>
                <w:tcPr>
                  <w:tcW w:w="645" w:type="pct"/>
                  <w:vMerge w:val="continue"/>
                  <w:vAlign w:val="center"/>
                </w:tcPr>
                <w:p w14:paraId="741F1F08">
                  <w:pPr>
                    <w:snapToGrid w:val="0"/>
                    <w:jc w:val="center"/>
                    <w:rPr>
                      <w:rFonts w:hint="default" w:ascii="Times New Roman" w:hAnsi="Times New Roman" w:eastAsia="新宋体" w:cs="Times New Roman"/>
                      <w:sz w:val="21"/>
                      <w:szCs w:val="21"/>
                    </w:rPr>
                  </w:pPr>
                </w:p>
              </w:tc>
              <w:tc>
                <w:tcPr>
                  <w:tcW w:w="1054" w:type="pct"/>
                  <w:gridSpan w:val="2"/>
                  <w:vAlign w:val="center"/>
                </w:tcPr>
                <w:p w14:paraId="178378E9">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rPr>
                    <w:t>P</w:t>
                  </w:r>
                  <w:r>
                    <w:rPr>
                      <w:rFonts w:hint="default" w:ascii="Times New Roman" w:hAnsi="Times New Roman" w:cs="Times New Roman"/>
                      <w:sz w:val="21"/>
                      <w:szCs w:val="21"/>
                      <w:lang w:val="en-US" w:eastAsia="zh-CN"/>
                    </w:rPr>
                    <w:t>ET膜</w:t>
                  </w:r>
                </w:p>
              </w:tc>
              <w:tc>
                <w:tcPr>
                  <w:tcW w:w="1429" w:type="pct"/>
                  <w:vAlign w:val="center"/>
                </w:tcPr>
                <w:p w14:paraId="3216207B">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聚对苯二甲酸乙二醇酯</w:t>
                  </w:r>
                </w:p>
              </w:tc>
              <w:tc>
                <w:tcPr>
                  <w:tcW w:w="751" w:type="pct"/>
                  <w:vAlign w:val="center"/>
                </w:tcPr>
                <w:p w14:paraId="42D8A49E">
                  <w:pPr>
                    <w:spacing w:line="310" w:lineRule="exact"/>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sz w:val="21"/>
                      <w:szCs w:val="21"/>
                      <w:lang w:val="en-US" w:eastAsia="zh-CN"/>
                    </w:rPr>
                    <w:t>30</w:t>
                  </w:r>
                </w:p>
              </w:tc>
              <w:tc>
                <w:tcPr>
                  <w:tcW w:w="861" w:type="pct"/>
                  <w:vAlign w:val="center"/>
                </w:tcPr>
                <w:p w14:paraId="7B83540E">
                  <w:pPr>
                    <w:jc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15</w:t>
                  </w:r>
                </w:p>
              </w:tc>
            </w:tr>
            <w:tr w14:paraId="4EC577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5E34463E">
                  <w:pPr>
                    <w:snapToGrid w:val="0"/>
                    <w:jc w:val="cente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13</w:t>
                  </w:r>
                </w:p>
              </w:tc>
              <w:tc>
                <w:tcPr>
                  <w:tcW w:w="645" w:type="pct"/>
                  <w:vMerge w:val="continue"/>
                  <w:vAlign w:val="center"/>
                </w:tcPr>
                <w:p w14:paraId="5213E11C">
                  <w:pPr>
                    <w:snapToGrid w:val="0"/>
                    <w:jc w:val="center"/>
                    <w:rPr>
                      <w:rFonts w:hint="default" w:ascii="Times New Roman" w:hAnsi="Times New Roman" w:eastAsia="新宋体" w:cs="Times New Roman"/>
                      <w:sz w:val="21"/>
                      <w:szCs w:val="21"/>
                    </w:rPr>
                  </w:pPr>
                </w:p>
              </w:tc>
              <w:tc>
                <w:tcPr>
                  <w:tcW w:w="1054" w:type="pct"/>
                  <w:gridSpan w:val="2"/>
                  <w:vAlign w:val="center"/>
                </w:tcPr>
                <w:p w14:paraId="2A55A067">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rPr>
                    <w:t>P</w:t>
                  </w:r>
                  <w:r>
                    <w:rPr>
                      <w:rFonts w:hint="default" w:ascii="Times New Roman" w:hAnsi="Times New Roman" w:cs="Times New Roman"/>
                      <w:sz w:val="21"/>
                      <w:szCs w:val="21"/>
                      <w:lang w:val="en-US" w:eastAsia="zh-CN"/>
                    </w:rPr>
                    <w:t>E膜</w:t>
                  </w:r>
                </w:p>
              </w:tc>
              <w:tc>
                <w:tcPr>
                  <w:tcW w:w="1429" w:type="pct"/>
                  <w:vAlign w:val="center"/>
                </w:tcPr>
                <w:p w14:paraId="4BDAE514">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聚乙烯</w:t>
                  </w:r>
                </w:p>
              </w:tc>
              <w:tc>
                <w:tcPr>
                  <w:tcW w:w="751" w:type="pct"/>
                  <w:vAlign w:val="center"/>
                </w:tcPr>
                <w:p w14:paraId="496C82BB">
                  <w:pPr>
                    <w:spacing w:line="310" w:lineRule="exact"/>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sz w:val="21"/>
                      <w:szCs w:val="21"/>
                      <w:lang w:val="en-US" w:eastAsia="zh-CN"/>
                    </w:rPr>
                    <w:t>30</w:t>
                  </w:r>
                </w:p>
              </w:tc>
              <w:tc>
                <w:tcPr>
                  <w:tcW w:w="861" w:type="pct"/>
                  <w:vAlign w:val="center"/>
                </w:tcPr>
                <w:p w14:paraId="0E377590">
                  <w:pPr>
                    <w:jc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15</w:t>
                  </w:r>
                </w:p>
              </w:tc>
            </w:tr>
            <w:tr w14:paraId="2A847B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448BB00F">
                  <w:pPr>
                    <w:snapToGrid w:val="0"/>
                    <w:jc w:val="cente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14</w:t>
                  </w:r>
                </w:p>
              </w:tc>
              <w:tc>
                <w:tcPr>
                  <w:tcW w:w="645" w:type="pct"/>
                  <w:vMerge w:val="continue"/>
                  <w:vAlign w:val="center"/>
                </w:tcPr>
                <w:p w14:paraId="2D2AE023">
                  <w:pPr>
                    <w:snapToGrid w:val="0"/>
                    <w:jc w:val="center"/>
                    <w:rPr>
                      <w:rFonts w:hint="default" w:ascii="Times New Roman" w:hAnsi="Times New Roman" w:eastAsia="新宋体" w:cs="Times New Roman"/>
                      <w:sz w:val="21"/>
                      <w:szCs w:val="21"/>
                    </w:rPr>
                  </w:pPr>
                </w:p>
              </w:tc>
              <w:tc>
                <w:tcPr>
                  <w:tcW w:w="1054" w:type="pct"/>
                  <w:gridSpan w:val="2"/>
                  <w:vAlign w:val="center"/>
                </w:tcPr>
                <w:p w14:paraId="0EA049F0">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color w:val="auto"/>
                      <w:sz w:val="21"/>
                      <w:szCs w:val="21"/>
                      <w:lang w:eastAsia="zh-CN"/>
                    </w:rPr>
                    <w:t>水性胶水</w:t>
                  </w:r>
                </w:p>
              </w:tc>
              <w:tc>
                <w:tcPr>
                  <w:tcW w:w="1429" w:type="pct"/>
                  <w:vAlign w:val="center"/>
                </w:tcPr>
                <w:p w14:paraId="4E5E6934">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color w:val="auto"/>
                      <w:sz w:val="21"/>
                      <w:szCs w:val="21"/>
                      <w:lang w:eastAsia="zh-CN"/>
                    </w:rPr>
                    <w:t>改性丙烯酸树脂聚合物</w:t>
                  </w:r>
                  <w:r>
                    <w:rPr>
                      <w:rFonts w:hint="default" w:ascii="Times New Roman" w:hAnsi="Times New Roman" w:cs="Times New Roman"/>
                      <w:color w:val="auto"/>
                      <w:sz w:val="21"/>
                      <w:szCs w:val="21"/>
                      <w:lang w:val="en-US" w:eastAsia="zh-CN"/>
                    </w:rPr>
                    <w:t>42%，去离子水58%</w:t>
                  </w:r>
                </w:p>
              </w:tc>
              <w:tc>
                <w:tcPr>
                  <w:tcW w:w="751" w:type="pct"/>
                  <w:vAlign w:val="center"/>
                </w:tcPr>
                <w:p w14:paraId="062D6C91">
                  <w:pPr>
                    <w:spacing w:line="310" w:lineRule="exact"/>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sz w:val="21"/>
                      <w:szCs w:val="21"/>
                      <w:lang w:val="en-US" w:eastAsia="zh-CN"/>
                    </w:rPr>
                    <w:t>5</w:t>
                  </w:r>
                </w:p>
              </w:tc>
              <w:tc>
                <w:tcPr>
                  <w:tcW w:w="861" w:type="pct"/>
                  <w:vAlign w:val="center"/>
                </w:tcPr>
                <w:p w14:paraId="742A628F">
                  <w:pPr>
                    <w:jc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2.5</w:t>
                  </w:r>
                </w:p>
              </w:tc>
            </w:tr>
            <w:tr w14:paraId="31635C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Align w:val="center"/>
                </w:tcPr>
                <w:p w14:paraId="1492A883">
                  <w:pPr>
                    <w:snapToGrid w:val="0"/>
                    <w:jc w:val="cente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15</w:t>
                  </w:r>
                </w:p>
              </w:tc>
              <w:tc>
                <w:tcPr>
                  <w:tcW w:w="645" w:type="pct"/>
                  <w:vMerge w:val="continue"/>
                  <w:vAlign w:val="center"/>
                </w:tcPr>
                <w:p w14:paraId="7388A1C7">
                  <w:pPr>
                    <w:snapToGrid w:val="0"/>
                    <w:jc w:val="center"/>
                    <w:rPr>
                      <w:rFonts w:hint="default" w:ascii="Times New Roman" w:hAnsi="Times New Roman" w:eastAsia="新宋体" w:cs="Times New Roman"/>
                      <w:sz w:val="21"/>
                      <w:szCs w:val="21"/>
                    </w:rPr>
                  </w:pPr>
                </w:p>
              </w:tc>
              <w:tc>
                <w:tcPr>
                  <w:tcW w:w="1054" w:type="pct"/>
                  <w:gridSpan w:val="2"/>
                  <w:vAlign w:val="center"/>
                </w:tcPr>
                <w:p w14:paraId="5D9CA716">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热熔胶</w:t>
                  </w:r>
                </w:p>
              </w:tc>
              <w:tc>
                <w:tcPr>
                  <w:tcW w:w="1429" w:type="pct"/>
                  <w:vAlign w:val="center"/>
                </w:tcPr>
                <w:p w14:paraId="0F52B44B">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聚合物、橡胶油、树脂、抗氧剂、白油等</w:t>
                  </w:r>
                </w:p>
              </w:tc>
              <w:tc>
                <w:tcPr>
                  <w:tcW w:w="751" w:type="pct"/>
                  <w:vAlign w:val="center"/>
                </w:tcPr>
                <w:p w14:paraId="01AC138E">
                  <w:pPr>
                    <w:spacing w:line="310" w:lineRule="exact"/>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sz w:val="21"/>
                      <w:szCs w:val="21"/>
                      <w:lang w:val="en-US" w:eastAsia="zh-CN"/>
                    </w:rPr>
                    <w:t>10</w:t>
                  </w:r>
                </w:p>
              </w:tc>
              <w:tc>
                <w:tcPr>
                  <w:tcW w:w="861" w:type="pct"/>
                  <w:vAlign w:val="center"/>
                </w:tcPr>
                <w:p w14:paraId="43AE5BA3">
                  <w:pPr>
                    <w:jc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 w:val="21"/>
                      <w:szCs w:val="21"/>
                      <w:lang w:val="en-US" w:eastAsia="zh-CN" w:bidi="ar"/>
                    </w:rPr>
                    <w:t>5</w:t>
                  </w:r>
                </w:p>
              </w:tc>
            </w:tr>
            <w:tr w14:paraId="59B124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Merge w:val="restart"/>
                  <w:vAlign w:val="center"/>
                </w:tcPr>
                <w:p w14:paraId="1EDE5CD7">
                  <w:pPr>
                    <w:snapToGrid w:val="0"/>
                    <w:jc w:val="center"/>
                    <w:rPr>
                      <w:rFonts w:hint="default" w:ascii="Times New Roman" w:hAnsi="Times New Roman" w:eastAsia="新宋体" w:cs="Times New Roman"/>
                      <w:sz w:val="21"/>
                      <w:szCs w:val="21"/>
                      <w:lang w:val="en-US" w:eastAsia="zh-CN"/>
                    </w:rPr>
                  </w:pPr>
                  <w:r>
                    <w:rPr>
                      <w:rFonts w:hint="default" w:ascii="Times New Roman" w:hAnsi="Times New Roman" w:eastAsia="新宋体" w:cs="Times New Roman"/>
                      <w:sz w:val="21"/>
                      <w:szCs w:val="21"/>
                      <w:lang w:val="en-US" w:eastAsia="zh-CN"/>
                    </w:rPr>
                    <w:t>16</w:t>
                  </w:r>
                </w:p>
              </w:tc>
              <w:tc>
                <w:tcPr>
                  <w:tcW w:w="645" w:type="pct"/>
                  <w:vMerge w:val="continue"/>
                  <w:vAlign w:val="center"/>
                </w:tcPr>
                <w:p w14:paraId="1550624B">
                  <w:pPr>
                    <w:snapToGrid w:val="0"/>
                    <w:jc w:val="center"/>
                    <w:rPr>
                      <w:rFonts w:hint="default" w:ascii="Times New Roman" w:hAnsi="Times New Roman" w:eastAsia="新宋体" w:cs="Times New Roman"/>
                      <w:sz w:val="21"/>
                      <w:szCs w:val="21"/>
                    </w:rPr>
                  </w:pPr>
                </w:p>
              </w:tc>
              <w:tc>
                <w:tcPr>
                  <w:tcW w:w="527" w:type="pct"/>
                  <w:vMerge w:val="restart"/>
                  <w:vAlign w:val="center"/>
                </w:tcPr>
                <w:p w14:paraId="61089AA6">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color w:val="auto"/>
                      <w:sz w:val="21"/>
                      <w:szCs w:val="21"/>
                      <w:lang w:eastAsia="zh-CN"/>
                    </w:rPr>
                    <w:t>聚氨酯复膜胶</w:t>
                  </w:r>
                </w:p>
              </w:tc>
              <w:tc>
                <w:tcPr>
                  <w:tcW w:w="527" w:type="pct"/>
                  <w:vAlign w:val="center"/>
                </w:tcPr>
                <w:p w14:paraId="1C653059">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color w:val="auto"/>
                      <w:sz w:val="21"/>
                      <w:szCs w:val="21"/>
                      <w:lang w:val="en-US" w:eastAsia="zh-CN"/>
                    </w:rPr>
                    <w:t>A组</w:t>
                  </w:r>
                </w:p>
              </w:tc>
              <w:tc>
                <w:tcPr>
                  <w:tcW w:w="1429" w:type="pct"/>
                  <w:vAlign w:val="center"/>
                </w:tcPr>
                <w:p w14:paraId="28260EE5">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color w:val="auto"/>
                      <w:sz w:val="21"/>
                      <w:szCs w:val="21"/>
                      <w:lang w:eastAsia="zh-CN"/>
                    </w:rPr>
                    <w:t>二苯基甲烷</w:t>
                  </w:r>
                  <w:r>
                    <w:rPr>
                      <w:rFonts w:hint="default" w:ascii="Times New Roman" w:hAnsi="Times New Roman" w:cs="Times New Roman"/>
                      <w:color w:val="auto"/>
                      <w:sz w:val="21"/>
                      <w:szCs w:val="21"/>
                      <w:lang w:val="en-US" w:eastAsia="zh-CN"/>
                    </w:rPr>
                    <w:t>-4,4’二异氰酸酯/二苯基甲烷-2,4’二异氰酸酯45%，聚醚多元醇20%，聚酯多元醇35%</w:t>
                  </w:r>
                </w:p>
              </w:tc>
              <w:tc>
                <w:tcPr>
                  <w:tcW w:w="751" w:type="pct"/>
                  <w:vAlign w:val="center"/>
                </w:tcPr>
                <w:p w14:paraId="3FCFAE21">
                  <w:pPr>
                    <w:spacing w:line="310" w:lineRule="exact"/>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1.5</w:t>
                  </w:r>
                </w:p>
              </w:tc>
              <w:tc>
                <w:tcPr>
                  <w:tcW w:w="1429" w:type="dxa"/>
                  <w:vAlign w:val="center"/>
                </w:tcPr>
                <w:p w14:paraId="6396231C">
                  <w:pPr>
                    <w:spacing w:line="310" w:lineRule="exact"/>
                    <w:jc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sz w:val="21"/>
                      <w:szCs w:val="21"/>
                      <w:lang w:val="en-US" w:eastAsia="zh-CN"/>
                    </w:rPr>
                    <w:t>0.75</w:t>
                  </w:r>
                </w:p>
              </w:tc>
            </w:tr>
            <w:tr w14:paraId="3B4048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7" w:type="pct"/>
                  <w:vMerge w:val="continue"/>
                  <w:vAlign w:val="center"/>
                </w:tcPr>
                <w:p w14:paraId="1BED9509">
                  <w:pPr>
                    <w:snapToGrid w:val="0"/>
                    <w:jc w:val="center"/>
                    <w:rPr>
                      <w:rFonts w:hint="default" w:ascii="Times New Roman" w:hAnsi="Times New Roman" w:eastAsia="新宋体" w:cs="Times New Roman"/>
                      <w:sz w:val="21"/>
                      <w:szCs w:val="21"/>
                      <w:lang w:val="en-US" w:eastAsia="zh-CN"/>
                    </w:rPr>
                  </w:pPr>
                </w:p>
              </w:tc>
              <w:tc>
                <w:tcPr>
                  <w:tcW w:w="645" w:type="pct"/>
                  <w:vMerge w:val="continue"/>
                  <w:vAlign w:val="center"/>
                </w:tcPr>
                <w:p w14:paraId="095A9BF7">
                  <w:pPr>
                    <w:snapToGrid w:val="0"/>
                    <w:jc w:val="center"/>
                    <w:rPr>
                      <w:rFonts w:hint="default" w:ascii="Times New Roman" w:hAnsi="Times New Roman" w:eastAsia="新宋体" w:cs="Times New Roman"/>
                      <w:sz w:val="21"/>
                      <w:szCs w:val="21"/>
                    </w:rPr>
                  </w:pPr>
                </w:p>
              </w:tc>
              <w:tc>
                <w:tcPr>
                  <w:tcW w:w="527" w:type="pct"/>
                  <w:vMerge w:val="continue"/>
                  <w:vAlign w:val="center"/>
                </w:tcPr>
                <w:p w14:paraId="21AEFBE1">
                  <w:pPr>
                    <w:spacing w:line="310" w:lineRule="exact"/>
                    <w:jc w:val="center"/>
                    <w:rPr>
                      <w:rFonts w:hint="default" w:ascii="Times New Roman" w:hAnsi="Times New Roman" w:cs="Times New Roman"/>
                      <w:sz w:val="21"/>
                      <w:szCs w:val="21"/>
                      <w:lang w:eastAsia="zh-CN"/>
                    </w:rPr>
                  </w:pPr>
                </w:p>
              </w:tc>
              <w:tc>
                <w:tcPr>
                  <w:tcW w:w="527" w:type="pct"/>
                  <w:vAlign w:val="center"/>
                </w:tcPr>
                <w:p w14:paraId="28AECD4A">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color w:val="auto"/>
                      <w:sz w:val="21"/>
                      <w:szCs w:val="21"/>
                      <w:lang w:val="en-US" w:eastAsia="zh-CN"/>
                    </w:rPr>
                    <w:t>B组</w:t>
                  </w:r>
                </w:p>
              </w:tc>
              <w:tc>
                <w:tcPr>
                  <w:tcW w:w="1429" w:type="pct"/>
                  <w:vAlign w:val="center"/>
                </w:tcPr>
                <w:p w14:paraId="67A0AED2">
                  <w:pPr>
                    <w:spacing w:line="310" w:lineRule="exact"/>
                    <w:jc w:val="center"/>
                    <w:rPr>
                      <w:rFonts w:hint="default" w:ascii="Times New Roman" w:hAnsi="Times New Roman" w:cs="Times New Roman"/>
                      <w:sz w:val="21"/>
                      <w:szCs w:val="21"/>
                      <w:lang w:eastAsia="zh-CN"/>
                    </w:rPr>
                  </w:pPr>
                  <w:r>
                    <w:rPr>
                      <w:rFonts w:hint="default" w:ascii="Times New Roman" w:hAnsi="Times New Roman" w:cs="Times New Roman"/>
                      <w:color w:val="auto"/>
                      <w:sz w:val="21"/>
                      <w:szCs w:val="21"/>
                      <w:lang w:val="en-US" w:eastAsia="zh-CN"/>
                    </w:rPr>
                    <w:t>聚醚多元醇50%，聚酯多元醇49%，固化速度调节剂1%</w:t>
                  </w:r>
                </w:p>
              </w:tc>
              <w:tc>
                <w:tcPr>
                  <w:tcW w:w="751" w:type="pct"/>
                  <w:vAlign w:val="center"/>
                </w:tcPr>
                <w:p w14:paraId="794D6E55">
                  <w:pPr>
                    <w:spacing w:line="310" w:lineRule="exact"/>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sz w:val="21"/>
                      <w:szCs w:val="21"/>
                      <w:lang w:val="en-US" w:eastAsia="zh-CN"/>
                    </w:rPr>
                    <w:t>1.2</w:t>
                  </w:r>
                </w:p>
              </w:tc>
              <w:tc>
                <w:tcPr>
                  <w:tcW w:w="1429" w:type="dxa"/>
                  <w:vAlign w:val="center"/>
                </w:tcPr>
                <w:p w14:paraId="522E9A0A">
                  <w:pPr>
                    <w:spacing w:line="310" w:lineRule="exact"/>
                    <w:jc w:val="center"/>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sz w:val="21"/>
                      <w:szCs w:val="21"/>
                      <w:lang w:val="en-US" w:eastAsia="zh-CN"/>
                    </w:rPr>
                    <w:t>0.75</w:t>
                  </w:r>
                </w:p>
              </w:tc>
            </w:tr>
          </w:tbl>
          <w:p w14:paraId="37717021">
            <w:pPr>
              <w:widowControl/>
              <w:numPr>
                <w:ilvl w:val="0"/>
                <w:numId w:val="2"/>
              </w:numPr>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auto"/>
                <w:kern w:val="0"/>
                <w:sz w:val="24"/>
                <w:szCs w:val="24"/>
              </w:rPr>
              <w:t>本项目</w:t>
            </w:r>
            <w:r>
              <w:rPr>
                <w:rFonts w:hint="eastAsia" w:ascii="Times New Roman" w:hAnsi="Times New Roman" w:eastAsia="宋体" w:cs="Times New Roman"/>
                <w:color w:val="auto"/>
                <w:kern w:val="0"/>
                <w:sz w:val="24"/>
                <w:szCs w:val="24"/>
                <w:lang w:val="en-US" w:eastAsia="zh-CN"/>
              </w:rPr>
              <w:t>用水</w:t>
            </w:r>
            <w:r>
              <w:rPr>
                <w:rFonts w:ascii="Times New Roman" w:hAnsi="Times New Roman" w:eastAsia="宋体" w:cs="Times New Roman"/>
                <w:color w:val="000000"/>
                <w:kern w:val="0"/>
                <w:sz w:val="24"/>
                <w:szCs w:val="24"/>
              </w:rPr>
              <w:t>主要为</w:t>
            </w:r>
            <w:r>
              <w:rPr>
                <w:rFonts w:hint="eastAsia" w:ascii="Times New Roman" w:hAnsi="Times New Roman" w:eastAsia="宋体" w:cs="Times New Roman"/>
                <w:color w:val="000000"/>
                <w:kern w:val="0"/>
                <w:sz w:val="24"/>
                <w:szCs w:val="24"/>
              </w:rPr>
              <w:t>生活用水</w:t>
            </w:r>
            <w:r>
              <w:rPr>
                <w:rFonts w:hint="eastAsia" w:ascii="Times New Roman" w:hAnsi="Times New Roman" w:eastAsia="宋体" w:cs="Times New Roman"/>
                <w:color w:val="000000"/>
                <w:kern w:val="0"/>
                <w:sz w:val="24"/>
                <w:szCs w:val="24"/>
                <w:lang w:eastAsia="zh-CN"/>
              </w:rPr>
              <w:t>，</w:t>
            </w:r>
            <w:r>
              <w:rPr>
                <w:rFonts w:hint="eastAsia" w:ascii="Times New Roman" w:hAnsi="Times New Roman" w:eastAsia="宋体" w:cs="Times New Roman"/>
                <w:color w:val="000000"/>
                <w:kern w:val="0"/>
                <w:sz w:val="24"/>
                <w:szCs w:val="24"/>
                <w:lang w:val="en-US" w:eastAsia="zh-CN"/>
              </w:rPr>
              <w:t>水性胶水配水全部损耗</w:t>
            </w: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rPr>
              <w:t>根据企业</w:t>
            </w:r>
            <w:r>
              <w:rPr>
                <w:rFonts w:ascii="Times New Roman" w:hAnsi="Times New Roman" w:eastAsia="宋体" w:cs="Times New Roman"/>
                <w:color w:val="000000"/>
                <w:kern w:val="0"/>
                <w:sz w:val="24"/>
                <w:szCs w:val="24"/>
              </w:rPr>
              <w:t>实际水费计算，</w:t>
            </w:r>
            <w:r>
              <w:rPr>
                <w:rFonts w:hint="eastAsia" w:ascii="Times New Roman" w:hAnsi="Times New Roman" w:eastAsia="宋体" w:cs="Times New Roman"/>
                <w:color w:val="000000"/>
                <w:kern w:val="0"/>
                <w:sz w:val="24"/>
                <w:szCs w:val="24"/>
              </w:rPr>
              <w:t>本项目</w:t>
            </w:r>
            <w:r>
              <w:rPr>
                <w:rFonts w:ascii="Times New Roman" w:hAnsi="Times New Roman" w:eastAsia="宋体" w:cs="Times New Roman"/>
                <w:color w:val="000000"/>
                <w:kern w:val="0"/>
                <w:sz w:val="24"/>
                <w:szCs w:val="24"/>
              </w:rPr>
              <w:t>实际</w:t>
            </w:r>
            <w:r>
              <w:rPr>
                <w:rFonts w:hint="eastAsia" w:ascii="Times New Roman" w:hAnsi="Times New Roman" w:eastAsia="宋体" w:cs="Times New Roman"/>
                <w:color w:val="000000"/>
                <w:kern w:val="0"/>
                <w:sz w:val="24"/>
                <w:szCs w:val="24"/>
              </w:rPr>
              <w:t>用</w:t>
            </w:r>
            <w:r>
              <w:rPr>
                <w:rFonts w:ascii="Times New Roman" w:hAnsi="Times New Roman" w:eastAsia="宋体" w:cs="Times New Roman"/>
                <w:color w:val="000000"/>
                <w:kern w:val="0"/>
                <w:sz w:val="24"/>
                <w:szCs w:val="24"/>
              </w:rPr>
              <w:t>水量约为</w:t>
            </w:r>
            <w:r>
              <w:rPr>
                <w:rFonts w:hint="eastAsia" w:ascii="Times New Roman" w:hAnsi="Times New Roman" w:eastAsia="宋体" w:cs="Times New Roman"/>
                <w:color w:val="000000"/>
                <w:kern w:val="0"/>
                <w:sz w:val="24"/>
                <w:szCs w:val="24"/>
                <w:lang w:val="en-US" w:eastAsia="zh-CN"/>
              </w:rPr>
              <w:t>906.25</w:t>
            </w:r>
            <w:r>
              <w:rPr>
                <w:rFonts w:hint="eastAsia" w:ascii="Times New Roman" w:hAnsi="Times New Roman" w:eastAsia="宋体" w:cs="Times New Roman"/>
                <w:color w:val="000000"/>
                <w:kern w:val="0"/>
                <w:sz w:val="24"/>
                <w:szCs w:val="24"/>
              </w:rPr>
              <w:t>t/a，</w:t>
            </w:r>
            <w:r>
              <w:rPr>
                <w:rFonts w:ascii="Times New Roman" w:hAnsi="Times New Roman" w:eastAsia="宋体" w:cs="Times New Roman"/>
                <w:color w:val="000000"/>
                <w:kern w:val="0"/>
                <w:sz w:val="24"/>
                <w:szCs w:val="24"/>
              </w:rPr>
              <w:t>生活污水按照生活用水量的</w:t>
            </w:r>
            <w:r>
              <w:rPr>
                <w:rFonts w:hint="eastAsia" w:ascii="Times New Roman" w:hAnsi="Times New Roman" w:eastAsia="宋体" w:cs="Times New Roman"/>
                <w:color w:val="000000"/>
                <w:kern w:val="0"/>
                <w:sz w:val="24"/>
                <w:szCs w:val="24"/>
              </w:rPr>
              <w:t>80</w:t>
            </w:r>
            <w:r>
              <w:rPr>
                <w:rFonts w:ascii="Times New Roman" w:hAnsi="Times New Roman" w:eastAsia="宋体" w:cs="Times New Roman"/>
                <w:color w:val="000000"/>
                <w:kern w:val="0"/>
                <w:sz w:val="24"/>
                <w:szCs w:val="24"/>
              </w:rPr>
              <w:t>%计</w:t>
            </w:r>
            <w:r>
              <w:rPr>
                <w:rFonts w:hint="eastAsia" w:ascii="Times New Roman" w:hAnsi="Times New Roman" w:eastAsia="宋体" w:cs="Times New Roman"/>
                <w:color w:val="000000"/>
                <w:kern w:val="0"/>
                <w:sz w:val="24"/>
                <w:szCs w:val="24"/>
              </w:rPr>
              <w:t>，</w:t>
            </w:r>
            <w:r>
              <w:rPr>
                <w:rFonts w:ascii="Times New Roman" w:hAnsi="Times New Roman" w:eastAsia="宋体" w:cs="Times New Roman"/>
                <w:color w:val="000000"/>
                <w:kern w:val="0"/>
                <w:sz w:val="24"/>
                <w:szCs w:val="24"/>
              </w:rPr>
              <w:t>生活污水产生量为</w:t>
            </w:r>
            <w:r>
              <w:rPr>
                <w:rFonts w:hint="eastAsia" w:ascii="Times New Roman" w:hAnsi="Times New Roman" w:eastAsia="宋体" w:cs="Times New Roman"/>
                <w:color w:val="000000"/>
                <w:kern w:val="0"/>
                <w:sz w:val="24"/>
                <w:szCs w:val="24"/>
                <w:lang w:val="en-US" w:eastAsia="zh-CN"/>
              </w:rPr>
              <w:t>720</w:t>
            </w:r>
            <w:r>
              <w:rPr>
                <w:rFonts w:hint="eastAsia" w:ascii="Times New Roman" w:hAnsi="Times New Roman" w:eastAsia="宋体" w:cs="Times New Roman"/>
                <w:color w:val="000000"/>
                <w:kern w:val="0"/>
                <w:sz w:val="24"/>
                <w:szCs w:val="24"/>
              </w:rPr>
              <w:t>t/a，</w:t>
            </w:r>
            <w:r>
              <w:rPr>
                <w:rFonts w:hint="eastAsia" w:ascii="Times New Roman" w:hAnsi="Times New Roman" w:eastAsia="宋体" w:cs="Times New Roman"/>
                <w:color w:val="auto"/>
                <w:kern w:val="0"/>
                <w:sz w:val="24"/>
                <w:szCs w:val="24"/>
              </w:rPr>
              <w:t>经市政污水管网</w:t>
            </w:r>
            <w:r>
              <w:rPr>
                <w:rFonts w:hint="eastAsia" w:ascii="Times New Roman" w:hAnsi="Times New Roman" w:eastAsia="宋体" w:cs="Times New Roman"/>
                <w:color w:val="auto"/>
                <w:kern w:val="0"/>
                <w:sz w:val="24"/>
                <w:szCs w:val="24"/>
                <w:lang w:val="en-US" w:eastAsia="zh-CN"/>
              </w:rPr>
              <w:t>一并</w:t>
            </w:r>
            <w:r>
              <w:rPr>
                <w:rFonts w:hint="eastAsia" w:ascii="Times New Roman" w:hAnsi="Times New Roman" w:eastAsia="宋体" w:cs="Times New Roman"/>
                <w:color w:val="auto"/>
                <w:kern w:val="0"/>
                <w:sz w:val="24"/>
                <w:szCs w:val="24"/>
              </w:rPr>
              <w:t>接管进滨湖污水处理厂集中处理，尾水排入京杭</w:t>
            </w:r>
            <w:r>
              <w:rPr>
                <w:rFonts w:hint="eastAsia" w:ascii="Times New Roman" w:hAnsi="Times New Roman" w:eastAsia="宋体" w:cs="Times New Roman"/>
                <w:color w:val="auto"/>
                <w:kern w:val="0"/>
                <w:sz w:val="24"/>
                <w:szCs w:val="24"/>
                <w:lang w:val="en-US" w:eastAsia="zh-CN"/>
              </w:rPr>
              <w:t>大</w:t>
            </w:r>
            <w:r>
              <w:rPr>
                <w:rFonts w:hint="eastAsia" w:ascii="Times New Roman" w:hAnsi="Times New Roman" w:eastAsia="宋体" w:cs="Times New Roman"/>
                <w:color w:val="auto"/>
                <w:kern w:val="0"/>
                <w:sz w:val="24"/>
                <w:szCs w:val="24"/>
              </w:rPr>
              <w:t>运河</w:t>
            </w:r>
            <w:r>
              <w:rPr>
                <w:rFonts w:ascii="Times New Roman" w:hAnsi="Times New Roman" w:eastAsia="宋体" w:cs="Times New Roman"/>
                <w:color w:val="000000"/>
                <w:kern w:val="0"/>
                <w:sz w:val="24"/>
                <w:szCs w:val="24"/>
              </w:rPr>
              <w:t>。</w:t>
            </w:r>
          </w:p>
          <w:p w14:paraId="03BF169D">
            <w:pPr>
              <w:widowControl/>
              <w:adjustRightInd w:val="0"/>
              <w:snapToGrid w:val="0"/>
              <w:spacing w:line="360" w:lineRule="auto"/>
              <w:ind w:firstLine="480" w:firstLineChars="200"/>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本</w:t>
            </w:r>
            <w:r>
              <w:rPr>
                <w:rFonts w:ascii="Times New Roman" w:hAnsi="Times New Roman" w:eastAsia="宋体" w:cs="Times New Roman"/>
                <w:color w:val="000000"/>
                <w:kern w:val="0"/>
                <w:sz w:val="24"/>
                <w:szCs w:val="24"/>
              </w:rPr>
              <w:t>项目建成后实际水平衡图见图2-1。</w:t>
            </w:r>
          </w:p>
          <w:p w14:paraId="44294758">
            <w:pPr>
              <w:pStyle w:val="23"/>
              <w:ind w:left="0" w:leftChars="0" w:firstLine="0" w:firstLineChars="0"/>
              <w:rPr>
                <w:rFonts w:hint="eastAsia" w:ascii="Times New Roman" w:hAnsi="Times New Roman" w:eastAsia="宋体" w:cs="Times New Roman"/>
                <w:b/>
                <w:color w:val="000000"/>
                <w:kern w:val="0"/>
                <w:szCs w:val="24"/>
              </w:rPr>
            </w:pPr>
            <w:r>
              <w:rPr>
                <w:bCs/>
                <w:szCs w:val="21"/>
              </w:rPr>
              <mc:AlternateContent>
                <mc:Choice Requires="wpc">
                  <w:drawing>
                    <wp:inline distT="0" distB="0" distL="114300" distR="114300">
                      <wp:extent cx="5154930" cy="1713230"/>
                      <wp:effectExtent l="0" t="0" r="0" b="0"/>
                      <wp:docPr id="28" name="画布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文本框 2"/>
                              <wps:cNvSpPr txBox="1"/>
                              <wps:spPr>
                                <a:xfrm>
                                  <a:off x="33914" y="706811"/>
                                  <a:ext cx="578193" cy="244984"/>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4D5151FB">
                                    <w:pPr>
                                      <w:jc w:val="center"/>
                                      <w:rPr>
                                        <w:sz w:val="18"/>
                                      </w:rPr>
                                    </w:pPr>
                                    <w:r>
                                      <w:rPr>
                                        <w:rFonts w:hint="eastAsia"/>
                                        <w:sz w:val="18"/>
                                      </w:rPr>
                                      <w:t>新鲜水</w:t>
                                    </w:r>
                                  </w:p>
                                </w:txbxContent>
                              </wps:txbx>
                              <wps:bodyPr upright="1"/>
                            </wps:wsp>
                            <wps:wsp>
                              <wps:cNvPr id="4" name="文本框 4"/>
                              <wps:cNvSpPr txBox="1"/>
                              <wps:spPr>
                                <a:xfrm>
                                  <a:off x="1176237" y="437825"/>
                                  <a:ext cx="763479" cy="273951"/>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3B5978C4">
                                    <w:pPr>
                                      <w:jc w:val="center"/>
                                      <w:rPr>
                                        <w:sz w:val="18"/>
                                      </w:rPr>
                                    </w:pPr>
                                    <w:r>
                                      <w:rPr>
                                        <w:rFonts w:hint="eastAsia"/>
                                        <w:sz w:val="18"/>
                                      </w:rPr>
                                      <w:t>生活用水</w:t>
                                    </w:r>
                                  </w:p>
                                </w:txbxContent>
                              </wps:txbx>
                              <wps:bodyPr upright="1"/>
                            </wps:wsp>
                            <wps:wsp>
                              <wps:cNvPr id="5" name="文本框 5"/>
                              <wps:cNvSpPr txBox="1"/>
                              <wps:spPr>
                                <a:xfrm>
                                  <a:off x="2613033" y="423755"/>
                                  <a:ext cx="1071187" cy="29216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3A0A724B">
                                    <w:pPr>
                                      <w:jc w:val="center"/>
                                      <w:rPr>
                                        <w:rFonts w:hint="eastAsia"/>
                                        <w:sz w:val="18"/>
                                      </w:rPr>
                                    </w:pPr>
                                    <w:r>
                                      <w:rPr>
                                        <w:rFonts w:hint="eastAsia"/>
                                        <w:sz w:val="18"/>
                                        <w:lang w:eastAsia="zh-CN"/>
                                      </w:rPr>
                                      <w:t>滨湖</w:t>
                                    </w:r>
                                    <w:r>
                                      <w:rPr>
                                        <w:sz w:val="18"/>
                                      </w:rPr>
                                      <w:t>污水处理厂</w:t>
                                    </w:r>
                                  </w:p>
                                </w:txbxContent>
                              </wps:txbx>
                              <wps:bodyPr upright="1"/>
                            </wps:wsp>
                            <wps:wsp>
                              <wps:cNvPr id="6" name="文本框 6"/>
                              <wps:cNvSpPr txBox="1"/>
                              <wps:spPr>
                                <a:xfrm>
                                  <a:off x="1440105" y="53797"/>
                                  <a:ext cx="703923" cy="304574"/>
                                </a:xfrm>
                                <a:prstGeom prst="rect">
                                  <a:avLst/>
                                </a:prstGeom>
                                <a:noFill/>
                                <a:ln w="15875">
                                  <a:noFill/>
                                </a:ln>
                              </wps:spPr>
                              <wps:txbx>
                                <w:txbxContent>
                                  <w:p w14:paraId="08637EFB">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default" w:ascii="Times New Roman" w:hAnsi="Times New Roman" w:cs="Times New Roman"/>
                                        <w:sz w:val="18"/>
                                        <w:szCs w:val="18"/>
                                        <w:lang w:val="en-US" w:eastAsia="zh-CN"/>
                                      </w:rPr>
                                      <w:t>180</w:t>
                                    </w:r>
                                  </w:p>
                                </w:txbxContent>
                              </wps:txbx>
                              <wps:bodyPr upright="1"/>
                            </wps:wsp>
                            <wps:wsp>
                              <wps:cNvPr id="7" name="文本框 7"/>
                              <wps:cNvSpPr txBox="1"/>
                              <wps:spPr>
                                <a:xfrm>
                                  <a:off x="2052955" y="351155"/>
                                  <a:ext cx="495300" cy="248285"/>
                                </a:xfrm>
                                <a:prstGeom prst="rect">
                                  <a:avLst/>
                                </a:prstGeom>
                                <a:noFill/>
                                <a:ln w="15875">
                                  <a:noFill/>
                                </a:ln>
                              </wps:spPr>
                              <wps:txbx>
                                <w:txbxContent>
                                  <w:p w14:paraId="4092B9B0">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720</w:t>
                                    </w:r>
                                  </w:p>
                                </w:txbxContent>
                              </wps:txbx>
                              <wps:bodyPr upright="1"/>
                            </wps:wsp>
                            <wps:wsp>
                              <wps:cNvPr id="8" name="文本框 8"/>
                              <wps:cNvSpPr txBox="1"/>
                              <wps:spPr>
                                <a:xfrm>
                                  <a:off x="4292191" y="444447"/>
                                  <a:ext cx="839579" cy="352578"/>
                                </a:xfrm>
                                <a:prstGeom prst="rect">
                                  <a:avLst/>
                                </a:prstGeom>
                                <a:noFill/>
                                <a:ln>
                                  <a:noFill/>
                                </a:ln>
                              </wps:spPr>
                              <wps:txbx>
                                <w:txbxContent>
                                  <w:p w14:paraId="7D1003B4">
                                    <w:pPr>
                                      <w:rPr>
                                        <w:rFonts w:hint="eastAsia" w:eastAsia="宋体"/>
                                        <w:sz w:val="18"/>
                                        <w:lang w:eastAsia="zh-CN"/>
                                      </w:rPr>
                                    </w:pPr>
                                    <w:r>
                                      <w:rPr>
                                        <w:rFonts w:hint="eastAsia"/>
                                        <w:sz w:val="18"/>
                                        <w:lang w:eastAsia="zh-CN"/>
                                      </w:rPr>
                                      <w:t>新京杭运河</w:t>
                                    </w:r>
                                  </w:p>
                                </w:txbxContent>
                              </wps:txbx>
                              <wps:bodyPr upright="1"/>
                            </wps:wsp>
                            <wps:wsp>
                              <wps:cNvPr id="9" name="曲线连接符 9"/>
                              <wps:cNvCnPr/>
                              <wps:spPr>
                                <a:xfrm rot="-5400000">
                                  <a:off x="1601403" y="260709"/>
                                  <a:ext cx="125730" cy="213533"/>
                                </a:xfrm>
                                <a:prstGeom prst="curvedConnector3">
                                  <a:avLst>
                                    <a:gd name="adj1" fmla="val 46968"/>
                                  </a:avLst>
                                </a:prstGeom>
                                <a:ln w="9525" cap="flat" cmpd="sng">
                                  <a:solidFill>
                                    <a:srgbClr val="000000"/>
                                  </a:solidFill>
                                  <a:prstDash val="solid"/>
                                  <a:headEnd type="none" w="med" len="med"/>
                                  <a:tailEnd type="triangle" w="med" len="med"/>
                                </a:ln>
                              </wps:spPr>
                              <wps:bodyPr/>
                            </wps:wsp>
                            <wps:wsp>
                              <wps:cNvPr id="10" name="文本框 10"/>
                              <wps:cNvSpPr txBox="1"/>
                              <wps:spPr>
                                <a:xfrm>
                                  <a:off x="3725578" y="374097"/>
                                  <a:ext cx="601353" cy="306230"/>
                                </a:xfrm>
                                <a:prstGeom prst="rect">
                                  <a:avLst/>
                                </a:prstGeom>
                                <a:noFill/>
                                <a:ln w="15875">
                                  <a:noFill/>
                                </a:ln>
                              </wps:spPr>
                              <wps:txbx>
                                <w:txbxContent>
                                  <w:p w14:paraId="6ABC0FFF">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720</w:t>
                                    </w:r>
                                  </w:p>
                                </w:txbxContent>
                              </wps:txbx>
                              <wps:bodyPr upright="1"/>
                            </wps:wsp>
                            <wps:wsp>
                              <wps:cNvPr id="11" name="直接箭头连接符 11"/>
                              <wps:cNvCnPr/>
                              <wps:spPr>
                                <a:xfrm>
                                  <a:off x="1946333" y="574387"/>
                                  <a:ext cx="645193" cy="1655"/>
                                </a:xfrm>
                                <a:prstGeom prst="straightConnector1">
                                  <a:avLst/>
                                </a:prstGeom>
                                <a:ln w="9525" cap="flat" cmpd="sng">
                                  <a:solidFill>
                                    <a:srgbClr val="000000"/>
                                  </a:solidFill>
                                  <a:prstDash val="solid"/>
                                  <a:headEnd type="none" w="med" len="med"/>
                                  <a:tailEnd type="triangle" w="med" len="med"/>
                                </a:ln>
                              </wps:spPr>
                              <wps:bodyPr/>
                            </wps:wsp>
                            <wps:wsp>
                              <wps:cNvPr id="12" name="直接箭头连接符 12"/>
                              <wps:cNvCnPr/>
                              <wps:spPr>
                                <a:xfrm flipV="1">
                                  <a:off x="3677603" y="566938"/>
                                  <a:ext cx="610452" cy="1655"/>
                                </a:xfrm>
                                <a:prstGeom prst="straightConnector1">
                                  <a:avLst/>
                                </a:prstGeom>
                                <a:ln w="9525" cap="flat" cmpd="sng">
                                  <a:solidFill>
                                    <a:srgbClr val="000000"/>
                                  </a:solidFill>
                                  <a:prstDash val="solid"/>
                                  <a:headEnd type="none" w="med" len="med"/>
                                  <a:tailEnd type="triangle" w="med" len="med"/>
                                </a:ln>
                              </wps:spPr>
                              <wps:bodyPr/>
                            </wps:wsp>
                            <wps:wsp>
                              <wps:cNvPr id="13" name="文本框 13"/>
                              <wps:cNvSpPr txBox="1"/>
                              <wps:spPr>
                                <a:xfrm>
                                  <a:off x="505460" y="633730"/>
                                  <a:ext cx="574675" cy="303530"/>
                                </a:xfrm>
                                <a:prstGeom prst="rect">
                                  <a:avLst/>
                                </a:prstGeom>
                                <a:noFill/>
                                <a:ln w="15875">
                                  <a:noFill/>
                                </a:ln>
                              </wps:spPr>
                              <wps:txbx>
                                <w:txbxContent>
                                  <w:p w14:paraId="23AE9434">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90</w:t>
                                    </w:r>
                                    <w:r>
                                      <w:rPr>
                                        <w:rFonts w:hint="default" w:ascii="Times New Roman" w:hAnsi="Times New Roman" w:eastAsia="宋体" w:cs="Times New Roman"/>
                                        <w:sz w:val="18"/>
                                        <w:szCs w:val="18"/>
                                        <w:lang w:val="en-US" w:eastAsia="zh-CN"/>
                                      </w:rPr>
                                      <w:t>6.25</w:t>
                                    </w:r>
                                  </w:p>
                                </w:txbxContent>
                              </wps:txbx>
                              <wps:bodyPr upright="1"/>
                            </wps:wsp>
                            <wps:wsp>
                              <wps:cNvPr id="14" name="直接箭头连接符 14"/>
                              <wps:cNvCnPr/>
                              <wps:spPr>
                                <a:xfrm>
                                  <a:off x="916506" y="568594"/>
                                  <a:ext cx="239880" cy="828"/>
                                </a:xfrm>
                                <a:prstGeom prst="straightConnector1">
                                  <a:avLst/>
                                </a:prstGeom>
                                <a:ln w="9525" cap="flat" cmpd="sng">
                                  <a:solidFill>
                                    <a:srgbClr val="000000"/>
                                  </a:solidFill>
                                  <a:prstDash val="solid"/>
                                  <a:headEnd type="none" w="med" len="med"/>
                                  <a:tailEnd type="triangle" w="med" len="med"/>
                                </a:ln>
                              </wps:spPr>
                              <wps:bodyPr/>
                            </wps:wsp>
                            <wps:wsp>
                              <wps:cNvPr id="15" name="直接连接符 15"/>
                              <wps:cNvCnPr/>
                              <wps:spPr>
                                <a:xfrm flipH="1">
                                  <a:off x="909061" y="574387"/>
                                  <a:ext cx="5790" cy="639771"/>
                                </a:xfrm>
                                <a:prstGeom prst="line">
                                  <a:avLst/>
                                </a:prstGeom>
                                <a:ln w="9525" cap="flat" cmpd="sng">
                                  <a:solidFill>
                                    <a:srgbClr val="000000"/>
                                  </a:solidFill>
                                  <a:prstDash val="solid"/>
                                  <a:headEnd type="none" w="med" len="med"/>
                                  <a:tailEnd type="none" w="med" len="med"/>
                                </a:ln>
                              </wps:spPr>
                              <wps:bodyPr upright="1"/>
                            </wps:wsp>
                            <wps:wsp>
                              <wps:cNvPr id="16" name="直接箭头连接符 16"/>
                              <wps:cNvCnPr/>
                              <wps:spPr>
                                <a:xfrm>
                                  <a:off x="914851" y="1214986"/>
                                  <a:ext cx="228299" cy="0"/>
                                </a:xfrm>
                                <a:prstGeom prst="straightConnector1">
                                  <a:avLst/>
                                </a:prstGeom>
                                <a:ln w="9525" cap="flat" cmpd="sng">
                                  <a:solidFill>
                                    <a:srgbClr val="000000"/>
                                  </a:solidFill>
                                  <a:prstDash val="solid"/>
                                  <a:headEnd type="none" w="med" len="med"/>
                                  <a:tailEnd type="triangle" w="med" len="med"/>
                                </a:ln>
                              </wps:spPr>
                              <wps:bodyPr/>
                            </wps:wsp>
                            <wps:wsp>
                              <wps:cNvPr id="17" name="直接箭头连接符 17"/>
                              <wps:cNvCnPr/>
                              <wps:spPr>
                                <a:xfrm>
                                  <a:off x="649329" y="834269"/>
                                  <a:ext cx="228299" cy="0"/>
                                </a:xfrm>
                                <a:prstGeom prst="straightConnector1">
                                  <a:avLst/>
                                </a:prstGeom>
                                <a:ln w="9525" cap="flat" cmpd="sng">
                                  <a:solidFill>
                                    <a:srgbClr val="000000"/>
                                  </a:solidFill>
                                  <a:prstDash val="solid"/>
                                  <a:headEnd type="none" w="med" len="med"/>
                                  <a:tailEnd type="triangle" w="med" len="med"/>
                                </a:ln>
                              </wps:spPr>
                              <wps:bodyPr/>
                            </wps:wsp>
                            <wps:wsp>
                              <wps:cNvPr id="18" name="文本框 18"/>
                              <wps:cNvSpPr txBox="1"/>
                              <wps:spPr>
                                <a:xfrm>
                                  <a:off x="1159694" y="1078424"/>
                                  <a:ext cx="1070359" cy="26733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3B638D1D">
                                    <w:pPr>
                                      <w:jc w:val="center"/>
                                      <w:rPr>
                                        <w:sz w:val="18"/>
                                      </w:rPr>
                                    </w:pPr>
                                    <w:r>
                                      <w:rPr>
                                        <w:rFonts w:hint="eastAsia"/>
                                        <w:sz w:val="18"/>
                                        <w:lang w:eastAsia="zh-CN"/>
                                      </w:rPr>
                                      <w:t>水性胶水配水</w:t>
                                    </w:r>
                                  </w:p>
                                </w:txbxContent>
                              </wps:txbx>
                              <wps:bodyPr upright="1"/>
                            </wps:wsp>
                            <wps:wsp>
                              <wps:cNvPr id="19" name="文本框 19"/>
                              <wps:cNvSpPr txBox="1"/>
                              <wps:spPr>
                                <a:xfrm>
                                  <a:off x="839579" y="322782"/>
                                  <a:ext cx="458253" cy="292987"/>
                                </a:xfrm>
                                <a:prstGeom prst="rect">
                                  <a:avLst/>
                                </a:prstGeom>
                                <a:noFill/>
                                <a:ln w="15875">
                                  <a:noFill/>
                                </a:ln>
                              </wps:spPr>
                              <wps:txbx>
                                <w:txbxContent>
                                  <w:p w14:paraId="5087EDF2">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900</w:t>
                                    </w:r>
                                  </w:p>
                                </w:txbxContent>
                              </wps:txbx>
                              <wps:bodyPr upright="1"/>
                            </wps:wsp>
                            <wps:wsp>
                              <wps:cNvPr id="20" name="直接连接符 20"/>
                              <wps:cNvCnPr/>
                              <wps:spPr>
                                <a:xfrm flipV="1">
                                  <a:off x="1586514" y="1358169"/>
                                  <a:ext cx="827" cy="199463"/>
                                </a:xfrm>
                                <a:prstGeom prst="line">
                                  <a:avLst/>
                                </a:prstGeom>
                                <a:ln w="9525" cap="flat" cmpd="sng">
                                  <a:solidFill>
                                    <a:srgbClr val="000000"/>
                                  </a:solidFill>
                                  <a:prstDash val="solid"/>
                                  <a:headEnd type="none" w="med" len="med"/>
                                  <a:tailEnd type="triangle" w="med" len="med"/>
                                </a:ln>
                              </wps:spPr>
                              <wps:bodyPr upright="1"/>
                            </wps:wsp>
                            <wps:wsp>
                              <wps:cNvPr id="21" name="文本框 21"/>
                              <wps:cNvSpPr txBox="1"/>
                              <wps:spPr>
                                <a:xfrm>
                                  <a:off x="1536700" y="1378585"/>
                                  <a:ext cx="935355" cy="304800"/>
                                </a:xfrm>
                                <a:prstGeom prst="rect">
                                  <a:avLst/>
                                </a:prstGeom>
                                <a:noFill/>
                                <a:ln w="15875">
                                  <a:noFill/>
                                </a:ln>
                              </wps:spPr>
                              <wps:txbx>
                                <w:txbxContent>
                                  <w:p w14:paraId="4C10E521">
                                    <w:pPr>
                                      <w:rPr>
                                        <w:rFonts w:hint="default" w:eastAsia="宋体"/>
                                        <w:sz w:val="18"/>
                                        <w:szCs w:val="18"/>
                                        <w:lang w:val="en-US" w:eastAsia="zh-CN"/>
                                      </w:rPr>
                                    </w:pPr>
                                    <w:r>
                                      <w:rPr>
                                        <w:rFonts w:hint="eastAsia" w:eastAsia="宋体"/>
                                        <w:sz w:val="18"/>
                                        <w:szCs w:val="18"/>
                                        <w:lang w:eastAsia="zh-CN"/>
                                      </w:rPr>
                                      <w:t>水性</w:t>
                                    </w:r>
                                    <w:r>
                                      <w:rPr>
                                        <w:rFonts w:hint="default" w:ascii="Times New Roman" w:hAnsi="Times New Roman" w:eastAsia="宋体" w:cs="Times New Roman"/>
                                        <w:sz w:val="18"/>
                                        <w:szCs w:val="18"/>
                                        <w:lang w:eastAsia="zh-CN"/>
                                      </w:rPr>
                                      <w:t>胶水</w:t>
                                    </w:r>
                                    <w:r>
                                      <w:rPr>
                                        <w:rFonts w:hint="default" w:ascii="Times New Roman" w:hAnsi="Times New Roman" w:eastAsia="宋体" w:cs="Times New Roman"/>
                                        <w:sz w:val="18"/>
                                        <w:szCs w:val="18"/>
                                        <w:lang w:val="en-US" w:eastAsia="zh-CN"/>
                                      </w:rPr>
                                      <w:t>1.25</w:t>
                                    </w:r>
                                  </w:p>
                                </w:txbxContent>
                              </wps:txbx>
                              <wps:bodyPr upright="1"/>
                            </wps:wsp>
                            <wps:wsp>
                              <wps:cNvPr id="22" name="文本框 22"/>
                              <wps:cNvSpPr txBox="1"/>
                              <wps:spPr>
                                <a:xfrm>
                                  <a:off x="830580" y="967105"/>
                                  <a:ext cx="426720" cy="292100"/>
                                </a:xfrm>
                                <a:prstGeom prst="rect">
                                  <a:avLst/>
                                </a:prstGeom>
                                <a:noFill/>
                                <a:ln w="15875">
                                  <a:noFill/>
                                </a:ln>
                              </wps:spPr>
                              <wps:txbx>
                                <w:txbxContent>
                                  <w:p w14:paraId="571295F0">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6.25</w:t>
                                    </w:r>
                                  </w:p>
                                </w:txbxContent>
                              </wps:txbx>
                              <wps:bodyPr upright="1"/>
                            </wps:wsp>
                            <wps:wsp>
                              <wps:cNvPr id="23" name="文本框 23"/>
                              <wps:cNvSpPr txBox="1"/>
                              <wps:spPr>
                                <a:xfrm>
                                  <a:off x="1458303" y="711777"/>
                                  <a:ext cx="943802" cy="304574"/>
                                </a:xfrm>
                                <a:prstGeom prst="rect">
                                  <a:avLst/>
                                </a:prstGeom>
                                <a:noFill/>
                                <a:ln w="15875">
                                  <a:noFill/>
                                </a:ln>
                              </wps:spPr>
                              <wps:txbx>
                                <w:txbxContent>
                                  <w:p w14:paraId="4225FF54">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default" w:ascii="Times New Roman" w:hAnsi="Times New Roman" w:cs="Times New Roman"/>
                                        <w:sz w:val="18"/>
                                        <w:szCs w:val="18"/>
                                        <w:lang w:eastAsia="zh-CN"/>
                                      </w:rPr>
                                      <w:t>水汽</w:t>
                                    </w:r>
                                    <w:r>
                                      <w:rPr>
                                        <w:rFonts w:hint="default" w:ascii="Times New Roman" w:hAnsi="Times New Roman" w:cs="Times New Roman"/>
                                        <w:sz w:val="18"/>
                                        <w:szCs w:val="18"/>
                                        <w:lang w:val="en-US" w:eastAsia="zh-CN"/>
                                      </w:rPr>
                                      <w:t>6.25</w:t>
                                    </w:r>
                                  </w:p>
                                </w:txbxContent>
                              </wps:txbx>
                              <wps:bodyPr upright="1"/>
                            </wps:wsp>
                            <wps:wsp>
                              <wps:cNvPr id="24" name="曲线连接符 24"/>
                              <wps:cNvCnPr/>
                              <wps:spPr>
                                <a:xfrm rot="-5400000">
                                  <a:off x="1622910" y="915378"/>
                                  <a:ext cx="114150" cy="202774"/>
                                </a:xfrm>
                                <a:prstGeom prst="curvedConnector3">
                                  <a:avLst>
                                    <a:gd name="adj1" fmla="val 46968"/>
                                  </a:avLst>
                                </a:prstGeom>
                                <a:ln w="9525" cap="flat" cmpd="sng">
                                  <a:solidFill>
                                    <a:srgbClr val="000000"/>
                                  </a:solidFill>
                                  <a:prstDash val="solid"/>
                                  <a:headEnd type="none" w="med" len="med"/>
                                  <a:tailEnd type="triangle" w="med" len="med"/>
                                </a:ln>
                              </wps:spPr>
                              <wps:bodyPr/>
                            </wps:wsp>
                            <wps:wsp>
                              <wps:cNvPr id="25" name="文本框 25"/>
                              <wps:cNvSpPr txBox="1"/>
                              <wps:spPr>
                                <a:xfrm>
                                  <a:off x="2204720" y="1014095"/>
                                  <a:ext cx="426720" cy="291465"/>
                                </a:xfrm>
                                <a:prstGeom prst="rect">
                                  <a:avLst/>
                                </a:prstGeom>
                                <a:noFill/>
                                <a:ln w="15875">
                                  <a:noFill/>
                                </a:ln>
                              </wps:spPr>
                              <wps:txbx>
                                <w:txbxContent>
                                  <w:p w14:paraId="091CCF8A">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1.25</w:t>
                                    </w:r>
                                  </w:p>
                                </w:txbxContent>
                              </wps:txbx>
                              <wps:bodyPr upright="1"/>
                            </wps:wsp>
                            <wps:wsp>
                              <wps:cNvPr id="26" name="直接箭头连接符 26"/>
                              <wps:cNvCnPr/>
                              <wps:spPr>
                                <a:xfrm>
                                  <a:off x="2243288" y="1211676"/>
                                  <a:ext cx="229126" cy="0"/>
                                </a:xfrm>
                                <a:prstGeom prst="straightConnector1">
                                  <a:avLst/>
                                </a:prstGeom>
                                <a:ln w="9525" cap="flat" cmpd="sng">
                                  <a:solidFill>
                                    <a:srgbClr val="000000"/>
                                  </a:solidFill>
                                  <a:prstDash val="solid"/>
                                  <a:headEnd type="none" w="med" len="med"/>
                                  <a:tailEnd type="triangle" w="med" len="med"/>
                                </a:ln>
                              </wps:spPr>
                              <wps:bodyPr/>
                            </wps:wsp>
                            <wps:wsp>
                              <wps:cNvPr id="27" name="文本框 27"/>
                              <wps:cNvSpPr txBox="1"/>
                              <wps:spPr>
                                <a:xfrm>
                                  <a:off x="2434364" y="1083390"/>
                                  <a:ext cx="455771" cy="342646"/>
                                </a:xfrm>
                                <a:prstGeom prst="rect">
                                  <a:avLst/>
                                </a:prstGeom>
                                <a:noFill/>
                                <a:ln>
                                  <a:noFill/>
                                </a:ln>
                              </wps:spPr>
                              <wps:txbx>
                                <w:txbxContent>
                                  <w:p w14:paraId="0C2E92C2">
                                    <w:pPr>
                                      <w:rPr>
                                        <w:rFonts w:hint="eastAsia" w:eastAsia="宋体"/>
                                        <w:sz w:val="18"/>
                                        <w:lang w:eastAsia="zh-CN"/>
                                      </w:rPr>
                                    </w:pPr>
                                    <w:r>
                                      <w:rPr>
                                        <w:rFonts w:hint="eastAsia"/>
                                        <w:sz w:val="18"/>
                                        <w:lang w:eastAsia="zh-CN"/>
                                      </w:rPr>
                                      <w:t>产品</w:t>
                                    </w:r>
                                  </w:p>
                                </w:txbxContent>
                              </wps:txbx>
                              <wps:bodyPr upright="1"/>
                            </wps:wsp>
                          </wpc:wpc>
                        </a:graphicData>
                      </a:graphic>
                    </wp:inline>
                  </w:drawing>
                </mc:Choice>
                <mc:Fallback>
                  <w:pict>
                    <v:group id="_x0000_s1026" o:spid="_x0000_s1026" o:spt="203" style="height:134.9pt;width:405.9pt;" coordsize="5154930,1713230" editas="canvas" o:gfxdata="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">
                      <o:lock v:ext="edit" aspectratio="f"/>
                      <v:shape id="_x0000_s1026" o:spid="_x0000_s1026" style="position:absolute;left:0;top:0;height:1713230;width:5154930;" filled="f" stroked="f" coordsize="21600,21600" o:gfxdata="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">
                        <v:fill on="f" focussize="0,0"/>
                        <v:stroke on="f"/>
                        <v:imagedata o:title=""/>
                        <o:lock v:ext="edit" aspectratio="t"/>
                      </v:shape>
                      <v:shape id="_x0000_s1026" o:spid="_x0000_s1026" o:spt="202" type="#_x0000_t202" style="position:absolute;left:33914;top:706811;height:244984;width:578193;" fillcolor="#FFFFFF" filled="t" stroked="t" coordsize="21600,21600" o:gfxdata="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V1bazUAAAABQEAAA8AAAAA&#10;AAAAAQAgAAAAIgAAAGRycy9kb3ducmV2LnhtbFBLAQIUABQAAAAIAIdO4kCA37NLUQIAAMYEAAAO&#10;AAAAAAAAAAEAIAAAACMBAABkcnMvZTJvRG9jLnhtbFBLBQYAAAAABgAGAFkBAADmBQAAAAA=&#10;">
                        <v:fill type="gradient" on="t" color2="#FFFFFF" angle="90" focus="100%" focussize="0,0">
                          <o:fill type="gradientUnscaled" v:ext="backwardCompatible"/>
                        </v:fill>
                        <v:stroke weight="1.25pt" color="#000000" joinstyle="miter"/>
                        <v:imagedata o:title=""/>
                        <o:lock v:ext="edit" aspectratio="f"/>
                        <v:textbox>
                          <w:txbxContent>
                            <w:p w14:paraId="4D5151FB">
                              <w:pPr>
                                <w:jc w:val="center"/>
                                <w:rPr>
                                  <w:sz w:val="18"/>
                                </w:rPr>
                              </w:pPr>
                              <w:r>
                                <w:rPr>
                                  <w:rFonts w:hint="eastAsia"/>
                                  <w:sz w:val="18"/>
                                </w:rPr>
                                <w:t>新鲜水</w:t>
                              </w:r>
                            </w:p>
                          </w:txbxContent>
                        </v:textbox>
                      </v:shape>
                      <v:shape id="_x0000_s1026" o:spid="_x0000_s1026" o:spt="202" type="#_x0000_t202" style="position:absolute;left:1176237;top:437825;height:273951;width:763479;" fillcolor="#FFFFFF" filled="t" stroked="t" coordsize="21600,21600" o:gfxdata="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V1bazUAAAABQEAAA8AAAAA&#10;AAAAAQAgAAAAIgAAAGRycy9kb3ducmV2LnhtbFBLAQIUABQAAAAIAIdO4kCoSvg1UQIAAMgEAAAO&#10;AAAAAAAAAAEAIAAAACMBAABkcnMvZTJvRG9jLnhtbFBLBQYAAAAABgAGAFkBAADmBQAAAAA=&#10;">
                        <v:fill type="gradient" on="t" color2="#FFFFFF" angle="90" focus="100%" focussize="0,0">
                          <o:fill type="gradientUnscaled" v:ext="backwardCompatible"/>
                        </v:fill>
                        <v:stroke weight="1.25pt" color="#000000" joinstyle="miter"/>
                        <v:imagedata o:title=""/>
                        <o:lock v:ext="edit" aspectratio="f"/>
                        <v:textbox>
                          <w:txbxContent>
                            <w:p w14:paraId="3B5978C4">
                              <w:pPr>
                                <w:jc w:val="center"/>
                                <w:rPr>
                                  <w:sz w:val="18"/>
                                </w:rPr>
                              </w:pPr>
                              <w:r>
                                <w:rPr>
                                  <w:rFonts w:hint="eastAsia"/>
                                  <w:sz w:val="18"/>
                                </w:rPr>
                                <w:t>生活用水</w:t>
                              </w:r>
                            </w:p>
                          </w:txbxContent>
                        </v:textbox>
                      </v:shape>
                      <v:shape id="_x0000_s1026" o:spid="_x0000_s1026" o:spt="202" type="#_x0000_t202" style="position:absolute;left:2613033;top:423755;height:292160;width:1071187;" fillcolor="#FFFFFF" filled="t" stroked="t" coordsize="21600,21600" o:gfxdata="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ldW2s1AAAAAUBAAAPAAAA&#10;AAAAAAEAIAAAACIAAABkcnMvZG93bnJldi54bWxQSwECFAAUAAAACACHTuJANIr1CVICAADJBAAA&#10;DgAAAAAAAAABACAAAAAjAQAAZHJzL2Uyb0RvYy54bWxQSwUGAAAAAAYABgBZAQAA5wUAAAAA&#10;">
                        <v:fill type="gradient" on="t" color2="#FFFFFF" angle="90" focus="100%" focussize="0,0">
                          <o:fill type="gradientUnscaled" v:ext="backwardCompatible"/>
                        </v:fill>
                        <v:stroke weight="1.25pt" color="#000000" joinstyle="miter"/>
                        <v:imagedata o:title=""/>
                        <o:lock v:ext="edit" aspectratio="f"/>
                        <v:textbox>
                          <w:txbxContent>
                            <w:p w14:paraId="3A0A724B">
                              <w:pPr>
                                <w:jc w:val="center"/>
                                <w:rPr>
                                  <w:rFonts w:hint="eastAsia"/>
                                  <w:sz w:val="18"/>
                                </w:rPr>
                              </w:pPr>
                              <w:r>
                                <w:rPr>
                                  <w:rFonts w:hint="eastAsia"/>
                                  <w:sz w:val="18"/>
                                  <w:lang w:eastAsia="zh-CN"/>
                                </w:rPr>
                                <w:t>滨湖</w:t>
                              </w:r>
                              <w:r>
                                <w:rPr>
                                  <w:sz w:val="18"/>
                                </w:rPr>
                                <w:t>污水处理厂</w:t>
                              </w:r>
                            </w:p>
                          </w:txbxContent>
                        </v:textbox>
                      </v:shape>
                      <v:shape id="_x0000_s1026" o:spid="_x0000_s1026" o:spt="202" type="#_x0000_t202" style="position:absolute;left:1440105;top:53797;height:304574;width:703923;" filled="f" stroked="f" coordsize="21600,21600" o:gfxdata="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ZTxZ9gAAAAFAQAADwAAAAAAAAABACAAAAAiAAAAZHJzL2Rvd25yZXYueG1s&#10;UEsBAhQAFAAAAAgAh07iQNxmnMW/AQAAYQMAAA4AAAAAAAAAAQAgAAAAJwEAAGRycy9lMm9Eb2Mu&#10;eG1sUEsFBgAAAAAGAAYAWQEAAFgFAAAAAA==&#10;">
                        <v:fill on="f" focussize="0,0"/>
                        <v:stroke on="f" weight="1.25pt"/>
                        <v:imagedata o:title=""/>
                        <o:lock v:ext="edit" aspectratio="f"/>
                        <v:textbox>
                          <w:txbxContent>
                            <w:p w14:paraId="08637EFB">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default" w:ascii="Times New Roman" w:hAnsi="Times New Roman" w:cs="Times New Roman"/>
                                  <w:sz w:val="18"/>
                                  <w:szCs w:val="18"/>
                                  <w:lang w:val="en-US" w:eastAsia="zh-CN"/>
                                </w:rPr>
                                <w:t>180</w:t>
                              </w:r>
                            </w:p>
                          </w:txbxContent>
                        </v:textbox>
                      </v:shape>
                      <v:shape id="_x0000_s1026" o:spid="_x0000_s1026" o:spt="202" type="#_x0000_t202" style="position:absolute;left:2052955;top:351155;height:248285;width:495300;" filled="f" stroked="f" coordsize="21600,21600" o:gfxdata="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NlPFn2AAAAAUBAAAPAAAAAAAAAAEAIAAAACIAAABkcnMvZG93bnJldi54&#10;bWxQSwECFAAUAAAACACHTuJAsFPnucEBAABiAwAADgAAAAAAAAABACAAAAAnAQAAZHJzL2Uyb0Rv&#10;Yy54bWxQSwUGAAAAAAYABgBZAQAAWgUAAAAA&#10;">
                        <v:fill on="f" focussize="0,0"/>
                        <v:stroke on="f" weight="1.25pt"/>
                        <v:imagedata o:title=""/>
                        <o:lock v:ext="edit" aspectratio="f"/>
                        <v:textbox>
                          <w:txbxContent>
                            <w:p w14:paraId="4092B9B0">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720</w:t>
                              </w:r>
                            </w:p>
                          </w:txbxContent>
                        </v:textbox>
                      </v:shape>
                      <v:shape id="_x0000_s1026" o:spid="_x0000_s1026" o:spt="202" type="#_x0000_t202" style="position:absolute;left:4292191;top:444447;height:352578;width:839579;" filled="f" stroked="f" coordsize="21600,21600" o:gfxdata="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q0t19QAAAAFAQAADwAAAAAAAAABACAAAAAiAAAAZHJzL2Rvd25yZXYueG1sUEsBAhQAFAAAAAgA&#10;h07iQPnjLaa3AQAAWAMAAA4AAAAAAAAAAQAgAAAAIwEAAGRycy9lMm9Eb2MueG1sUEsFBgAAAAAG&#10;AAYAWQEAAEwFAAAAAA==&#10;">
                        <v:fill on="f" focussize="0,0"/>
                        <v:stroke on="f"/>
                        <v:imagedata o:title=""/>
                        <o:lock v:ext="edit" aspectratio="f"/>
                        <v:textbox>
                          <w:txbxContent>
                            <w:p w14:paraId="7D1003B4">
                              <w:pPr>
                                <w:rPr>
                                  <w:rFonts w:hint="eastAsia" w:eastAsia="宋体"/>
                                  <w:sz w:val="18"/>
                                  <w:lang w:eastAsia="zh-CN"/>
                                </w:rPr>
                              </w:pPr>
                              <w:r>
                                <w:rPr>
                                  <w:rFonts w:hint="eastAsia"/>
                                  <w:sz w:val="18"/>
                                  <w:lang w:eastAsia="zh-CN"/>
                                </w:rPr>
                                <w:t>新京杭运河</w:t>
                              </w:r>
                            </w:p>
                          </w:txbxContent>
                        </v:textbox>
                      </v:shape>
                      <v:shape id="_x0000_s1026" o:spid="_x0000_s1026" o:spt="38" type="#_x0000_t38" style="position:absolute;left:1601403;top:260709;height:213533;width:125730;rotation:-5898240f;" filled="f" stroked="t" coordsize="21600,21600" o:gfxdata="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RQMcXSAAAABQEAAA8AAAAAAAAAAQAgAAAAIgAAAGRycy9kb3ducmV2LnhtbFBLAQIU&#10;ABQAAAAIAIdO4kCuSJ81MgIAADMEAAAOAAAAAAAAAAEAIAAAACEBAABkcnMvZTJvRG9jLnhtbFBL&#10;BQYAAAAABgAGAFkBAADFBQAAAAA=&#10;" adj="10145">
                        <v:fill on="f" focussize="0,0"/>
                        <v:stroke color="#000000" joinstyle="round" endarrow="block"/>
                        <v:imagedata o:title=""/>
                        <o:lock v:ext="edit" aspectratio="f"/>
                      </v:shape>
                      <v:shape id="_x0000_s1026" o:spid="_x0000_s1026" o:spt="202" type="#_x0000_t202" style="position:absolute;left:3725578;top:374097;height:306230;width:601353;" filled="f" stroked="f" coordsize="21600,21600" o:gfxdata="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2U8WfYAAAABQEAAA8AAAAAAAAAAQAgAAAAIgAAAGRycy9kb3ducmV2Lnht&#10;bFBLAQIUABQAAAAIAIdO4kBE3lJEwAEAAGQDAAAOAAAAAAAAAAEAIAAAACcBAABkcnMvZTJvRG9j&#10;LnhtbFBLBQYAAAAABgAGAFkBAABZBQAAAAA=&#10;">
                        <v:fill on="f" focussize="0,0"/>
                        <v:stroke on="f" weight="1.25pt"/>
                        <v:imagedata o:title=""/>
                        <o:lock v:ext="edit" aspectratio="f"/>
                        <v:textbox>
                          <w:txbxContent>
                            <w:p w14:paraId="6ABC0FFF">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720</w:t>
                              </w:r>
                            </w:p>
                          </w:txbxContent>
                        </v:textbox>
                      </v:shape>
                      <v:shape id="_x0000_s1026" o:spid="_x0000_s1026" o:spt="32" type="#_x0000_t32" style="position:absolute;left:1946333;top:574387;height:1655;width:645193;" filled="f" stroked="t" coordsize="21600,21600" o:gfxdata="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brNw1gAAAAUBAAAPAAAAAAAA&#10;AAEAIAAAACIAAABkcnMvZG93bnJldi54bWxQSwECFAAUAAAACACHTuJAe+JWvxQCAAD/AwAADgAA&#10;AAAAAAABACAAAAAlAQAAZHJzL2Uyb0RvYy54bWxQSwUGAAAAAAYABgBZAQAAqwUAAAAA&#10;">
                        <v:fill on="f" focussize="0,0"/>
                        <v:stroke color="#000000" joinstyle="round" endarrow="block"/>
                        <v:imagedata o:title=""/>
                        <o:lock v:ext="edit" aspectratio="f"/>
                      </v:shape>
                      <v:shape id="_x0000_s1026" o:spid="_x0000_s1026" o:spt="32" type="#_x0000_t32" style="position:absolute;left:3677603;top:566938;flip:y;height:1655;width:610452;" filled="f" stroked="t" coordsize="21600,21600" o:gfxdata="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Hymw7WAAAABQEA&#10;AA8AAAAAAAAAAQAgAAAAIgAAAGRycy9kb3ducmV2LnhtbFBLAQIUABQAAAAIAIdO4kCpNGUtHAIA&#10;AAkEAAAOAAAAAAAAAAEAIAAAACUBAABkcnMvZTJvRG9jLnhtbFBLBQYAAAAABgAGAFkBAACzBQAA&#10;AAA=&#10;">
                        <v:fill on="f" focussize="0,0"/>
                        <v:stroke color="#000000" joinstyle="round" endarrow="block"/>
                        <v:imagedata o:title=""/>
                        <o:lock v:ext="edit" aspectratio="f"/>
                      </v:shape>
                      <v:shape id="_x0000_s1026" o:spid="_x0000_s1026" o:spt="202" type="#_x0000_t202" style="position:absolute;left:505460;top:633730;height:303530;width:574675;" filled="f" stroked="f" coordsize="21600,21600" o:gfxdata="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2U8WfYAAAABQEAAA8AAAAAAAAAAQAgAAAAIgAAAGRycy9kb3ducmV2LnhtbFBL&#10;AQIUABQAAAAIAIdO4kBZgmDivQEAAGMDAAAOAAAAAAAAAAEAIAAAACcBAABkcnMvZTJvRG9jLnht&#10;bFBLBQYAAAAABgAGAFkBAABWBQAAAAA=&#10;">
                        <v:fill on="f" focussize="0,0"/>
                        <v:stroke on="f" weight="1.25pt"/>
                        <v:imagedata o:title=""/>
                        <o:lock v:ext="edit" aspectratio="f"/>
                        <v:textbox>
                          <w:txbxContent>
                            <w:p w14:paraId="23AE9434">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90</w:t>
                              </w:r>
                              <w:r>
                                <w:rPr>
                                  <w:rFonts w:hint="default" w:ascii="Times New Roman" w:hAnsi="Times New Roman" w:eastAsia="宋体" w:cs="Times New Roman"/>
                                  <w:sz w:val="18"/>
                                  <w:szCs w:val="18"/>
                                  <w:lang w:val="en-US" w:eastAsia="zh-CN"/>
                                </w:rPr>
                                <w:t>6.25</w:t>
                              </w:r>
                            </w:p>
                          </w:txbxContent>
                        </v:textbox>
                      </v:shape>
                      <v:shape id="_x0000_s1026" o:spid="_x0000_s1026" o:spt="32" type="#_x0000_t32" style="position:absolute;left:916506;top:568594;height:828;width:239880;" filled="f" stroked="t" coordsize="21600,21600" o:gfxdata="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W6zcNYAAAAFAQAADwAAAAAAAAAB&#10;ACAAAAAiAAAAZHJzL2Rvd25yZXYueG1sUEsBAhQAFAAAAAgAh07iQLsozLESAgAA/QMAAA4AAAAA&#10;AAAAAQAgAAAAJQEAAGRycy9lMm9Eb2MueG1sUEsFBgAAAAAGAAYAWQEAAKkFAAAAAA==&#10;">
                        <v:fill on="f" focussize="0,0"/>
                        <v:stroke color="#000000" joinstyle="round" endarrow="block"/>
                        <v:imagedata o:title=""/>
                        <o:lock v:ext="edit" aspectratio="f"/>
                      </v:shape>
                      <v:line id="_x0000_s1026" o:spid="_x0000_s1026" o:spt="20" style="position:absolute;left:909061;top:574387;flip:x;height:639771;width:5790;" filled="f" stroked="t" coordsize="21600,21600" o:gfxdata="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EBlxNQAAAAFAQAADwAAAAAAAAABACAAAAAiAAAA&#10;ZHJzL2Rvd25yZXYueG1sUEsBAhQAFAAAAAgAh07iQDB2IR0LAgAA/AMAAA4AAAAAAAAAAQAgAAAA&#10;IwEAAGRycy9lMm9Eb2MueG1sUEsFBgAAAAAGAAYAWQEAAKAFAAAAAA==&#10;">
                        <v:fill on="f" focussize="0,0"/>
                        <v:stroke color="#000000" joinstyle="round"/>
                        <v:imagedata o:title=""/>
                        <o:lock v:ext="edit" aspectratio="f"/>
                      </v:line>
                      <v:shape id="_x0000_s1026" o:spid="_x0000_s1026" o:spt="32" type="#_x0000_t32" style="position:absolute;left:914851;top:1214986;height:0;width:228299;" filled="f" stroked="t" coordsize="21600,21600" o:gfxdata="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Fus3DWAAAABQEAAA8AAAAAAAAA&#10;AQAgAAAAIgAAAGRycy9kb3ducmV2LnhtbFBLAQIUABQAAAAIAIdO4kD3UC2jEwIAAPwDAAAOAAAA&#10;AAAAAAEAIAAAACUBAABkcnMvZTJvRG9jLnhtbFBLBQYAAAAABgAGAFkBAACqBQAAAAA=&#10;">
                        <v:fill on="f" focussize="0,0"/>
                        <v:stroke color="#000000" joinstyle="round" endarrow="block"/>
                        <v:imagedata o:title=""/>
                        <o:lock v:ext="edit" aspectratio="f"/>
                      </v:shape>
                      <v:shape id="_x0000_s1026" o:spid="_x0000_s1026" o:spt="32" type="#_x0000_t32" style="position:absolute;left:649329;top:834269;height:0;width:228299;" filled="f" stroked="t" coordsize="21600,21600" o:gfxdata="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Fus3DWAAAABQEAAA8AAAAAAAAA&#10;AQAgAAAAIgAAAGRycy9kb3ducmV2LnhtbFBLAQIUABQAAAAIAIdO4kCgZgChEwIAAPsDAAAOAAAA&#10;AAAAAAEAIAAAACUBAABkcnMvZTJvRG9jLnhtbFBLBQYAAAAABgAGAFkBAACqBQAAAAA=&#10;">
                        <v:fill on="f" focussize="0,0"/>
                        <v:stroke color="#000000" joinstyle="round" endarrow="block"/>
                        <v:imagedata o:title=""/>
                        <o:lock v:ext="edit" aspectratio="f"/>
                      </v:shape>
                      <v:shape id="_x0000_s1026" o:spid="_x0000_s1026" o:spt="202" type="#_x0000_t202" style="position:absolute;left:1159694;top:1078424;height:267330;width:1070359;" fillcolor="#FFFFFF" filled="t" stroked="t" coordsize="21600,21600" o:gfxdata="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ldW2s1AAAAAUBAAAPAAAA&#10;AAAAAAEAIAAAACIAAABkcnMvZG93bnJldi54bWxQSwECFAAUAAAACACHTuJAbu+1KlICAADMBAAA&#10;DgAAAAAAAAABACAAAAAjAQAAZHJzL2Uyb0RvYy54bWxQSwUGAAAAAAYABgBZAQAA5wUAAAAA&#10;">
                        <v:fill type="gradient" on="t" color2="#FFFFFF" angle="90" focus="100%" focussize="0,0">
                          <o:fill type="gradientUnscaled" v:ext="backwardCompatible"/>
                        </v:fill>
                        <v:stroke weight="1.25pt" color="#000000" joinstyle="miter"/>
                        <v:imagedata o:title=""/>
                        <o:lock v:ext="edit" aspectratio="f"/>
                        <v:textbox>
                          <w:txbxContent>
                            <w:p w14:paraId="3B638D1D">
                              <w:pPr>
                                <w:jc w:val="center"/>
                                <w:rPr>
                                  <w:sz w:val="18"/>
                                </w:rPr>
                              </w:pPr>
                              <w:r>
                                <w:rPr>
                                  <w:rFonts w:hint="eastAsia"/>
                                  <w:sz w:val="18"/>
                                  <w:lang w:eastAsia="zh-CN"/>
                                </w:rPr>
                                <w:t>水性胶水配水</w:t>
                              </w:r>
                            </w:p>
                          </w:txbxContent>
                        </v:textbox>
                      </v:shape>
                      <v:shape id="_x0000_s1026" o:spid="_x0000_s1026" o:spt="202" type="#_x0000_t202" style="position:absolute;left:839579;top:322782;height:292987;width:458253;" filled="f" stroked="f" coordsize="21600,21600" o:gfxdata="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2U8WfYAAAABQEAAA8AAAAAAAAAAQAgAAAAIgAAAGRycy9kb3ducmV2Lnht&#10;bFBLAQIUABQAAAAIAIdO4kBBXUMTwAEAAGMDAAAOAAAAAAAAAAEAIAAAACcBAABkcnMvZTJvRG9j&#10;LnhtbFBLBQYAAAAABgAGAFkBAABZBQAAAAA=&#10;">
                        <v:fill on="f" focussize="0,0"/>
                        <v:stroke on="f" weight="1.25pt"/>
                        <v:imagedata o:title=""/>
                        <o:lock v:ext="edit" aspectratio="f"/>
                        <v:textbox>
                          <w:txbxContent>
                            <w:p w14:paraId="5087EDF2">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900</w:t>
                              </w:r>
                            </w:p>
                          </w:txbxContent>
                        </v:textbox>
                      </v:shape>
                      <v:line id="_x0000_s1026" o:spid="_x0000_s1026" o:spt="20" style="position:absolute;left:1586514;top:1358169;flip:y;height:199463;width:827;" filled="f" stroked="t" coordsize="21600,21600" o:gfxdata="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2pcWdYAAAAFAQAADwAAAAAAAAAB&#10;ACAAAAAiAAAAZHJzL2Rvd25yZXYueG1sUEsBAhQAFAAAAAgAh07iQCEB/pcSAgAAAQQAAA4AAAAA&#10;AAAAAQAgAAAAJQEAAGRycy9lMm9Eb2MueG1sUEsFBgAAAAAGAAYAWQEAAKkFAAAAAA==&#10;">
                        <v:fill on="f" focussize="0,0"/>
                        <v:stroke color="#000000" joinstyle="round" endarrow="block"/>
                        <v:imagedata o:title=""/>
                        <o:lock v:ext="edit" aspectratio="f"/>
                      </v:line>
                      <v:shape id="_x0000_s1026" o:spid="_x0000_s1026" o:spt="202" type="#_x0000_t202" style="position:absolute;left:1536700;top:1378585;height:304800;width:935355;" filled="f" stroked="f" coordsize="21600,21600" o:gfxdata="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NlPFn2AAAAAUBAAAPAAAAAAAAAAEAIAAAACIAAABkcnMvZG93bnJldi54&#10;bWxQSwECFAAUAAAACACHTuJAfpasnsEBAABlAwAADgAAAAAAAAABACAAAAAnAQAAZHJzL2Uyb0Rv&#10;Yy54bWxQSwUGAAAAAAYABgBZAQAAWgUAAAAA&#10;">
                        <v:fill on="f" focussize="0,0"/>
                        <v:stroke on="f" weight="1.25pt"/>
                        <v:imagedata o:title=""/>
                        <o:lock v:ext="edit" aspectratio="f"/>
                        <v:textbox>
                          <w:txbxContent>
                            <w:p w14:paraId="4C10E521">
                              <w:pPr>
                                <w:rPr>
                                  <w:rFonts w:hint="default" w:eastAsia="宋体"/>
                                  <w:sz w:val="18"/>
                                  <w:szCs w:val="18"/>
                                  <w:lang w:val="en-US" w:eastAsia="zh-CN"/>
                                </w:rPr>
                              </w:pPr>
                              <w:r>
                                <w:rPr>
                                  <w:rFonts w:hint="eastAsia" w:eastAsia="宋体"/>
                                  <w:sz w:val="18"/>
                                  <w:szCs w:val="18"/>
                                  <w:lang w:eastAsia="zh-CN"/>
                                </w:rPr>
                                <w:t>水性</w:t>
                              </w:r>
                              <w:r>
                                <w:rPr>
                                  <w:rFonts w:hint="default" w:ascii="Times New Roman" w:hAnsi="Times New Roman" w:eastAsia="宋体" w:cs="Times New Roman"/>
                                  <w:sz w:val="18"/>
                                  <w:szCs w:val="18"/>
                                  <w:lang w:eastAsia="zh-CN"/>
                                </w:rPr>
                                <w:t>胶水</w:t>
                              </w:r>
                              <w:r>
                                <w:rPr>
                                  <w:rFonts w:hint="default" w:ascii="Times New Roman" w:hAnsi="Times New Roman" w:eastAsia="宋体" w:cs="Times New Roman"/>
                                  <w:sz w:val="18"/>
                                  <w:szCs w:val="18"/>
                                  <w:lang w:val="en-US" w:eastAsia="zh-CN"/>
                                </w:rPr>
                                <w:t>1.25</w:t>
                              </w:r>
                            </w:p>
                          </w:txbxContent>
                        </v:textbox>
                      </v:shape>
                      <v:shape id="_x0000_s1026" o:spid="_x0000_s1026" o:spt="202" type="#_x0000_t202" style="position:absolute;left:830580;top:967105;height:292100;width:426720;" filled="f" stroked="f" coordsize="21600,21600" o:gfxdata="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ZTxZ9gAAAAFAQAADwAAAAAAAAABACAAAAAiAAAAZHJzL2Rvd25yZXYu&#10;eG1sUEsBAhQAFAAAAAgAh07iQM8+ymXCAQAAYwMAAA4AAAAAAAAAAQAgAAAAJwEAAGRycy9lMm9E&#10;b2MueG1sUEsFBgAAAAAGAAYAWQEAAFsFAAAAAA==&#10;">
                        <v:fill on="f" focussize="0,0"/>
                        <v:stroke on="f" weight="1.25pt"/>
                        <v:imagedata o:title=""/>
                        <o:lock v:ext="edit" aspectratio="f"/>
                        <v:textbox>
                          <w:txbxContent>
                            <w:p w14:paraId="571295F0">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6.25</w:t>
                              </w:r>
                            </w:p>
                          </w:txbxContent>
                        </v:textbox>
                      </v:shape>
                      <v:shape id="_x0000_s1026" o:spid="_x0000_s1026" o:spt="202" type="#_x0000_t202" style="position:absolute;left:1458303;top:711777;height:304574;width:943802;" filled="f" stroked="f" coordsize="21600,21600" o:gfxdata="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NlPFn2AAAAAUBAAAPAAAAAAAAAAEAIAAAACIAAABkcnMvZG93bnJldi54&#10;bWxQSwECFAAUAAAACACHTuJAB0A9ZcEBAABkAwAADgAAAAAAAAABACAAAAAnAQAAZHJzL2Uyb0Rv&#10;Yy54bWxQSwUGAAAAAAYABgBZAQAAWgUAAAAA&#10;">
                        <v:fill on="f" focussize="0,0"/>
                        <v:stroke on="f" weight="1.25pt"/>
                        <v:imagedata o:title=""/>
                        <o:lock v:ext="edit" aspectratio="f"/>
                        <v:textbox>
                          <w:txbxContent>
                            <w:p w14:paraId="4225FF54">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损耗</w:t>
                              </w:r>
                              <w:r>
                                <w:rPr>
                                  <w:rFonts w:hint="default" w:ascii="Times New Roman" w:hAnsi="Times New Roman" w:cs="Times New Roman"/>
                                  <w:sz w:val="18"/>
                                  <w:szCs w:val="18"/>
                                  <w:lang w:eastAsia="zh-CN"/>
                                </w:rPr>
                                <w:t>水汽</w:t>
                              </w:r>
                              <w:r>
                                <w:rPr>
                                  <w:rFonts w:hint="default" w:ascii="Times New Roman" w:hAnsi="Times New Roman" w:cs="Times New Roman"/>
                                  <w:sz w:val="18"/>
                                  <w:szCs w:val="18"/>
                                  <w:lang w:val="en-US" w:eastAsia="zh-CN"/>
                                </w:rPr>
                                <w:t>6.25</w:t>
                              </w:r>
                            </w:p>
                          </w:txbxContent>
                        </v:textbox>
                      </v:shape>
                      <v:shape id="_x0000_s1026" o:spid="_x0000_s1026" o:spt="38" type="#_x0000_t38" style="position:absolute;left:1622910;top:915378;height:202774;width:114150;rotation:-5898240f;" filled="f" stroked="t" coordsize="21600,21600" o:gfxdata="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RQMcXSAAAABQEAAA8AAAAAAAAAAQAgAAAAIgAAAGRycy9kb3ducmV2LnhtbFBLAQIU&#10;ABQAAAAIAIdO4kB/jNfTMgIAADUEAAAOAAAAAAAAAAEAIAAAACEBAABkcnMvZTJvRG9jLnhtbFBL&#10;BQYAAAAABgAGAFkBAADFBQAAAAA=&#10;" adj="10145">
                        <v:fill on="f" focussize="0,0"/>
                        <v:stroke color="#000000" joinstyle="round" endarrow="block"/>
                        <v:imagedata o:title=""/>
                        <o:lock v:ext="edit" aspectratio="f"/>
                      </v:shape>
                      <v:shape id="_x0000_s1026" o:spid="_x0000_s1026" o:spt="202" type="#_x0000_t202" style="position:absolute;left:2204720;top:1014095;height:291465;width:426720;" filled="f" stroked="f" coordsize="21600,21600" o:gfxdata="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2U8WfYAAAABQEAAA8AAAAAAAAAAQAgAAAAIgAAAGRycy9kb3ducmV2Lnht&#10;bFBLAQIUABQAAAAIAIdO4kBeZwEKwAEAAGUDAAAOAAAAAAAAAAEAIAAAACcBAABkcnMvZTJvRG9j&#10;LnhtbFBLBQYAAAAABgAGAFkBAABZBQAAAAA=&#10;">
                        <v:fill on="f" focussize="0,0"/>
                        <v:stroke on="f" weight="1.25pt"/>
                        <v:imagedata o:title=""/>
                        <o:lock v:ext="edit" aspectratio="f"/>
                        <v:textbox>
                          <w:txbxContent>
                            <w:p w14:paraId="091CCF8A">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1.25</w:t>
                              </w:r>
                            </w:p>
                          </w:txbxContent>
                        </v:textbox>
                      </v:shape>
                      <v:shape id="_x0000_s1026" o:spid="_x0000_s1026" o:spt="32" type="#_x0000_t32" style="position:absolute;left:2243288;top:1211676;height:0;width:229126;" filled="f" stroked="t" coordsize="21600,21600" o:gfxdata="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brNw1gAAAAUBAAAPAAAAAAAAAAEA&#10;IAAAACIAAABkcnMvZG93bnJldi54bWxQSwECFAAUAAAACACHTuJApZVxzRECAAD9AwAADgAAAAAA&#10;AAABACAAAAAlAQAAZHJzL2Uyb0RvYy54bWxQSwUGAAAAAAYABgBZAQAAqAUAAAAA&#10;">
                        <v:fill on="f" focussize="0,0"/>
                        <v:stroke color="#000000" joinstyle="round" endarrow="block"/>
                        <v:imagedata o:title=""/>
                        <o:lock v:ext="edit" aspectratio="f"/>
                      </v:shape>
                      <v:shape id="_x0000_s1026" o:spid="_x0000_s1026" o:spt="202" type="#_x0000_t202" style="position:absolute;left:2434364;top:1083390;height:342646;width:455771;" filled="f" stroked="f" coordsize="21600,21600" o:gfxdata="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rS3X1AAAAAUBAAAPAAAAAAAAAAEAIAAAACIAAABkcnMvZG93bnJldi54bWxQSwECFAAUAAAA&#10;CACHTuJAQ2WUXLkBAABbAwAADgAAAAAAAAABACAAAAAjAQAAZHJzL2Uyb0RvYy54bWxQSwUGAAAA&#10;AAYABgBZAQAATgUAAAAA&#10;">
                        <v:fill on="f" focussize="0,0"/>
                        <v:stroke on="f"/>
                        <v:imagedata o:title=""/>
                        <o:lock v:ext="edit" aspectratio="f"/>
                        <v:textbox>
                          <w:txbxContent>
                            <w:p w14:paraId="0C2E92C2">
                              <w:pPr>
                                <w:rPr>
                                  <w:rFonts w:hint="eastAsia" w:eastAsia="宋体"/>
                                  <w:sz w:val="18"/>
                                  <w:lang w:eastAsia="zh-CN"/>
                                </w:rPr>
                              </w:pPr>
                              <w:r>
                                <w:rPr>
                                  <w:rFonts w:hint="eastAsia"/>
                                  <w:sz w:val="18"/>
                                  <w:lang w:eastAsia="zh-CN"/>
                                </w:rPr>
                                <w:t>产品</w:t>
                              </w:r>
                            </w:p>
                          </w:txbxContent>
                        </v:textbox>
                      </v:shape>
                      <w10:wrap type="none"/>
                      <w10:anchorlock/>
                    </v:group>
                  </w:pict>
                </mc:Fallback>
              </mc:AlternateContent>
            </w:r>
          </w:p>
          <w:p w14:paraId="62586A72">
            <w:pPr>
              <w:widowControl/>
              <w:adjustRightInd w:val="0"/>
              <w:snapToGrid w:val="0"/>
              <w:spacing w:line="360" w:lineRule="auto"/>
              <w:jc w:val="center"/>
              <w:rPr>
                <w:rFonts w:ascii="Times New Roman" w:hAnsi="Times New Roman" w:eastAsia="宋体" w:cs="Times New Roman"/>
                <w:b/>
                <w:color w:val="000000"/>
                <w:kern w:val="0"/>
                <w:szCs w:val="24"/>
              </w:rPr>
            </w:pPr>
            <w:r>
              <w:rPr>
                <w:rFonts w:hint="eastAsia" w:ascii="Times New Roman" w:hAnsi="Times New Roman" w:eastAsia="宋体" w:cs="Times New Roman"/>
                <w:b/>
                <w:color w:val="000000"/>
                <w:kern w:val="0"/>
                <w:szCs w:val="24"/>
              </w:rPr>
              <w:t>图</w:t>
            </w:r>
            <w:r>
              <w:rPr>
                <w:rFonts w:ascii="Times New Roman" w:hAnsi="Times New Roman" w:eastAsia="宋体" w:cs="Times New Roman"/>
                <w:b/>
                <w:color w:val="000000"/>
                <w:kern w:val="0"/>
                <w:szCs w:val="24"/>
              </w:rPr>
              <w:t xml:space="preserve">2-1  </w:t>
            </w:r>
            <w:r>
              <w:rPr>
                <w:rFonts w:hint="eastAsia" w:ascii="Times New Roman" w:hAnsi="Times New Roman" w:eastAsia="宋体" w:cs="Times New Roman"/>
                <w:b/>
                <w:color w:val="000000"/>
                <w:kern w:val="0"/>
                <w:szCs w:val="24"/>
              </w:rPr>
              <w:t>本</w:t>
            </w:r>
            <w:r>
              <w:rPr>
                <w:rFonts w:ascii="Times New Roman" w:hAnsi="Times New Roman" w:eastAsia="宋体" w:cs="Times New Roman"/>
                <w:b/>
                <w:color w:val="000000"/>
                <w:kern w:val="0"/>
                <w:szCs w:val="24"/>
              </w:rPr>
              <w:t>项目实际水平衡图（t/a）</w:t>
            </w:r>
          </w:p>
          <w:p w14:paraId="56785469">
            <w:pPr>
              <w:pStyle w:val="2"/>
              <w:rPr>
                <w:rFonts w:ascii="Times New Roman" w:hAnsi="Times New Roman" w:eastAsia="宋体" w:cs="Times New Roman"/>
                <w:b/>
                <w:color w:val="000000"/>
                <w:kern w:val="0"/>
                <w:szCs w:val="24"/>
              </w:rPr>
            </w:pPr>
          </w:p>
          <w:p w14:paraId="6DFD47DB">
            <w:pPr>
              <w:pStyle w:val="3"/>
              <w:widowControl w:val="0"/>
              <w:numPr>
                <w:ilvl w:val="0"/>
                <w:numId w:val="0"/>
              </w:numPr>
              <w:jc w:val="both"/>
              <w:rPr>
                <w:rFonts w:ascii="Times New Roman" w:hAnsi="Times New Roman" w:eastAsia="宋体" w:cs="Times New Roman"/>
                <w:b/>
                <w:color w:val="000000"/>
                <w:kern w:val="0"/>
                <w:szCs w:val="24"/>
              </w:rPr>
            </w:pPr>
          </w:p>
          <w:p w14:paraId="6961E854">
            <w:pPr>
              <w:pStyle w:val="3"/>
              <w:widowControl w:val="0"/>
              <w:numPr>
                <w:ilvl w:val="0"/>
                <w:numId w:val="0"/>
              </w:numPr>
              <w:jc w:val="both"/>
              <w:rPr>
                <w:rFonts w:ascii="Times New Roman" w:hAnsi="Times New Roman" w:eastAsia="宋体" w:cs="Times New Roman"/>
                <w:b/>
                <w:color w:val="000000"/>
                <w:kern w:val="0"/>
                <w:szCs w:val="24"/>
              </w:rPr>
            </w:pPr>
          </w:p>
          <w:p w14:paraId="7767E4A9">
            <w:pPr>
              <w:pStyle w:val="3"/>
              <w:widowControl w:val="0"/>
              <w:numPr>
                <w:ilvl w:val="0"/>
                <w:numId w:val="0"/>
              </w:numPr>
              <w:jc w:val="both"/>
              <w:rPr>
                <w:rFonts w:ascii="Times New Roman" w:hAnsi="Times New Roman" w:eastAsia="宋体" w:cs="Times New Roman"/>
                <w:b/>
                <w:color w:val="000000"/>
                <w:kern w:val="0"/>
                <w:szCs w:val="24"/>
              </w:rPr>
            </w:pPr>
          </w:p>
          <w:p w14:paraId="437A52EE">
            <w:pPr>
              <w:pStyle w:val="3"/>
              <w:widowControl w:val="0"/>
              <w:numPr>
                <w:ilvl w:val="0"/>
                <w:numId w:val="0"/>
              </w:numPr>
              <w:jc w:val="both"/>
              <w:rPr>
                <w:rFonts w:ascii="Times New Roman" w:hAnsi="Times New Roman" w:eastAsia="宋体" w:cs="Times New Roman"/>
                <w:b/>
                <w:color w:val="000000"/>
                <w:kern w:val="0"/>
                <w:szCs w:val="24"/>
              </w:rPr>
            </w:pPr>
          </w:p>
          <w:p w14:paraId="641FA17A">
            <w:pPr>
              <w:pStyle w:val="3"/>
              <w:widowControl w:val="0"/>
              <w:numPr>
                <w:ilvl w:val="0"/>
                <w:numId w:val="0"/>
              </w:numPr>
              <w:jc w:val="both"/>
              <w:rPr>
                <w:rFonts w:ascii="Times New Roman" w:hAnsi="Times New Roman" w:eastAsia="宋体" w:cs="Times New Roman"/>
                <w:b/>
                <w:color w:val="000000"/>
                <w:kern w:val="0"/>
                <w:szCs w:val="24"/>
              </w:rPr>
            </w:pPr>
          </w:p>
          <w:p w14:paraId="2E01CDEC">
            <w:pPr>
              <w:pStyle w:val="3"/>
              <w:widowControl w:val="0"/>
              <w:numPr>
                <w:ilvl w:val="0"/>
                <w:numId w:val="0"/>
              </w:numPr>
              <w:jc w:val="both"/>
              <w:rPr>
                <w:rFonts w:ascii="Times New Roman" w:hAnsi="Times New Roman" w:eastAsia="宋体" w:cs="Times New Roman"/>
                <w:b/>
                <w:color w:val="000000"/>
                <w:kern w:val="0"/>
                <w:szCs w:val="24"/>
              </w:rPr>
            </w:pPr>
          </w:p>
          <w:p w14:paraId="75298145">
            <w:pPr>
              <w:pStyle w:val="3"/>
              <w:widowControl w:val="0"/>
              <w:numPr>
                <w:ilvl w:val="0"/>
                <w:numId w:val="0"/>
              </w:numPr>
              <w:jc w:val="both"/>
              <w:rPr>
                <w:rFonts w:ascii="Times New Roman" w:hAnsi="Times New Roman" w:eastAsia="宋体" w:cs="Times New Roman"/>
                <w:b/>
                <w:color w:val="000000"/>
                <w:kern w:val="0"/>
                <w:szCs w:val="24"/>
              </w:rPr>
            </w:pPr>
          </w:p>
          <w:p w14:paraId="25BC5375">
            <w:pPr>
              <w:pStyle w:val="3"/>
              <w:widowControl w:val="0"/>
              <w:numPr>
                <w:ilvl w:val="0"/>
                <w:numId w:val="0"/>
              </w:numPr>
              <w:jc w:val="both"/>
              <w:rPr>
                <w:rFonts w:ascii="Times New Roman" w:hAnsi="Times New Roman" w:eastAsia="宋体" w:cs="Times New Roman"/>
                <w:b/>
                <w:color w:val="000000"/>
                <w:kern w:val="0"/>
                <w:szCs w:val="24"/>
              </w:rPr>
            </w:pPr>
          </w:p>
          <w:p w14:paraId="54AF854C">
            <w:pPr>
              <w:pStyle w:val="3"/>
              <w:widowControl w:val="0"/>
              <w:numPr>
                <w:ilvl w:val="0"/>
                <w:numId w:val="0"/>
              </w:numPr>
              <w:jc w:val="both"/>
              <w:rPr>
                <w:rFonts w:ascii="Times New Roman" w:hAnsi="Times New Roman" w:eastAsia="宋体" w:cs="Times New Roman"/>
                <w:b/>
                <w:color w:val="000000"/>
                <w:kern w:val="0"/>
                <w:szCs w:val="24"/>
              </w:rPr>
            </w:pPr>
          </w:p>
          <w:p w14:paraId="1330BEB4">
            <w:pPr>
              <w:pStyle w:val="3"/>
              <w:widowControl w:val="0"/>
              <w:numPr>
                <w:ilvl w:val="0"/>
                <w:numId w:val="0"/>
              </w:numPr>
              <w:jc w:val="both"/>
              <w:rPr>
                <w:rFonts w:ascii="Times New Roman" w:hAnsi="Times New Roman" w:eastAsia="宋体" w:cs="Times New Roman"/>
                <w:b/>
                <w:color w:val="000000"/>
                <w:kern w:val="0"/>
                <w:szCs w:val="24"/>
              </w:rPr>
            </w:pPr>
          </w:p>
          <w:p w14:paraId="777A68AE">
            <w:pPr>
              <w:pStyle w:val="3"/>
              <w:widowControl w:val="0"/>
              <w:numPr>
                <w:ilvl w:val="0"/>
                <w:numId w:val="0"/>
              </w:numPr>
              <w:jc w:val="both"/>
              <w:rPr>
                <w:rFonts w:ascii="Times New Roman" w:hAnsi="Times New Roman" w:eastAsia="宋体" w:cs="Times New Roman"/>
                <w:b/>
                <w:color w:val="000000"/>
                <w:kern w:val="0"/>
                <w:szCs w:val="24"/>
              </w:rPr>
            </w:pPr>
          </w:p>
          <w:p w14:paraId="26603ACB">
            <w:pPr>
              <w:pStyle w:val="3"/>
              <w:widowControl w:val="0"/>
              <w:numPr>
                <w:ilvl w:val="0"/>
                <w:numId w:val="0"/>
              </w:numPr>
              <w:jc w:val="both"/>
              <w:rPr>
                <w:rFonts w:ascii="Times New Roman" w:hAnsi="Times New Roman" w:eastAsia="宋体" w:cs="Times New Roman"/>
                <w:b/>
                <w:color w:val="000000"/>
                <w:kern w:val="0"/>
                <w:szCs w:val="24"/>
              </w:rPr>
            </w:pPr>
          </w:p>
          <w:p w14:paraId="1F486C66">
            <w:pPr>
              <w:pStyle w:val="3"/>
              <w:widowControl w:val="0"/>
              <w:numPr>
                <w:ilvl w:val="0"/>
                <w:numId w:val="0"/>
              </w:numPr>
              <w:jc w:val="both"/>
              <w:rPr>
                <w:rFonts w:ascii="Times New Roman" w:hAnsi="Times New Roman" w:eastAsia="宋体" w:cs="Times New Roman"/>
                <w:b/>
                <w:color w:val="000000"/>
                <w:kern w:val="0"/>
                <w:szCs w:val="24"/>
              </w:rPr>
            </w:pPr>
          </w:p>
          <w:p w14:paraId="06D8D5A5">
            <w:pPr>
              <w:pStyle w:val="3"/>
              <w:widowControl w:val="0"/>
              <w:numPr>
                <w:ilvl w:val="0"/>
                <w:numId w:val="0"/>
              </w:numPr>
              <w:jc w:val="both"/>
              <w:rPr>
                <w:rFonts w:ascii="Times New Roman" w:hAnsi="Times New Roman" w:eastAsia="宋体" w:cs="Times New Roman"/>
                <w:b/>
                <w:color w:val="000000"/>
                <w:kern w:val="0"/>
                <w:szCs w:val="24"/>
              </w:rPr>
            </w:pPr>
          </w:p>
          <w:p w14:paraId="06BB9AEF">
            <w:pPr>
              <w:pStyle w:val="3"/>
              <w:widowControl w:val="0"/>
              <w:numPr>
                <w:ilvl w:val="0"/>
                <w:numId w:val="0"/>
              </w:numPr>
              <w:jc w:val="both"/>
              <w:rPr>
                <w:rFonts w:ascii="Times New Roman" w:hAnsi="Times New Roman" w:eastAsia="宋体" w:cs="Times New Roman"/>
                <w:b/>
                <w:color w:val="000000"/>
                <w:kern w:val="0"/>
                <w:szCs w:val="24"/>
              </w:rPr>
            </w:pPr>
          </w:p>
          <w:p w14:paraId="7D0450F3">
            <w:pPr>
              <w:pStyle w:val="3"/>
              <w:widowControl w:val="0"/>
              <w:numPr>
                <w:ilvl w:val="0"/>
                <w:numId w:val="0"/>
              </w:numPr>
              <w:jc w:val="both"/>
              <w:rPr>
                <w:rFonts w:ascii="Times New Roman" w:hAnsi="Times New Roman" w:eastAsia="宋体" w:cs="Times New Roman"/>
                <w:b/>
                <w:color w:val="000000"/>
                <w:kern w:val="0"/>
                <w:szCs w:val="24"/>
              </w:rPr>
            </w:pPr>
          </w:p>
          <w:p w14:paraId="362396B4">
            <w:pPr>
              <w:pStyle w:val="3"/>
              <w:widowControl w:val="0"/>
              <w:numPr>
                <w:ilvl w:val="0"/>
                <w:numId w:val="0"/>
              </w:numPr>
              <w:jc w:val="both"/>
              <w:rPr>
                <w:rFonts w:ascii="Times New Roman" w:hAnsi="Times New Roman" w:eastAsia="宋体" w:cs="Times New Roman"/>
                <w:b/>
                <w:color w:val="000000"/>
                <w:kern w:val="0"/>
                <w:szCs w:val="24"/>
              </w:rPr>
            </w:pPr>
          </w:p>
          <w:p w14:paraId="01063D91">
            <w:pPr>
              <w:pStyle w:val="3"/>
              <w:widowControl w:val="0"/>
              <w:numPr>
                <w:ilvl w:val="0"/>
                <w:numId w:val="0"/>
              </w:numPr>
              <w:jc w:val="both"/>
              <w:rPr>
                <w:rFonts w:ascii="Times New Roman" w:hAnsi="Times New Roman" w:eastAsia="宋体" w:cs="Times New Roman"/>
                <w:b/>
                <w:color w:val="000000"/>
                <w:kern w:val="0"/>
                <w:szCs w:val="24"/>
              </w:rPr>
            </w:pPr>
          </w:p>
          <w:p w14:paraId="43AD7A61">
            <w:pPr>
              <w:pStyle w:val="3"/>
              <w:widowControl w:val="0"/>
              <w:numPr>
                <w:ilvl w:val="0"/>
                <w:numId w:val="0"/>
              </w:numPr>
              <w:jc w:val="both"/>
              <w:rPr>
                <w:rFonts w:ascii="Times New Roman" w:hAnsi="Times New Roman" w:eastAsia="宋体" w:cs="Times New Roman"/>
                <w:b/>
                <w:color w:val="000000"/>
                <w:kern w:val="0"/>
                <w:szCs w:val="24"/>
              </w:rPr>
            </w:pPr>
          </w:p>
          <w:p w14:paraId="7B4CB1D9">
            <w:pPr>
              <w:pStyle w:val="3"/>
              <w:widowControl w:val="0"/>
              <w:numPr>
                <w:ilvl w:val="0"/>
                <w:numId w:val="0"/>
              </w:numPr>
              <w:jc w:val="both"/>
              <w:rPr>
                <w:rFonts w:ascii="Times New Roman" w:hAnsi="Times New Roman" w:eastAsia="宋体" w:cs="Times New Roman"/>
                <w:b/>
                <w:color w:val="000000"/>
                <w:kern w:val="0"/>
                <w:szCs w:val="24"/>
              </w:rPr>
            </w:pPr>
          </w:p>
          <w:p w14:paraId="0274E62E">
            <w:pPr>
              <w:pStyle w:val="3"/>
              <w:widowControl w:val="0"/>
              <w:numPr>
                <w:ilvl w:val="0"/>
                <w:numId w:val="0"/>
              </w:numPr>
              <w:jc w:val="both"/>
              <w:rPr>
                <w:rFonts w:ascii="Times New Roman" w:hAnsi="Times New Roman" w:eastAsia="宋体" w:cs="Times New Roman"/>
                <w:b/>
                <w:color w:val="000000"/>
                <w:kern w:val="0"/>
                <w:szCs w:val="24"/>
              </w:rPr>
            </w:pPr>
          </w:p>
          <w:p w14:paraId="20B7749F">
            <w:pPr>
              <w:pStyle w:val="3"/>
              <w:widowControl w:val="0"/>
              <w:numPr>
                <w:ilvl w:val="0"/>
                <w:numId w:val="0"/>
              </w:numPr>
              <w:jc w:val="both"/>
              <w:rPr>
                <w:rFonts w:ascii="Times New Roman" w:hAnsi="Times New Roman" w:eastAsia="宋体" w:cs="Times New Roman"/>
                <w:b/>
                <w:color w:val="000000"/>
                <w:kern w:val="0"/>
                <w:szCs w:val="24"/>
              </w:rPr>
            </w:pPr>
          </w:p>
          <w:p w14:paraId="4EDF2B55">
            <w:pPr>
              <w:pStyle w:val="3"/>
              <w:widowControl w:val="0"/>
              <w:numPr>
                <w:ilvl w:val="0"/>
                <w:numId w:val="0"/>
              </w:numPr>
              <w:jc w:val="both"/>
              <w:rPr>
                <w:rFonts w:ascii="Times New Roman" w:hAnsi="Times New Roman" w:eastAsia="宋体" w:cs="Times New Roman"/>
                <w:b/>
                <w:color w:val="000000"/>
                <w:kern w:val="0"/>
                <w:szCs w:val="24"/>
              </w:rPr>
            </w:pPr>
          </w:p>
          <w:p w14:paraId="7F703FDD">
            <w:pPr>
              <w:pStyle w:val="3"/>
              <w:widowControl w:val="0"/>
              <w:numPr>
                <w:ilvl w:val="0"/>
                <w:numId w:val="0"/>
              </w:numPr>
              <w:jc w:val="both"/>
              <w:rPr>
                <w:rFonts w:ascii="Times New Roman" w:hAnsi="Times New Roman" w:eastAsia="宋体" w:cs="Times New Roman"/>
                <w:b/>
                <w:color w:val="000000"/>
                <w:kern w:val="0"/>
                <w:szCs w:val="24"/>
              </w:rPr>
            </w:pPr>
          </w:p>
          <w:p w14:paraId="3E981CE8">
            <w:pPr>
              <w:pStyle w:val="3"/>
              <w:widowControl w:val="0"/>
              <w:numPr>
                <w:ilvl w:val="0"/>
                <w:numId w:val="0"/>
              </w:numPr>
              <w:jc w:val="both"/>
              <w:rPr>
                <w:rFonts w:ascii="Times New Roman" w:hAnsi="Times New Roman" w:eastAsia="宋体" w:cs="Times New Roman"/>
                <w:b/>
                <w:color w:val="000000"/>
                <w:kern w:val="0"/>
                <w:szCs w:val="24"/>
              </w:rPr>
            </w:pPr>
          </w:p>
          <w:p w14:paraId="5D4E3281">
            <w:pPr>
              <w:pStyle w:val="3"/>
              <w:widowControl w:val="0"/>
              <w:numPr>
                <w:ilvl w:val="0"/>
                <w:numId w:val="0"/>
              </w:numPr>
              <w:jc w:val="both"/>
              <w:rPr>
                <w:rFonts w:ascii="Times New Roman" w:hAnsi="Times New Roman" w:eastAsia="宋体" w:cs="Times New Roman"/>
                <w:b/>
                <w:color w:val="000000"/>
                <w:kern w:val="0"/>
                <w:szCs w:val="24"/>
              </w:rPr>
            </w:pPr>
          </w:p>
          <w:p w14:paraId="10712814">
            <w:pPr>
              <w:pStyle w:val="3"/>
              <w:widowControl w:val="0"/>
              <w:numPr>
                <w:ilvl w:val="0"/>
                <w:numId w:val="0"/>
              </w:numPr>
              <w:jc w:val="both"/>
              <w:rPr>
                <w:rFonts w:ascii="Times New Roman" w:hAnsi="Times New Roman" w:eastAsia="宋体" w:cs="Times New Roman"/>
                <w:b/>
                <w:color w:val="000000"/>
                <w:kern w:val="0"/>
                <w:szCs w:val="24"/>
              </w:rPr>
            </w:pPr>
          </w:p>
          <w:p w14:paraId="53C11D45">
            <w:pPr>
              <w:pStyle w:val="3"/>
              <w:widowControl w:val="0"/>
              <w:numPr>
                <w:ilvl w:val="0"/>
                <w:numId w:val="0"/>
              </w:numPr>
              <w:jc w:val="both"/>
              <w:rPr>
                <w:rFonts w:ascii="Times New Roman" w:hAnsi="Times New Roman" w:eastAsia="宋体" w:cs="Times New Roman"/>
                <w:b/>
                <w:color w:val="000000"/>
                <w:kern w:val="0"/>
                <w:szCs w:val="24"/>
              </w:rPr>
            </w:pPr>
          </w:p>
          <w:p w14:paraId="34514EBF">
            <w:pPr>
              <w:pStyle w:val="3"/>
              <w:widowControl w:val="0"/>
              <w:numPr>
                <w:ilvl w:val="0"/>
                <w:numId w:val="0"/>
              </w:numPr>
              <w:jc w:val="both"/>
              <w:rPr>
                <w:rFonts w:ascii="Times New Roman" w:hAnsi="Times New Roman" w:eastAsia="宋体" w:cs="Times New Roman"/>
                <w:b/>
                <w:color w:val="000000"/>
                <w:kern w:val="0"/>
                <w:szCs w:val="24"/>
              </w:rPr>
            </w:pPr>
          </w:p>
          <w:p w14:paraId="41C0D38C">
            <w:pPr>
              <w:pStyle w:val="3"/>
              <w:widowControl w:val="0"/>
              <w:numPr>
                <w:ilvl w:val="0"/>
                <w:numId w:val="0"/>
              </w:numPr>
              <w:jc w:val="both"/>
              <w:rPr>
                <w:rFonts w:ascii="Times New Roman" w:hAnsi="Times New Roman" w:eastAsia="宋体" w:cs="Times New Roman"/>
                <w:b/>
                <w:color w:val="000000"/>
                <w:kern w:val="0"/>
                <w:szCs w:val="24"/>
              </w:rPr>
            </w:pPr>
          </w:p>
          <w:p w14:paraId="6D2F1AAD">
            <w:pPr>
              <w:pStyle w:val="3"/>
              <w:widowControl w:val="0"/>
              <w:numPr>
                <w:ilvl w:val="0"/>
                <w:numId w:val="0"/>
              </w:numPr>
              <w:jc w:val="both"/>
              <w:rPr>
                <w:rFonts w:ascii="Times New Roman" w:hAnsi="Times New Roman" w:eastAsia="宋体" w:cs="Times New Roman"/>
                <w:b/>
                <w:color w:val="000000"/>
                <w:kern w:val="0"/>
                <w:szCs w:val="24"/>
              </w:rPr>
            </w:pPr>
          </w:p>
          <w:p w14:paraId="2C160B7E">
            <w:pPr>
              <w:pStyle w:val="3"/>
              <w:widowControl w:val="0"/>
              <w:numPr>
                <w:ilvl w:val="0"/>
                <w:numId w:val="0"/>
              </w:numPr>
              <w:jc w:val="both"/>
              <w:rPr>
                <w:rFonts w:ascii="Times New Roman" w:hAnsi="Times New Roman" w:eastAsia="宋体" w:cs="Times New Roman"/>
                <w:b/>
                <w:color w:val="000000"/>
                <w:kern w:val="0"/>
                <w:szCs w:val="24"/>
              </w:rPr>
            </w:pPr>
          </w:p>
          <w:p w14:paraId="0217BF34">
            <w:pPr>
              <w:pStyle w:val="3"/>
              <w:widowControl w:val="0"/>
              <w:numPr>
                <w:ilvl w:val="0"/>
                <w:numId w:val="0"/>
              </w:numPr>
              <w:jc w:val="both"/>
              <w:rPr>
                <w:rFonts w:ascii="Times New Roman" w:hAnsi="Times New Roman" w:eastAsia="宋体" w:cs="Times New Roman"/>
                <w:b/>
                <w:color w:val="000000"/>
                <w:kern w:val="0"/>
                <w:szCs w:val="24"/>
              </w:rPr>
            </w:pPr>
          </w:p>
          <w:p w14:paraId="011FF43F">
            <w:pPr>
              <w:pStyle w:val="3"/>
              <w:widowControl w:val="0"/>
              <w:numPr>
                <w:ilvl w:val="0"/>
                <w:numId w:val="0"/>
              </w:numPr>
              <w:jc w:val="both"/>
              <w:rPr>
                <w:rFonts w:ascii="Times New Roman" w:hAnsi="Times New Roman" w:eastAsia="宋体" w:cs="Times New Roman"/>
                <w:b/>
                <w:color w:val="000000"/>
                <w:kern w:val="0"/>
                <w:szCs w:val="24"/>
              </w:rPr>
            </w:pPr>
          </w:p>
          <w:p w14:paraId="2F2EEFAF">
            <w:pPr>
              <w:pStyle w:val="3"/>
              <w:widowControl w:val="0"/>
              <w:numPr>
                <w:ilvl w:val="0"/>
                <w:numId w:val="0"/>
              </w:numPr>
              <w:jc w:val="both"/>
              <w:rPr>
                <w:rFonts w:ascii="Times New Roman" w:hAnsi="Times New Roman" w:eastAsia="宋体" w:cs="Times New Roman"/>
                <w:b/>
                <w:color w:val="000000"/>
                <w:kern w:val="0"/>
                <w:szCs w:val="24"/>
              </w:rPr>
            </w:pPr>
          </w:p>
          <w:p w14:paraId="1999F816">
            <w:pPr>
              <w:pStyle w:val="3"/>
              <w:widowControl w:val="0"/>
              <w:numPr>
                <w:ilvl w:val="0"/>
                <w:numId w:val="0"/>
              </w:numPr>
              <w:jc w:val="both"/>
              <w:rPr>
                <w:rFonts w:ascii="Times New Roman" w:hAnsi="Times New Roman" w:eastAsia="宋体" w:cs="Times New Roman"/>
                <w:b/>
                <w:color w:val="000000"/>
                <w:kern w:val="0"/>
                <w:szCs w:val="24"/>
              </w:rPr>
            </w:pPr>
          </w:p>
          <w:p w14:paraId="5E1A6DB2">
            <w:pPr>
              <w:pStyle w:val="3"/>
              <w:widowControl w:val="0"/>
              <w:numPr>
                <w:ilvl w:val="0"/>
                <w:numId w:val="0"/>
              </w:numPr>
              <w:jc w:val="both"/>
              <w:rPr>
                <w:rFonts w:ascii="Times New Roman" w:hAnsi="Times New Roman" w:eastAsia="宋体" w:cs="Times New Roman"/>
                <w:b/>
                <w:color w:val="000000"/>
                <w:kern w:val="0"/>
                <w:szCs w:val="24"/>
              </w:rPr>
            </w:pPr>
          </w:p>
        </w:tc>
      </w:tr>
      <w:tr w14:paraId="18A5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757508">
            <w:pPr>
              <w:spacing w:line="360" w:lineRule="auto"/>
              <w:rPr>
                <w:rFonts w:ascii="Times New Roman" w:hAnsi="Times New Roman" w:eastAsia="宋体" w:cs="Times New Roman"/>
                <w:b w:val="0"/>
                <w:bCs w:val="0"/>
                <w:kern w:val="0"/>
                <w:sz w:val="24"/>
                <w:szCs w:val="24"/>
              </w:rPr>
            </w:pPr>
            <w:r>
              <w:rPr>
                <w:rFonts w:ascii="Times New Roman" w:hAnsi="Times New Roman" w:eastAsia="宋体" w:cs="Times New Roman"/>
                <w:b/>
                <w:bCs/>
                <w:kern w:val="0"/>
                <w:sz w:val="24"/>
                <w:szCs w:val="24"/>
              </w:rPr>
              <w:t>主要工艺流程及产</w:t>
            </w:r>
            <w:r>
              <w:rPr>
                <w:rFonts w:hint="eastAsia" w:ascii="Times New Roman" w:hAnsi="Times New Roman" w:eastAsia="宋体" w:cs="Times New Roman"/>
                <w:b/>
                <w:bCs/>
                <w:kern w:val="0"/>
                <w:sz w:val="24"/>
                <w:szCs w:val="24"/>
                <w:lang w:eastAsia="zh-CN"/>
              </w:rPr>
              <w:t>污</w:t>
            </w:r>
            <w:r>
              <w:rPr>
                <w:rFonts w:ascii="Times New Roman" w:hAnsi="Times New Roman" w:eastAsia="宋体" w:cs="Times New Roman"/>
                <w:b/>
                <w:bCs/>
                <w:kern w:val="0"/>
                <w:sz w:val="24"/>
                <w:szCs w:val="24"/>
              </w:rPr>
              <w:t>环节</w:t>
            </w:r>
          </w:p>
          <w:p w14:paraId="6B54E3EE">
            <w:pPr>
              <w:pStyle w:val="23"/>
              <w:spacing w:line="360" w:lineRule="auto"/>
              <w:ind w:firstLine="480"/>
              <w:rPr>
                <w:rFonts w:hint="eastAsia"/>
                <w:b w:val="0"/>
                <w:bCs w:val="0"/>
                <w:sz w:val="24"/>
                <w:lang w:val="en-US" w:eastAsia="zh-CN"/>
              </w:rPr>
            </w:pPr>
            <w:r>
              <w:rPr>
                <w:rFonts w:hint="eastAsia"/>
                <w:b w:val="0"/>
                <w:bCs w:val="0"/>
                <w:sz w:val="24"/>
              </w:rPr>
              <w:t>本次</w:t>
            </w:r>
            <w:r>
              <w:rPr>
                <w:sz w:val="24"/>
              </w:rPr>
              <w:t>为部分验收</w:t>
            </w:r>
            <w:r>
              <w:rPr>
                <w:rFonts w:hint="eastAsia"/>
                <w:sz w:val="24"/>
              </w:rPr>
              <w:t>，</w:t>
            </w:r>
            <w:r>
              <w:rPr>
                <w:sz w:val="24"/>
              </w:rPr>
              <w:t>验</w:t>
            </w:r>
            <w:r>
              <w:rPr>
                <w:rFonts w:hint="eastAsia"/>
                <w:sz w:val="24"/>
              </w:rPr>
              <w:t>收内容为</w:t>
            </w:r>
            <w:r>
              <w:rPr>
                <w:rFonts w:hint="eastAsia" w:ascii="Times New Roman" w:hAnsi="Times New Roman" w:eastAsia="宋体" w:cs="Times New Roman"/>
                <w:b w:val="0"/>
                <w:bCs/>
                <w:color w:val="000000"/>
                <w:kern w:val="0"/>
                <w:sz w:val="22"/>
                <w:szCs w:val="22"/>
                <w:lang w:eastAsia="zh-CN"/>
              </w:rPr>
              <w:t>年产</w:t>
            </w:r>
            <w:r>
              <w:rPr>
                <w:rFonts w:hint="eastAsia" w:eastAsia="宋体" w:cs="Times New Roman"/>
                <w:b w:val="0"/>
                <w:bCs/>
                <w:color w:val="000000"/>
                <w:kern w:val="0"/>
                <w:sz w:val="22"/>
                <w:szCs w:val="22"/>
                <w:lang w:val="en-US" w:eastAsia="zh-CN"/>
              </w:rPr>
              <w:t>1</w:t>
            </w:r>
            <w:r>
              <w:rPr>
                <w:rFonts w:hint="eastAsia" w:ascii="Times New Roman" w:hAnsi="Times New Roman" w:eastAsia="宋体" w:cs="Times New Roman"/>
                <w:b w:val="0"/>
                <w:bCs/>
                <w:color w:val="000000"/>
                <w:kern w:val="0"/>
                <w:sz w:val="22"/>
                <w:szCs w:val="22"/>
                <w:lang w:val="en-US" w:eastAsia="zh-CN"/>
              </w:rPr>
              <w:t>0000万个消毒袋、1000吨消毒纸、500万卷医用胶带、2500万片医用伤口敷料贴、</w:t>
            </w:r>
            <w:r>
              <w:rPr>
                <w:rFonts w:hint="eastAsia" w:eastAsia="宋体" w:cs="Times New Roman"/>
                <w:b w:val="0"/>
                <w:bCs/>
                <w:color w:val="000000"/>
                <w:kern w:val="0"/>
                <w:sz w:val="22"/>
                <w:szCs w:val="22"/>
                <w:lang w:val="en-US" w:eastAsia="zh-CN"/>
              </w:rPr>
              <w:t>15</w:t>
            </w:r>
            <w:r>
              <w:rPr>
                <w:rFonts w:hint="eastAsia" w:ascii="Times New Roman" w:hAnsi="Times New Roman" w:eastAsia="宋体" w:cs="Times New Roman"/>
                <w:b w:val="0"/>
                <w:bCs/>
                <w:color w:val="000000"/>
                <w:kern w:val="0"/>
                <w:sz w:val="22"/>
                <w:szCs w:val="22"/>
                <w:lang w:val="en-US" w:eastAsia="zh-CN"/>
              </w:rPr>
              <w:t>000万片创口贴、150万卷运动胶带</w:t>
            </w:r>
            <w:r>
              <w:rPr>
                <w:rFonts w:hint="eastAsia"/>
                <w:b w:val="0"/>
                <w:bCs w:val="0"/>
                <w:sz w:val="24"/>
                <w:lang w:val="en-US" w:eastAsia="zh-CN"/>
              </w:rPr>
              <w:t>，生产工艺如下。</w:t>
            </w:r>
          </w:p>
          <w:p w14:paraId="4CCB0100">
            <w:pPr>
              <w:pStyle w:val="23"/>
              <w:numPr>
                <w:ilvl w:val="0"/>
                <w:numId w:val="3"/>
              </w:numPr>
              <w:spacing w:line="360" w:lineRule="auto"/>
              <w:ind w:firstLine="480"/>
              <w:rPr>
                <w:rFonts w:hint="eastAsia"/>
                <w:b w:val="0"/>
                <w:bCs w:val="0"/>
                <w:sz w:val="24"/>
                <w:lang w:eastAsia="zh-CN"/>
              </w:rPr>
            </w:pPr>
            <w:r>
              <w:rPr>
                <w:rFonts w:hint="default" w:hAnsi="宋体"/>
                <w:b/>
                <w:sz w:val="28"/>
                <w:szCs w:val="28"/>
              </w:rPr>
              <mc:AlternateContent>
                <mc:Choice Requires="wpg">
                  <w:drawing>
                    <wp:anchor distT="0" distB="0" distL="114300" distR="114300" simplePos="0" relativeHeight="251662336" behindDoc="0" locked="0" layoutInCell="1" allowOverlap="1">
                      <wp:simplePos x="0" y="0"/>
                      <wp:positionH relativeFrom="column">
                        <wp:posOffset>-43180</wp:posOffset>
                      </wp:positionH>
                      <wp:positionV relativeFrom="paragraph">
                        <wp:posOffset>356870</wp:posOffset>
                      </wp:positionV>
                      <wp:extent cx="5148580" cy="3408680"/>
                      <wp:effectExtent l="0" t="0" r="0" b="1270"/>
                      <wp:wrapTopAndBottom/>
                      <wp:docPr id="363" name="画布 27"/>
                      <wp:cNvGraphicFramePr/>
                      <a:graphic xmlns:a="http://schemas.openxmlformats.org/drawingml/2006/main">
                        <a:graphicData uri="http://schemas.microsoft.com/office/word/2010/wordprocessingGroup">
                          <wpg:wgp>
                            <wpg:cNvGrpSpPr/>
                            <wpg:grpSpPr>
                              <a:xfrm>
                                <a:off x="0" y="0"/>
                                <a:ext cx="5148580" cy="3408680"/>
                                <a:chOff x="0" y="0"/>
                                <a:chExt cx="5148579" cy="3408676"/>
                              </a:xfrm>
                            </wpg:grpSpPr>
                            <wps:wsp>
                              <wps:cNvPr id="337" name="矩形 57"/>
                              <wps:cNvSpPr/>
                              <wps:spPr>
                                <a:xfrm>
                                  <a:off x="0" y="0"/>
                                  <a:ext cx="5148579" cy="3408676"/>
                                </a:xfrm>
                                <a:prstGeom prst="rect">
                                  <a:avLst/>
                                </a:prstGeom>
                                <a:noFill/>
                                <a:ln>
                                  <a:noFill/>
                                </a:ln>
                              </wps:spPr>
                              <wps:bodyPr wrap="square" upright="1"/>
                            </wps:wsp>
                            <wps:wsp>
                              <wps:cNvPr id="338" name="文本框 3"/>
                              <wps:cNvSpPr txBox="1"/>
                              <wps:spPr>
                                <a:xfrm>
                                  <a:off x="1966595" y="121920"/>
                                  <a:ext cx="1472564" cy="285750"/>
                                </a:xfrm>
                                <a:prstGeom prst="rect">
                                  <a:avLst/>
                                </a:prstGeom>
                                <a:solidFill>
                                  <a:srgbClr val="FFFFFF"/>
                                </a:solidFill>
                                <a:ln w="6350">
                                  <a:noFill/>
                                </a:ln>
                              </wps:spPr>
                              <wps:txbx>
                                <w:txbxContent>
                                  <w:p w14:paraId="138D7DA1">
                                    <w:pPr>
                                      <w:spacing w:beforeLines="0" w:afterLines="0"/>
                                      <w:jc w:val="center"/>
                                      <w:rPr>
                                        <w:rFonts w:hint="default"/>
                                        <w:sz w:val="21"/>
                                        <w:szCs w:val="24"/>
                                      </w:rPr>
                                    </w:pPr>
                                    <w:r>
                                      <w:rPr>
                                        <w:rFonts w:hint="eastAsia"/>
                                        <w:sz w:val="21"/>
                                        <w:szCs w:val="24"/>
                                      </w:rPr>
                                      <w:t>透析纸</w:t>
                                    </w:r>
                                  </w:p>
                                </w:txbxContent>
                              </wps:txbx>
                              <wps:bodyPr wrap="square" upright="1"/>
                            </wps:wsp>
                            <wps:wsp>
                              <wps:cNvPr id="339" name="直接箭头连接符 4"/>
                              <wps:cNvCnPr/>
                              <wps:spPr>
                                <a:xfrm flipH="1">
                                  <a:off x="2694304" y="384175"/>
                                  <a:ext cx="7620" cy="203834"/>
                                </a:xfrm>
                                <a:prstGeom prst="straightConnector1">
                                  <a:avLst/>
                                </a:prstGeom>
                                <a:ln w="9525" cap="flat" cmpd="sng">
                                  <a:solidFill>
                                    <a:srgbClr val="000000"/>
                                  </a:solidFill>
                                  <a:prstDash val="solid"/>
                                  <a:headEnd type="none" w="med" len="med"/>
                                  <a:tailEnd type="triangle" w="med" len="med"/>
                                </a:ln>
                              </wps:spPr>
                              <wps:bodyPr wrap="square" upright="1"/>
                            </wps:wsp>
                            <wps:wsp>
                              <wps:cNvPr id="340" name="文本框 13"/>
                              <wps:cNvSpPr txBox="1"/>
                              <wps:spPr>
                                <a:xfrm>
                                  <a:off x="2284095" y="581024"/>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983AA50">
                                    <w:pPr>
                                      <w:spacing w:beforeLines="0" w:afterLines="0"/>
                                      <w:jc w:val="center"/>
                                      <w:rPr>
                                        <w:rFonts w:hint="eastAsia"/>
                                        <w:sz w:val="21"/>
                                        <w:szCs w:val="24"/>
                                      </w:rPr>
                                    </w:pPr>
                                    <w:r>
                                      <w:rPr>
                                        <w:rFonts w:hint="eastAsia"/>
                                        <w:sz w:val="21"/>
                                        <w:szCs w:val="24"/>
                                      </w:rPr>
                                      <w:t>上胶</w:t>
                                    </w:r>
                                  </w:p>
                                </w:txbxContent>
                              </wps:txbx>
                              <wps:bodyPr wrap="square" upright="1"/>
                            </wps:wsp>
                            <wps:wsp>
                              <wps:cNvPr id="341" name="直接箭头连接符 19"/>
                              <wps:cNvCnPr/>
                              <wps:spPr>
                                <a:xfrm>
                                  <a:off x="3185794" y="1257299"/>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342" name="文本框 20"/>
                              <wps:cNvSpPr txBox="1"/>
                              <wps:spPr>
                                <a:xfrm>
                                  <a:off x="3462654" y="1109344"/>
                                  <a:ext cx="993775" cy="266699"/>
                                </a:xfrm>
                                <a:prstGeom prst="rect">
                                  <a:avLst/>
                                </a:prstGeom>
                                <a:noFill/>
                                <a:ln w="6350">
                                  <a:noFill/>
                                </a:ln>
                              </wps:spPr>
                              <wps:txbx>
                                <w:txbxContent>
                                  <w:p w14:paraId="0309D82E">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S3废边角料</w:t>
                                    </w:r>
                                  </w:p>
                                  <w:p w14:paraId="436107BB">
                                    <w:pPr>
                                      <w:spacing w:beforeLines="0" w:afterLines="0"/>
                                      <w:rPr>
                                        <w:rFonts w:hint="default"/>
                                        <w:sz w:val="21"/>
                                        <w:szCs w:val="24"/>
                                      </w:rPr>
                                    </w:pPr>
                                  </w:p>
                                </w:txbxContent>
                              </wps:txbx>
                              <wps:bodyPr wrap="square" upright="1"/>
                            </wps:wsp>
                            <wps:wsp>
                              <wps:cNvPr id="343" name="直接箭头连接符 4"/>
                              <wps:cNvCnPr/>
                              <wps:spPr>
                                <a:xfrm flipH="1">
                                  <a:off x="2745739" y="1920873"/>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344" name="直接箭头连接符 19"/>
                              <wps:cNvCnPr/>
                              <wps:spPr>
                                <a:xfrm>
                                  <a:off x="1937385" y="736600"/>
                                  <a:ext cx="304800" cy="0"/>
                                </a:xfrm>
                                <a:prstGeom prst="straightConnector1">
                                  <a:avLst/>
                                </a:prstGeom>
                                <a:ln w="9525" cap="flat" cmpd="sng">
                                  <a:solidFill>
                                    <a:srgbClr val="000000"/>
                                  </a:solidFill>
                                  <a:prstDash val="solid"/>
                                  <a:headEnd type="none" w="med" len="med"/>
                                  <a:tailEnd type="triangle" w="med" len="med"/>
                                </a:ln>
                              </wps:spPr>
                              <wps:bodyPr wrap="square" upright="1"/>
                            </wps:wsp>
                            <wps:wsp>
                              <wps:cNvPr id="345" name="文本框 20"/>
                              <wps:cNvSpPr txBox="1"/>
                              <wps:spPr>
                                <a:xfrm>
                                  <a:off x="1273810" y="610234"/>
                                  <a:ext cx="768350" cy="344170"/>
                                </a:xfrm>
                                <a:prstGeom prst="rect">
                                  <a:avLst/>
                                </a:prstGeom>
                                <a:noFill/>
                                <a:ln w="6350">
                                  <a:noFill/>
                                </a:ln>
                              </wps:spPr>
                              <wps:txbx>
                                <w:txbxContent>
                                  <w:p w14:paraId="1A36369A">
                                    <w:pPr>
                                      <w:spacing w:beforeLines="0" w:afterLines="0"/>
                                      <w:jc w:val="center"/>
                                      <w:rPr>
                                        <w:rFonts w:hint="eastAsia"/>
                                        <w:sz w:val="21"/>
                                        <w:szCs w:val="24"/>
                                      </w:rPr>
                                    </w:pPr>
                                    <w:r>
                                      <w:rPr>
                                        <w:rFonts w:hint="eastAsia"/>
                                        <w:sz w:val="21"/>
                                        <w:szCs w:val="24"/>
                                      </w:rPr>
                                      <w:t>水性胶水</w:t>
                                    </w:r>
                                  </w:p>
                                </w:txbxContent>
                              </wps:txbx>
                              <wps:bodyPr wrap="square" upright="1"/>
                            </wps:wsp>
                            <wps:wsp>
                              <wps:cNvPr id="346" name="文本框 20"/>
                              <wps:cNvSpPr txBox="1"/>
                              <wps:spPr>
                                <a:xfrm>
                                  <a:off x="3469004" y="381635"/>
                                  <a:ext cx="1089025" cy="640714"/>
                                </a:xfrm>
                                <a:prstGeom prst="rect">
                                  <a:avLst/>
                                </a:prstGeom>
                                <a:solidFill>
                                  <a:srgbClr val="FFFFFF"/>
                                </a:solidFill>
                                <a:ln w="6350">
                                  <a:noFill/>
                                </a:ln>
                              </wps:spPr>
                              <wps:txbx>
                                <w:txbxContent>
                                  <w:p w14:paraId="7F16C3B7">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G1上胶废气</w:t>
                                    </w:r>
                                  </w:p>
                                  <w:p w14:paraId="30FA292E">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 xml:space="preserve">S1废包装桶 </w:t>
                                    </w:r>
                                  </w:p>
                                  <w:p w14:paraId="104BABAD">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S2废胶</w:t>
                                    </w:r>
                                  </w:p>
                                  <w:p w14:paraId="46907745">
                                    <w:pPr>
                                      <w:spacing w:beforeLines="0" w:afterLines="0"/>
                                      <w:jc w:val="left"/>
                                      <w:rPr>
                                        <w:rFonts w:hint="default"/>
                                        <w:sz w:val="21"/>
                                        <w:szCs w:val="24"/>
                                      </w:rPr>
                                    </w:pPr>
                                  </w:p>
                                </w:txbxContent>
                              </wps:txbx>
                              <wps:bodyPr wrap="square" upright="1"/>
                            </wps:wsp>
                            <wps:wsp>
                              <wps:cNvPr id="347" name="直接箭头连接符 19"/>
                              <wps:cNvCnPr/>
                              <wps:spPr>
                                <a:xfrm>
                                  <a:off x="3187699" y="713104"/>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348" name="直接箭头连接符 4"/>
                              <wps:cNvCnPr/>
                              <wps:spPr>
                                <a:xfrm flipH="1">
                                  <a:off x="2717164" y="885824"/>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349" name="直接箭头连接符 4"/>
                              <wps:cNvCnPr/>
                              <wps:spPr>
                                <a:xfrm flipH="1">
                                  <a:off x="2727324" y="1409698"/>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350" name="文本框 13"/>
                              <wps:cNvSpPr txBox="1"/>
                              <wps:spPr>
                                <a:xfrm>
                                  <a:off x="2284095" y="1100454"/>
                                  <a:ext cx="899794" cy="288289"/>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F8E3DAE">
                                    <w:pPr>
                                      <w:spacing w:beforeLines="0" w:afterLines="0"/>
                                      <w:jc w:val="center"/>
                                      <w:rPr>
                                        <w:rFonts w:hint="default"/>
                                        <w:sz w:val="21"/>
                                        <w:szCs w:val="24"/>
                                      </w:rPr>
                                    </w:pPr>
                                    <w:r>
                                      <w:rPr>
                                        <w:rFonts w:hint="eastAsia"/>
                                        <w:sz w:val="21"/>
                                        <w:szCs w:val="24"/>
                                      </w:rPr>
                                      <w:t>分切</w:t>
                                    </w:r>
                                  </w:p>
                                </w:txbxContent>
                              </wps:txbx>
                              <wps:bodyPr wrap="square" upright="1"/>
                            </wps:wsp>
                            <wps:wsp>
                              <wps:cNvPr id="351" name="文本框 13"/>
                              <wps:cNvSpPr txBox="1"/>
                              <wps:spPr>
                                <a:xfrm>
                                  <a:off x="2284095" y="1624328"/>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86042BE">
                                    <w:pPr>
                                      <w:spacing w:beforeLines="0" w:afterLines="0"/>
                                      <w:jc w:val="center"/>
                                      <w:rPr>
                                        <w:rFonts w:hint="default"/>
                                        <w:sz w:val="21"/>
                                        <w:szCs w:val="24"/>
                                      </w:rPr>
                                    </w:pPr>
                                    <w:r>
                                      <w:rPr>
                                        <w:rFonts w:hint="eastAsia"/>
                                        <w:sz w:val="21"/>
                                        <w:szCs w:val="24"/>
                                      </w:rPr>
                                      <w:t>印刷（委外）</w:t>
                                    </w:r>
                                  </w:p>
                                </w:txbxContent>
                              </wps:txbx>
                              <wps:bodyPr wrap="square" upright="1"/>
                            </wps:wsp>
                            <wps:wsp>
                              <wps:cNvPr id="352" name="直接箭头连接符 19"/>
                              <wps:cNvCnPr/>
                              <wps:spPr>
                                <a:xfrm>
                                  <a:off x="1957705" y="1775458"/>
                                  <a:ext cx="304800" cy="0"/>
                                </a:xfrm>
                                <a:prstGeom prst="straightConnector1">
                                  <a:avLst/>
                                </a:prstGeom>
                                <a:ln w="9525" cap="flat" cmpd="sng">
                                  <a:solidFill>
                                    <a:srgbClr val="000000"/>
                                  </a:solidFill>
                                  <a:prstDash val="solid"/>
                                  <a:headEnd type="none" w="med" len="med"/>
                                  <a:tailEnd type="triangle" w="med" len="med"/>
                                </a:ln>
                              </wps:spPr>
                              <wps:bodyPr wrap="square" upright="1"/>
                            </wps:wsp>
                            <wps:wsp>
                              <wps:cNvPr id="353" name="文本框 20"/>
                              <wps:cNvSpPr txBox="1"/>
                              <wps:spPr>
                                <a:xfrm>
                                  <a:off x="1299210" y="1663698"/>
                                  <a:ext cx="762000" cy="342900"/>
                                </a:xfrm>
                                <a:prstGeom prst="rect">
                                  <a:avLst/>
                                </a:prstGeom>
                                <a:noFill/>
                                <a:ln w="6350">
                                  <a:noFill/>
                                </a:ln>
                              </wps:spPr>
                              <wps:txbx>
                                <w:txbxContent>
                                  <w:p w14:paraId="6D88C601">
                                    <w:pPr>
                                      <w:spacing w:beforeLines="0" w:afterLines="0"/>
                                      <w:jc w:val="center"/>
                                      <w:rPr>
                                        <w:rFonts w:hint="eastAsia"/>
                                        <w:sz w:val="21"/>
                                        <w:szCs w:val="24"/>
                                      </w:rPr>
                                    </w:pPr>
                                    <w:r>
                                      <w:rPr>
                                        <w:rFonts w:hint="eastAsia"/>
                                        <w:sz w:val="21"/>
                                        <w:szCs w:val="24"/>
                                      </w:rPr>
                                      <w:t>医保纸</w:t>
                                    </w:r>
                                  </w:p>
                                </w:txbxContent>
                              </wps:txbx>
                              <wps:bodyPr wrap="square" upright="1"/>
                            </wps:wsp>
                            <wps:wsp>
                              <wps:cNvPr id="354" name="文本框 13"/>
                              <wps:cNvSpPr txBox="1"/>
                              <wps:spPr>
                                <a:xfrm>
                                  <a:off x="2284095" y="2132328"/>
                                  <a:ext cx="899794" cy="288289"/>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1D805530">
                                    <w:pPr>
                                      <w:spacing w:beforeLines="0" w:afterLines="0"/>
                                      <w:jc w:val="center"/>
                                      <w:rPr>
                                        <w:rFonts w:hint="default"/>
                                        <w:sz w:val="21"/>
                                        <w:szCs w:val="24"/>
                                      </w:rPr>
                                    </w:pPr>
                                    <w:r>
                                      <w:rPr>
                                        <w:rFonts w:hint="eastAsia"/>
                                        <w:sz w:val="21"/>
                                        <w:szCs w:val="24"/>
                                      </w:rPr>
                                      <w:t>封边</w:t>
                                    </w:r>
                                  </w:p>
                                </w:txbxContent>
                              </wps:txbx>
                              <wps:bodyPr wrap="square" upright="1"/>
                            </wps:wsp>
                            <wps:wsp>
                              <wps:cNvPr id="355" name="直接箭头连接符 4"/>
                              <wps:cNvCnPr/>
                              <wps:spPr>
                                <a:xfrm flipH="1">
                                  <a:off x="2759709" y="2433952"/>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356" name="文本框 13"/>
                              <wps:cNvSpPr txBox="1"/>
                              <wps:spPr>
                                <a:xfrm>
                                  <a:off x="2284095" y="2640327"/>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92F08D7">
                                    <w:pPr>
                                      <w:spacing w:beforeLines="0" w:afterLines="0"/>
                                      <w:jc w:val="center"/>
                                      <w:rPr>
                                        <w:rFonts w:hint="default"/>
                                        <w:sz w:val="21"/>
                                        <w:szCs w:val="24"/>
                                      </w:rPr>
                                    </w:pPr>
                                    <w:r>
                                      <w:rPr>
                                        <w:rFonts w:hint="eastAsia"/>
                                        <w:sz w:val="21"/>
                                        <w:szCs w:val="24"/>
                                      </w:rPr>
                                      <w:t>检验</w:t>
                                    </w:r>
                                  </w:p>
                                </w:txbxContent>
                              </wps:txbx>
                              <wps:bodyPr wrap="square" upright="1"/>
                            </wps:wsp>
                            <wps:wsp>
                              <wps:cNvPr id="357" name="直接箭头连接符 19"/>
                              <wps:cNvCnPr/>
                              <wps:spPr>
                                <a:xfrm>
                                  <a:off x="3196589" y="2774947"/>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358" name="文本框 20"/>
                              <wps:cNvSpPr txBox="1"/>
                              <wps:spPr>
                                <a:xfrm>
                                  <a:off x="3481704" y="2624452"/>
                                  <a:ext cx="990600" cy="266700"/>
                                </a:xfrm>
                                <a:prstGeom prst="rect">
                                  <a:avLst/>
                                </a:prstGeom>
                                <a:noFill/>
                                <a:ln w="6350">
                                  <a:noFill/>
                                </a:ln>
                              </wps:spPr>
                              <wps:txbx>
                                <w:txbxContent>
                                  <w:p w14:paraId="138B0C06">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S4不合格品</w:t>
                                    </w:r>
                                  </w:p>
                                  <w:p w14:paraId="127F46E0">
                                    <w:pPr>
                                      <w:spacing w:beforeLines="0" w:afterLines="0"/>
                                      <w:rPr>
                                        <w:rFonts w:hint="default"/>
                                        <w:sz w:val="21"/>
                                        <w:szCs w:val="24"/>
                                      </w:rPr>
                                    </w:pPr>
                                  </w:p>
                                </w:txbxContent>
                              </wps:txbx>
                              <wps:bodyPr wrap="square" upright="1"/>
                            </wps:wsp>
                            <wps:wsp>
                              <wps:cNvPr id="359" name="直接箭头连接符 4"/>
                              <wps:cNvCnPr/>
                              <wps:spPr>
                                <a:xfrm flipH="1">
                                  <a:off x="2759709" y="2941952"/>
                                  <a:ext cx="0" cy="190500"/>
                                </a:xfrm>
                                <a:prstGeom prst="straightConnector1">
                                  <a:avLst/>
                                </a:prstGeom>
                                <a:ln w="9525" cap="flat" cmpd="sng">
                                  <a:solidFill>
                                    <a:srgbClr val="000000"/>
                                  </a:solidFill>
                                  <a:prstDash val="solid"/>
                                  <a:headEnd type="none" w="med" len="med"/>
                                  <a:tailEnd type="triangle" w="med" len="med"/>
                                </a:ln>
                              </wps:spPr>
                              <wps:bodyPr wrap="square" upright="1"/>
                            </wps:wsp>
                            <wps:wsp>
                              <wps:cNvPr id="360" name="文本框 3"/>
                              <wps:cNvSpPr txBox="1"/>
                              <wps:spPr>
                                <a:xfrm>
                                  <a:off x="2393950" y="3124197"/>
                                  <a:ext cx="746124" cy="279399"/>
                                </a:xfrm>
                                <a:prstGeom prst="rect">
                                  <a:avLst/>
                                </a:prstGeom>
                                <a:solidFill>
                                  <a:srgbClr val="FFFFFF"/>
                                </a:solidFill>
                                <a:ln w="6350">
                                  <a:noFill/>
                                </a:ln>
                              </wps:spPr>
                              <wps:txbx>
                                <w:txbxContent>
                                  <w:p w14:paraId="0DFC6195">
                                    <w:pPr>
                                      <w:spacing w:beforeLines="0" w:afterLines="0"/>
                                      <w:jc w:val="center"/>
                                      <w:rPr>
                                        <w:rFonts w:hint="default"/>
                                        <w:sz w:val="21"/>
                                        <w:szCs w:val="24"/>
                                      </w:rPr>
                                    </w:pPr>
                                    <w:r>
                                      <w:rPr>
                                        <w:rFonts w:hint="eastAsia"/>
                                        <w:sz w:val="21"/>
                                        <w:szCs w:val="24"/>
                                      </w:rPr>
                                      <w:t>成品</w:t>
                                    </w:r>
                                  </w:p>
                                </w:txbxContent>
                              </wps:txbx>
                              <wps:bodyPr wrap="square" upright="1"/>
                            </wps:wsp>
                            <wps:wsp>
                              <wps:cNvPr id="361" name="直接箭头连接符 19"/>
                              <wps:cNvCnPr/>
                              <wps:spPr>
                                <a:xfrm>
                                  <a:off x="3196589" y="2261232"/>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362" name="文本框 20"/>
                              <wps:cNvSpPr txBox="1"/>
                              <wps:spPr>
                                <a:xfrm>
                                  <a:off x="3465194" y="2108833"/>
                                  <a:ext cx="990600" cy="266699"/>
                                </a:xfrm>
                                <a:prstGeom prst="rect">
                                  <a:avLst/>
                                </a:prstGeom>
                                <a:noFill/>
                                <a:ln w="6350">
                                  <a:noFill/>
                                </a:ln>
                              </wps:spPr>
                              <wps:txbx>
                                <w:txbxContent>
                                  <w:p w14:paraId="17F2DBC5">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G2封边废气</w:t>
                                    </w:r>
                                  </w:p>
                                  <w:p w14:paraId="39012F73">
                                    <w:pPr>
                                      <w:spacing w:beforeLines="0" w:afterLines="0"/>
                                      <w:rPr>
                                        <w:rFonts w:hint="default"/>
                                        <w:sz w:val="21"/>
                                        <w:szCs w:val="24"/>
                                      </w:rPr>
                                    </w:pPr>
                                  </w:p>
                                </w:txbxContent>
                              </wps:txbx>
                              <wps:bodyPr wrap="square" upright="1"/>
                            </wps:wsp>
                          </wpg:wgp>
                        </a:graphicData>
                      </a:graphic>
                    </wp:anchor>
                  </w:drawing>
                </mc:Choice>
                <mc:Fallback>
                  <w:pict>
                    <v:group id="画布 27" o:spid="_x0000_s1026" o:spt="203" style="position:absolute;left:0pt;margin-left:-3.4pt;margin-top:28.1pt;height:268.4pt;width:405.4pt;mso-wrap-distance-bottom:0pt;mso-wrap-distance-top:0pt;z-index:251662336;mso-width-relative:page;mso-height-relative:page;" coordsize="5148579,3408676" o:gfxdata="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">
                      <o:lock v:ext="edit" aspectratio="f"/>
                      <v:rect id="矩形 57" o:spid="_x0000_s1026" o:spt="1" style="position:absolute;left:0;top:0;height:3408676;width:5148579;" filled="f" stroked="f" coordsize="21600,21600" o:gfxdata="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toLe/&#10;AAAA3AAAAA8AAAAAAAAAAQAgAAAAIgAAAGRycy9kb3ducmV2LnhtbFBLAQIUABQAAAAIAIdO4kAz&#10;LwWeOwAAADkAAAAQAAAAAAAAAAEAIAAAAA4BAABkcnMvc2hhcGV4bWwueG1sUEsFBgAAAAAGAAYA&#10;WwEAALgDAAAAAA==&#10;">
                        <v:fill on="f" focussize="0,0"/>
                        <v:stroke on="f"/>
                        <v:imagedata o:title=""/>
                        <o:lock v:ext="edit" aspectratio="f"/>
                      </v:rect>
                      <v:shape id="文本框 3" o:spid="_x0000_s1026" o:spt="202" type="#_x0000_t202" style="position:absolute;left:1966595;top:121920;height:285750;width:1472564;" fillcolor="#FFFFFF" filled="t" stroked="f" coordsize="21600,21600" o:gfxdata="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qRPIftAAAANw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138D7DA1">
                              <w:pPr>
                                <w:spacing w:beforeLines="0" w:afterLines="0"/>
                                <w:jc w:val="center"/>
                                <w:rPr>
                                  <w:rFonts w:hint="default"/>
                                  <w:sz w:val="21"/>
                                  <w:szCs w:val="24"/>
                                </w:rPr>
                              </w:pPr>
                              <w:r>
                                <w:rPr>
                                  <w:rFonts w:hint="eastAsia"/>
                                  <w:sz w:val="21"/>
                                  <w:szCs w:val="24"/>
                                </w:rPr>
                                <w:t>透析纸</w:t>
                              </w:r>
                            </w:p>
                          </w:txbxContent>
                        </v:textbox>
                      </v:shape>
                      <v:shape id="直接箭头连接符 4" o:spid="_x0000_s1026" o:spt="32" type="#_x0000_t32" style="position:absolute;left:2694304;top:384175;flip:x;height:203834;width:7620;" filled="f" stroked="t" coordsize="21600,21600" o:gfxdata="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7Ag5&#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文本框 13" o:spid="_x0000_s1026" o:spt="202" type="#_x0000_t202" style="position:absolute;left:2284095;top:581024;height:288290;width:899794;" fillcolor="#FFFFFF" filled="t" stroked="t" coordsize="21600,21600" o:gfxdata="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wrBF7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7983AA50">
                              <w:pPr>
                                <w:spacing w:beforeLines="0" w:afterLines="0"/>
                                <w:jc w:val="center"/>
                                <w:rPr>
                                  <w:rFonts w:hint="eastAsia"/>
                                  <w:sz w:val="21"/>
                                  <w:szCs w:val="24"/>
                                </w:rPr>
                              </w:pPr>
                              <w:r>
                                <w:rPr>
                                  <w:rFonts w:hint="eastAsia"/>
                                  <w:sz w:val="21"/>
                                  <w:szCs w:val="24"/>
                                </w:rPr>
                                <w:t>上胶</w:t>
                              </w:r>
                            </w:p>
                          </w:txbxContent>
                        </v:textbox>
                      </v:shape>
                      <v:shape id="直接箭头连接符 19" o:spid="_x0000_s1026" o:spt="32" type="#_x0000_t32" style="position:absolute;left:3185794;top:1257299;height:0;width:304800;" filled="f" stroked="t" coordsize="21600,21600" o:gfxdata="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Ujb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文本框 20" o:spid="_x0000_s1026" o:spt="202" type="#_x0000_t202" style="position:absolute;left:3462654;top:1109344;height:266699;width:993775;" filled="f" stroked="f" coordsize="21600,21600" o:gfxdata="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64UO/&#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309D82E">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S3废边角料</w:t>
                              </w:r>
                            </w:p>
                            <w:p w14:paraId="436107BB">
                              <w:pPr>
                                <w:spacing w:beforeLines="0" w:afterLines="0"/>
                                <w:rPr>
                                  <w:rFonts w:hint="default"/>
                                  <w:sz w:val="21"/>
                                  <w:szCs w:val="24"/>
                                </w:rPr>
                              </w:pPr>
                            </w:p>
                          </w:txbxContent>
                        </v:textbox>
                      </v:shape>
                      <v:shape id="直接箭头连接符 4" o:spid="_x0000_s1026" o:spt="32" type="#_x0000_t32" style="position:absolute;left:2745739;top:1920873;flip:x;height:203200;width:0;" filled="f" stroked="t" coordsize="21600,21600" o:gfxdata="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QJMr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19" o:spid="_x0000_s1026" o:spt="32" type="#_x0000_t32" style="position:absolute;left:1937385;top:736600;height:0;width:304800;" filled="f" stroked="t" coordsize="21600,21600" o:gfxdata="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6Rg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文本框 20" o:spid="_x0000_s1026" o:spt="202" type="#_x0000_t202" style="position:absolute;left:1273810;top:610234;height:344170;width:768350;" filled="f" stroked="f" coordsize="21600,21600" o:gfxdata="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E3k3&#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1A36369A">
                              <w:pPr>
                                <w:spacing w:beforeLines="0" w:afterLines="0"/>
                                <w:jc w:val="center"/>
                                <w:rPr>
                                  <w:rFonts w:hint="eastAsia"/>
                                  <w:sz w:val="21"/>
                                  <w:szCs w:val="24"/>
                                </w:rPr>
                              </w:pPr>
                              <w:r>
                                <w:rPr>
                                  <w:rFonts w:hint="eastAsia"/>
                                  <w:sz w:val="21"/>
                                  <w:szCs w:val="24"/>
                                </w:rPr>
                                <w:t>水性胶水</w:t>
                              </w:r>
                            </w:p>
                          </w:txbxContent>
                        </v:textbox>
                      </v:shape>
                      <v:shape id="文本框 20" o:spid="_x0000_s1026" o:spt="202" type="#_x0000_t202" style="position:absolute;left:3469004;top:381635;height:640714;width:1089025;" fillcolor="#FFFFFF" filled="t" stroked="f" coordsize="21600,21600" o:gfxdata="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RsIu5AAAA3A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14:paraId="7F16C3B7">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G1上胶废气</w:t>
                              </w:r>
                            </w:p>
                            <w:p w14:paraId="30FA292E">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 xml:space="preserve">S1废包装桶 </w:t>
                              </w:r>
                            </w:p>
                            <w:p w14:paraId="104BABAD">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S2废胶</w:t>
                              </w:r>
                            </w:p>
                            <w:p w14:paraId="46907745">
                              <w:pPr>
                                <w:spacing w:beforeLines="0" w:afterLines="0"/>
                                <w:jc w:val="left"/>
                                <w:rPr>
                                  <w:rFonts w:hint="default"/>
                                  <w:sz w:val="21"/>
                                  <w:szCs w:val="24"/>
                                </w:rPr>
                              </w:pPr>
                            </w:p>
                          </w:txbxContent>
                        </v:textbox>
                      </v:shape>
                      <v:shape id="直接箭头连接符 19" o:spid="_x0000_s1026" o:spt="32" type="#_x0000_t32" style="position:absolute;left:3187699;top:713104;height:0;width:304800;" filled="f" stroked="t" coordsize="21600,21600" o:gfxdata="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FqpYr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直接箭头连接符 4" o:spid="_x0000_s1026" o:spt="32" type="#_x0000_t32" style="position:absolute;left:2717164;top:885824;flip:x;height:203200;width:0;" filled="f" stroked="t" coordsize="21600,21600" o:gfxdata="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m3t+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直接箭头连接符 4" o:spid="_x0000_s1026" o:spt="32" type="#_x0000_t32" style="position:absolute;left:2727324;top:1409698;flip:x;height:203200;width:0;" filled="f" stroked="t" coordsize="21600,21600" o:gfxdata="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qe0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13" o:spid="_x0000_s1026" o:spt="202" type="#_x0000_t202" style="position:absolute;left:2284095;top:1100454;height:288289;width:899794;" fillcolor="#FFFFFF" filled="t" stroked="t" coordsize="21600,21600" o:gfxdata="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tNXyr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7F8E3DAE">
                              <w:pPr>
                                <w:spacing w:beforeLines="0" w:afterLines="0"/>
                                <w:jc w:val="center"/>
                                <w:rPr>
                                  <w:rFonts w:hint="default"/>
                                  <w:sz w:val="21"/>
                                  <w:szCs w:val="24"/>
                                </w:rPr>
                              </w:pPr>
                              <w:r>
                                <w:rPr>
                                  <w:rFonts w:hint="eastAsia"/>
                                  <w:sz w:val="21"/>
                                  <w:szCs w:val="24"/>
                                </w:rPr>
                                <w:t>分切</w:t>
                              </w:r>
                            </w:p>
                          </w:txbxContent>
                        </v:textbox>
                      </v:shape>
                      <v:shape id="文本框 13" o:spid="_x0000_s1026" o:spt="202" type="#_x0000_t202" style="position:absolute;left:2284095;top:1624328;height:288290;width:899794;" fillcolor="#FFFFFF" filled="t" stroked="t" coordsize="21600,21600" o:gfxdata="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f8lG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586042BE">
                              <w:pPr>
                                <w:spacing w:beforeLines="0" w:afterLines="0"/>
                                <w:jc w:val="center"/>
                                <w:rPr>
                                  <w:rFonts w:hint="default"/>
                                  <w:sz w:val="21"/>
                                  <w:szCs w:val="24"/>
                                </w:rPr>
                              </w:pPr>
                              <w:r>
                                <w:rPr>
                                  <w:rFonts w:hint="eastAsia"/>
                                  <w:sz w:val="21"/>
                                  <w:szCs w:val="24"/>
                                </w:rPr>
                                <w:t>印刷（委外）</w:t>
                              </w:r>
                            </w:p>
                          </w:txbxContent>
                        </v:textbox>
                      </v:shape>
                      <v:shape id="直接箭头连接符 19" o:spid="_x0000_s1026" o:spt="32" type="#_x0000_t32" style="position:absolute;left:1957705;top:1775458;height:0;width:304800;" filled="f" stroked="t" coordsize="21600,21600" o:gfxdata="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Vsx+/&#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20" o:spid="_x0000_s1026" o:spt="202" type="#_x0000_t202" style="position:absolute;left:1299210;top:1663698;height:342900;width:762000;" filled="f" stroked="f" coordsize="21600,21600" o:gfxdata="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b9IF&#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6D88C601">
                              <w:pPr>
                                <w:spacing w:beforeLines="0" w:afterLines="0"/>
                                <w:jc w:val="center"/>
                                <w:rPr>
                                  <w:rFonts w:hint="eastAsia"/>
                                  <w:sz w:val="21"/>
                                  <w:szCs w:val="24"/>
                                </w:rPr>
                              </w:pPr>
                              <w:r>
                                <w:rPr>
                                  <w:rFonts w:hint="eastAsia"/>
                                  <w:sz w:val="21"/>
                                  <w:szCs w:val="24"/>
                                </w:rPr>
                                <w:t>医保纸</w:t>
                              </w:r>
                            </w:p>
                          </w:txbxContent>
                        </v:textbox>
                      </v:shape>
                      <v:shape id="文本框 13" o:spid="_x0000_s1026" o:spt="202" type="#_x0000_t202" style="position:absolute;left:2284095;top:2132328;height:288289;width:899794;" fillcolor="#FFFFFF" filled="t" stroked="t" coordsize="21600,21600" o:gfxdata="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6FHJugAAANw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14:paraId="1D805530">
                              <w:pPr>
                                <w:spacing w:beforeLines="0" w:afterLines="0"/>
                                <w:jc w:val="center"/>
                                <w:rPr>
                                  <w:rFonts w:hint="default"/>
                                  <w:sz w:val="21"/>
                                  <w:szCs w:val="24"/>
                                </w:rPr>
                              </w:pPr>
                              <w:r>
                                <w:rPr>
                                  <w:rFonts w:hint="eastAsia"/>
                                  <w:sz w:val="21"/>
                                  <w:szCs w:val="24"/>
                                </w:rPr>
                                <w:t>封边</w:t>
                              </w:r>
                            </w:p>
                          </w:txbxContent>
                        </v:textbox>
                      </v:shape>
                      <v:shape id="直接箭头连接符 4" o:spid="_x0000_s1026" o:spt="32" type="#_x0000_t32" style="position:absolute;left:2759709;top:2433952;flip:x;height:203200;width:0;" filled="f" stroked="t" coordsize="21600,21600" o:gfxdata="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55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13" o:spid="_x0000_s1026" o:spt="202" type="#_x0000_t202" style="position:absolute;left:2284095;top:2640327;height:288290;width:899794;" fillcolor="#FFFFFF" filled="t" stroked="t" coordsize="21600,21600" o:gfxdata="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molugAAANw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14:paraId="592F08D7">
                              <w:pPr>
                                <w:spacing w:beforeLines="0" w:afterLines="0"/>
                                <w:jc w:val="center"/>
                                <w:rPr>
                                  <w:rFonts w:hint="default"/>
                                  <w:sz w:val="21"/>
                                  <w:szCs w:val="24"/>
                                </w:rPr>
                              </w:pPr>
                              <w:r>
                                <w:rPr>
                                  <w:rFonts w:hint="eastAsia"/>
                                  <w:sz w:val="21"/>
                                  <w:szCs w:val="24"/>
                                </w:rPr>
                                <w:t>检验</w:t>
                              </w:r>
                            </w:p>
                          </w:txbxContent>
                        </v:textbox>
                      </v:shape>
                      <v:shape id="直接箭头连接符 19" o:spid="_x0000_s1026" o:spt="32" type="#_x0000_t32" style="position:absolute;left:3196589;top:2774947;height:0;width:304800;" filled="f" stroked="t" coordsize="21600,21600" o:gfxdata="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YM/v7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文本框 20" o:spid="_x0000_s1026" o:spt="202" type="#_x0000_t202" style="position:absolute;left:3481704;top:2624452;height:266700;width:990600;" filled="f" stroked="f" coordsize="21600,21600" o:gfxdata="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0B0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38B0C06">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S4不合格品</w:t>
                              </w:r>
                            </w:p>
                            <w:p w14:paraId="127F46E0">
                              <w:pPr>
                                <w:spacing w:beforeLines="0" w:afterLines="0"/>
                                <w:rPr>
                                  <w:rFonts w:hint="default"/>
                                  <w:sz w:val="21"/>
                                  <w:szCs w:val="24"/>
                                </w:rPr>
                              </w:pPr>
                            </w:p>
                          </w:txbxContent>
                        </v:textbox>
                      </v:shape>
                      <v:shape id="直接箭头连接符 4" o:spid="_x0000_s1026" o:spt="32" type="#_x0000_t32" style="position:absolute;left:2759709;top:2941952;flip:x;height:190500;width:0;" filled="f" stroked="t" coordsize="21600,21600" o:gfxdata="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z7Z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3" o:spid="_x0000_s1026" o:spt="202" type="#_x0000_t202" style="position:absolute;left:2393950;top:3124197;height:279399;width:746124;" fillcolor="#FFFFFF" filled="t" stroked="f" coordsize="21600,21600" o:gfxdata="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HgdEEtAAAANw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0DFC6195">
                              <w:pPr>
                                <w:spacing w:beforeLines="0" w:afterLines="0"/>
                                <w:jc w:val="center"/>
                                <w:rPr>
                                  <w:rFonts w:hint="default"/>
                                  <w:sz w:val="21"/>
                                  <w:szCs w:val="24"/>
                                </w:rPr>
                              </w:pPr>
                              <w:r>
                                <w:rPr>
                                  <w:rFonts w:hint="eastAsia"/>
                                  <w:sz w:val="21"/>
                                  <w:szCs w:val="24"/>
                                </w:rPr>
                                <w:t>成品</w:t>
                              </w:r>
                            </w:p>
                          </w:txbxContent>
                        </v:textbox>
                      </v:shape>
                      <v:shape id="直接箭头连接符 19" o:spid="_x0000_s1026" o:spt="32" type="#_x0000_t32" style="position:absolute;left:3196589;top:2261232;height:0;width:304800;" filled="f" stroked="t" coordsize="21600,21600" o:gfxdata="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0rI7b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文本框 20" o:spid="_x0000_s1026" o:spt="202" type="#_x0000_t202" style="position:absolute;left:3465194;top:2108833;height:266699;width:990600;" filled="f" stroked="f" coordsize="21600,21600" o:gfxdata="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T70j&#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17F2DBC5">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G2封边废气</w:t>
                              </w:r>
                            </w:p>
                            <w:p w14:paraId="39012F73">
                              <w:pPr>
                                <w:spacing w:beforeLines="0" w:afterLines="0"/>
                                <w:rPr>
                                  <w:rFonts w:hint="default"/>
                                  <w:sz w:val="21"/>
                                  <w:szCs w:val="24"/>
                                </w:rPr>
                              </w:pPr>
                            </w:p>
                          </w:txbxContent>
                        </v:textbox>
                      </v:shape>
                      <w10:wrap type="topAndBottom"/>
                    </v:group>
                  </w:pict>
                </mc:Fallback>
              </mc:AlternateContent>
            </w:r>
            <w:r>
              <w:rPr>
                <w:rFonts w:hint="eastAsia" w:ascii="Times New Roman" w:hAnsi="Times New Roman" w:cs="宋体"/>
                <w:b w:val="0"/>
                <w:bCs w:val="0"/>
                <w:sz w:val="24"/>
                <w:lang w:val="en-US" w:eastAsia="zh-CN"/>
              </w:rPr>
              <w:t>消毒袋</w:t>
            </w:r>
            <w:r>
              <w:rPr>
                <w:rFonts w:hint="default"/>
                <w:b w:val="0"/>
                <w:bCs w:val="0"/>
                <w:sz w:val="24"/>
              </w:rPr>
              <w:t>生产工艺流程如下：</w:t>
            </w:r>
          </w:p>
          <w:p w14:paraId="65D884CA">
            <w:pPr>
              <w:widowControl/>
              <w:spacing w:line="360" w:lineRule="auto"/>
              <w:jc w:val="center"/>
              <w:rPr>
                <w:rFonts w:ascii="Times New Roman" w:hAnsi="Times New Roman" w:eastAsia="宋体" w:cs="Times New Roman"/>
                <w:b/>
                <w:color w:val="000000"/>
                <w:kern w:val="0"/>
                <w:sz w:val="24"/>
                <w:szCs w:val="24"/>
              </w:rPr>
            </w:pPr>
          </w:p>
          <w:p w14:paraId="1BA28095">
            <w:pPr>
              <w:widowControl/>
              <w:spacing w:line="360" w:lineRule="auto"/>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 xml:space="preserve">图2-2  </w:t>
            </w:r>
            <w:r>
              <w:rPr>
                <w:rFonts w:hint="eastAsia" w:ascii="Times New Roman" w:hAnsi="Times New Roman" w:cs="Times New Roman"/>
                <w:b/>
                <w:bCs/>
                <w:sz w:val="24"/>
                <w:lang w:val="en-US" w:eastAsia="zh-CN"/>
              </w:rPr>
              <w:t>消毒袋</w:t>
            </w:r>
            <w:r>
              <w:rPr>
                <w:rFonts w:hint="eastAsia" w:ascii="Times New Roman" w:hAnsi="Times New Roman" w:eastAsia="宋体" w:cs="Times New Roman"/>
                <w:b/>
                <w:color w:val="000000"/>
                <w:kern w:val="0"/>
                <w:sz w:val="24"/>
                <w:szCs w:val="24"/>
              </w:rPr>
              <w:t>工艺</w:t>
            </w:r>
            <w:r>
              <w:rPr>
                <w:rFonts w:ascii="Times New Roman" w:hAnsi="Times New Roman" w:eastAsia="宋体" w:cs="Times New Roman"/>
                <w:b/>
                <w:color w:val="000000"/>
                <w:kern w:val="0"/>
                <w:sz w:val="24"/>
                <w:szCs w:val="24"/>
              </w:rPr>
              <w:t>流程及产污环节图</w:t>
            </w:r>
          </w:p>
          <w:p w14:paraId="254F19E1">
            <w:pPr>
              <w:spacing w:line="360" w:lineRule="auto"/>
              <w:ind w:firstLine="480"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rPr>
              <w:t>生产工艺流程简述：</w:t>
            </w:r>
          </w:p>
          <w:p w14:paraId="367D5D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上胶：使用水性胶水和水按1:5的比例进行混合调配，将调配好的胶水、透析纸分别放于涂胶机相应位置进行上胶，同时烘干纸上的胶水，工作温度约为75℃，采用电加热的方式，该工段会产生上胶废气（G1）、废包装桶（S1）、废胶（S2）。</w:t>
            </w:r>
          </w:p>
          <w:p w14:paraId="03430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分切：根据客户需求，使用原料分切机对上胶后的透析纸进行分切，该工段会产生废边角料（S3）。</w:t>
            </w:r>
          </w:p>
          <w:p w14:paraId="5A35E5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印刷：委外。</w:t>
            </w:r>
          </w:p>
          <w:p w14:paraId="6A79E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封边：使用制袋机将分切后的透析纸与印刷后的医保纸置于制袋机上进行封边，封边过程温度约为80℃，采用电加热的方式，该工段会产生封边废气（G2），封边过程会有极少量废气产生，本次不做定量分析。</w:t>
            </w:r>
          </w:p>
          <w:p w14:paraId="7F874F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1"/>
                <w:szCs w:val="24"/>
                <w:lang w:val="en-US" w:eastAsia="zh-CN"/>
              </w:rPr>
            </w:pPr>
            <w:r>
              <w:rPr>
                <w:rFonts w:hint="default" w:ascii="Times New Roman" w:hAnsi="Times New Roman" w:cs="Times New Roman"/>
                <w:color w:val="auto"/>
                <w:kern w:val="0"/>
                <w:sz w:val="24"/>
                <w:szCs w:val="24"/>
                <w:lang w:val="en-US" w:eastAsia="zh-CN"/>
              </w:rPr>
              <w:t>检验：通过对消毒袋的外观及压合牢度进行检验，检验合格后得到成品，该工段会产生不合格品（S4）。</w:t>
            </w:r>
          </w:p>
          <w:p w14:paraId="164AC5EB">
            <w:pPr>
              <w:pStyle w:val="2"/>
              <w:keepNext w:val="0"/>
              <w:keepLines w:val="0"/>
              <w:pageBreakBefore w:val="0"/>
              <w:widowControl w:val="0"/>
              <w:kinsoku/>
              <w:wordWrap/>
              <w:overflowPunct/>
              <w:topLinePunct w:val="0"/>
              <w:autoSpaceDE/>
              <w:autoSpaceDN/>
              <w:bidi w:val="0"/>
              <w:adjustRightInd/>
              <w:snapToGrid/>
              <w:spacing w:before="0" w:after="0" w:line="360" w:lineRule="auto"/>
              <w:ind w:right="0" w:firstLine="422" w:firstLineChars="200"/>
              <w:textAlignment w:val="auto"/>
              <w:rPr>
                <w:rFonts w:hint="eastAsia" w:ascii="Times New Roman" w:hAnsi="Times New Roman" w:eastAsia="宋体" w:cs="Times New Roman"/>
                <w:color w:val="auto"/>
                <w:kern w:val="2"/>
                <w:sz w:val="21"/>
                <w:szCs w:val="24"/>
                <w:lang w:val="en-US" w:eastAsia="zh-CN"/>
              </w:rPr>
            </w:pPr>
            <w:r>
              <w:rPr>
                <w:rFonts w:hint="default"/>
                <w:b/>
                <w:sz w:val="21"/>
                <w:szCs w:val="21"/>
              </w:rPr>
              <mc:AlternateContent>
                <mc:Choice Requires="wpg">
                  <w:drawing>
                    <wp:anchor distT="0" distB="0" distL="114300" distR="114300" simplePos="0" relativeHeight="251663360" behindDoc="0" locked="0" layoutInCell="1" allowOverlap="1">
                      <wp:simplePos x="0" y="0"/>
                      <wp:positionH relativeFrom="column">
                        <wp:posOffset>-50800</wp:posOffset>
                      </wp:positionH>
                      <wp:positionV relativeFrom="paragraph">
                        <wp:posOffset>6985</wp:posOffset>
                      </wp:positionV>
                      <wp:extent cx="5164455" cy="3441065"/>
                      <wp:effectExtent l="0" t="0" r="0" b="6985"/>
                      <wp:wrapTopAndBottom/>
                      <wp:docPr id="392" name="画布 81"/>
                      <wp:cNvGraphicFramePr/>
                      <a:graphic xmlns:a="http://schemas.openxmlformats.org/drawingml/2006/main">
                        <a:graphicData uri="http://schemas.microsoft.com/office/word/2010/wordprocessingGroup">
                          <wpg:wgp>
                            <wpg:cNvGrpSpPr/>
                            <wpg:grpSpPr>
                              <a:xfrm>
                                <a:off x="0" y="0"/>
                                <a:ext cx="5164455" cy="3441065"/>
                                <a:chOff x="0" y="0"/>
                                <a:chExt cx="5164454" cy="3441061"/>
                              </a:xfrm>
                            </wpg:grpSpPr>
                            <wps:wsp>
                              <wps:cNvPr id="364" name="矩形 84"/>
                              <wps:cNvSpPr/>
                              <wps:spPr>
                                <a:xfrm>
                                  <a:off x="0" y="0"/>
                                  <a:ext cx="5164454" cy="3441061"/>
                                </a:xfrm>
                                <a:prstGeom prst="rect">
                                  <a:avLst/>
                                </a:prstGeom>
                                <a:noFill/>
                                <a:ln>
                                  <a:noFill/>
                                </a:ln>
                              </wps:spPr>
                              <wps:bodyPr wrap="square" upright="1"/>
                            </wps:wsp>
                            <wps:wsp>
                              <wps:cNvPr id="365" name="文本框 3"/>
                              <wps:cNvSpPr txBox="1"/>
                              <wps:spPr>
                                <a:xfrm>
                                  <a:off x="2013585" y="121920"/>
                                  <a:ext cx="1472564" cy="285750"/>
                                </a:xfrm>
                                <a:prstGeom prst="rect">
                                  <a:avLst/>
                                </a:prstGeom>
                                <a:solidFill>
                                  <a:srgbClr val="FFFFFF"/>
                                </a:solidFill>
                                <a:ln w="6350">
                                  <a:noFill/>
                                </a:ln>
                              </wps:spPr>
                              <wps:txbx>
                                <w:txbxContent>
                                  <w:p w14:paraId="1E45447D">
                                    <w:pPr>
                                      <w:spacing w:beforeLines="0" w:afterLines="0"/>
                                      <w:jc w:val="center"/>
                                      <w:rPr>
                                        <w:rFonts w:hint="default"/>
                                        <w:sz w:val="21"/>
                                        <w:szCs w:val="24"/>
                                      </w:rPr>
                                    </w:pPr>
                                    <w:r>
                                      <w:rPr>
                                        <w:rFonts w:hint="eastAsia"/>
                                        <w:sz w:val="21"/>
                                        <w:szCs w:val="24"/>
                                      </w:rPr>
                                      <w:t>透析纸</w:t>
                                    </w:r>
                                  </w:p>
                                </w:txbxContent>
                              </wps:txbx>
                              <wps:bodyPr wrap="square" upright="1"/>
                            </wps:wsp>
                            <wps:wsp>
                              <wps:cNvPr id="366" name="直接箭头连接符 4"/>
                              <wps:cNvCnPr/>
                              <wps:spPr>
                                <a:xfrm flipH="1">
                                  <a:off x="2741294" y="375920"/>
                                  <a:ext cx="7620" cy="203834"/>
                                </a:xfrm>
                                <a:prstGeom prst="straightConnector1">
                                  <a:avLst/>
                                </a:prstGeom>
                                <a:ln w="9525" cap="flat" cmpd="sng">
                                  <a:solidFill>
                                    <a:srgbClr val="000000"/>
                                  </a:solidFill>
                                  <a:prstDash val="solid"/>
                                  <a:headEnd type="none" w="med" len="med"/>
                                  <a:tailEnd type="triangle" w="med" len="med"/>
                                </a:ln>
                              </wps:spPr>
                              <wps:bodyPr wrap="square" upright="1"/>
                            </wps:wsp>
                            <wps:wsp>
                              <wps:cNvPr id="367" name="文本框 13"/>
                              <wps:cNvSpPr txBox="1"/>
                              <wps:spPr>
                                <a:xfrm>
                                  <a:off x="2289810" y="581024"/>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18838F07">
                                    <w:pPr>
                                      <w:spacing w:beforeLines="0" w:afterLines="0"/>
                                      <w:jc w:val="center"/>
                                      <w:rPr>
                                        <w:rFonts w:hint="eastAsia"/>
                                        <w:sz w:val="21"/>
                                        <w:szCs w:val="24"/>
                                      </w:rPr>
                                    </w:pPr>
                                    <w:r>
                                      <w:rPr>
                                        <w:rFonts w:hint="eastAsia"/>
                                        <w:sz w:val="21"/>
                                        <w:szCs w:val="24"/>
                                      </w:rPr>
                                      <w:t>上胶</w:t>
                                    </w:r>
                                  </w:p>
                                </w:txbxContent>
                              </wps:txbx>
                              <wps:bodyPr wrap="square" upright="1"/>
                            </wps:wsp>
                            <wps:wsp>
                              <wps:cNvPr id="368" name="直接箭头连接符 19"/>
                              <wps:cNvCnPr/>
                              <wps:spPr>
                                <a:xfrm>
                                  <a:off x="3210559" y="1235709"/>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369" name="文本框 20"/>
                              <wps:cNvSpPr txBox="1"/>
                              <wps:spPr>
                                <a:xfrm>
                                  <a:off x="3486784" y="1104264"/>
                                  <a:ext cx="993775" cy="266699"/>
                                </a:xfrm>
                                <a:prstGeom prst="rect">
                                  <a:avLst/>
                                </a:prstGeom>
                                <a:noFill/>
                                <a:ln w="6350">
                                  <a:noFill/>
                                </a:ln>
                              </wps:spPr>
                              <wps:txbx>
                                <w:txbxContent>
                                  <w:p w14:paraId="1638C391">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S7废边角料</w:t>
                                    </w:r>
                                  </w:p>
                                  <w:p w14:paraId="6EA12783">
                                    <w:pPr>
                                      <w:pStyle w:val="2"/>
                                      <w:spacing w:beforeLines="0" w:afterLines="0"/>
                                      <w:rPr>
                                        <w:rFonts w:hint="default"/>
                                        <w:sz w:val="18"/>
                                        <w:szCs w:val="20"/>
                                      </w:rPr>
                                    </w:pPr>
                                  </w:p>
                                </w:txbxContent>
                              </wps:txbx>
                              <wps:bodyPr wrap="square" upright="1"/>
                            </wps:wsp>
                            <wps:wsp>
                              <wps:cNvPr id="370" name="直接箭头连接符 4"/>
                              <wps:cNvCnPr/>
                              <wps:spPr>
                                <a:xfrm flipH="1">
                                  <a:off x="2745104" y="1889123"/>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371" name="直接箭头连接符 19"/>
                              <wps:cNvCnPr/>
                              <wps:spPr>
                                <a:xfrm>
                                  <a:off x="1977390" y="720724"/>
                                  <a:ext cx="304800" cy="0"/>
                                </a:xfrm>
                                <a:prstGeom prst="straightConnector1">
                                  <a:avLst/>
                                </a:prstGeom>
                                <a:ln w="9525" cap="flat" cmpd="sng">
                                  <a:solidFill>
                                    <a:srgbClr val="000000"/>
                                  </a:solidFill>
                                  <a:prstDash val="solid"/>
                                  <a:headEnd type="none" w="med" len="med"/>
                                  <a:tailEnd type="triangle" w="med" len="med"/>
                                </a:ln>
                              </wps:spPr>
                              <wps:bodyPr wrap="square" upright="1"/>
                            </wps:wsp>
                            <wps:wsp>
                              <wps:cNvPr id="372" name="文本框 20"/>
                              <wps:cNvSpPr txBox="1"/>
                              <wps:spPr>
                                <a:xfrm>
                                  <a:off x="1266190" y="593089"/>
                                  <a:ext cx="768350" cy="344170"/>
                                </a:xfrm>
                                <a:prstGeom prst="rect">
                                  <a:avLst/>
                                </a:prstGeom>
                                <a:noFill/>
                                <a:ln w="6350">
                                  <a:noFill/>
                                </a:ln>
                              </wps:spPr>
                              <wps:txbx>
                                <w:txbxContent>
                                  <w:p w14:paraId="16988E42">
                                    <w:pPr>
                                      <w:spacing w:beforeLines="0" w:afterLines="0"/>
                                      <w:jc w:val="center"/>
                                      <w:rPr>
                                        <w:rFonts w:hint="eastAsia"/>
                                        <w:sz w:val="21"/>
                                        <w:szCs w:val="24"/>
                                      </w:rPr>
                                    </w:pPr>
                                    <w:r>
                                      <w:rPr>
                                        <w:rFonts w:hint="eastAsia"/>
                                        <w:sz w:val="21"/>
                                        <w:szCs w:val="24"/>
                                      </w:rPr>
                                      <w:t>水性胶水</w:t>
                                    </w:r>
                                  </w:p>
                                </w:txbxContent>
                              </wps:txbx>
                              <wps:bodyPr wrap="square" upright="1"/>
                            </wps:wsp>
                            <wps:wsp>
                              <wps:cNvPr id="373" name="文本框 20"/>
                              <wps:cNvSpPr txBox="1"/>
                              <wps:spPr>
                                <a:xfrm>
                                  <a:off x="3420744" y="405765"/>
                                  <a:ext cx="1089025" cy="648334"/>
                                </a:xfrm>
                                <a:prstGeom prst="rect">
                                  <a:avLst/>
                                </a:prstGeom>
                                <a:solidFill>
                                  <a:srgbClr val="FFFFFF"/>
                                </a:solidFill>
                                <a:ln w="6350">
                                  <a:noFill/>
                                </a:ln>
                              </wps:spPr>
                              <wps:txbx>
                                <w:txbxContent>
                                  <w:p w14:paraId="1C570DB7">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G3上胶废气</w:t>
                                    </w:r>
                                  </w:p>
                                  <w:p w14:paraId="4781624A">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S5废包装桶</w:t>
                                    </w:r>
                                  </w:p>
                                  <w:p w14:paraId="329AFB88">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S6废胶</w:t>
                                    </w:r>
                                  </w:p>
                                  <w:p w14:paraId="1FEB3303">
                                    <w:pPr>
                                      <w:spacing w:beforeLines="0" w:afterLines="0"/>
                                      <w:jc w:val="left"/>
                                      <w:rPr>
                                        <w:rFonts w:hint="default"/>
                                        <w:sz w:val="21"/>
                                        <w:szCs w:val="24"/>
                                      </w:rPr>
                                    </w:pPr>
                                  </w:p>
                                </w:txbxContent>
                              </wps:txbx>
                              <wps:bodyPr wrap="square" upright="1"/>
                            </wps:wsp>
                            <wps:wsp>
                              <wps:cNvPr id="374" name="直接箭头连接符 19"/>
                              <wps:cNvCnPr/>
                              <wps:spPr>
                                <a:xfrm>
                                  <a:off x="3195954" y="713104"/>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375" name="直接箭头连接符 4"/>
                              <wps:cNvCnPr/>
                              <wps:spPr>
                                <a:xfrm flipH="1">
                                  <a:off x="2750819" y="869949"/>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376" name="直接箭头连接符 4"/>
                              <wps:cNvCnPr/>
                              <wps:spPr>
                                <a:xfrm flipH="1">
                                  <a:off x="2743834" y="1377313"/>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377" name="文本框 13"/>
                              <wps:cNvSpPr txBox="1"/>
                              <wps:spPr>
                                <a:xfrm>
                                  <a:off x="2289810" y="1078229"/>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2AFBE17">
                                    <w:pPr>
                                      <w:spacing w:beforeLines="0" w:afterLines="0"/>
                                      <w:jc w:val="center"/>
                                      <w:rPr>
                                        <w:rFonts w:hint="default"/>
                                        <w:sz w:val="21"/>
                                        <w:szCs w:val="24"/>
                                      </w:rPr>
                                    </w:pPr>
                                    <w:r>
                                      <w:rPr>
                                        <w:rFonts w:hint="eastAsia"/>
                                        <w:sz w:val="21"/>
                                        <w:szCs w:val="24"/>
                                      </w:rPr>
                                      <w:t>分切</w:t>
                                    </w:r>
                                  </w:p>
                                </w:txbxContent>
                              </wps:txbx>
                              <wps:bodyPr wrap="square" upright="1"/>
                            </wps:wsp>
                            <wps:wsp>
                              <wps:cNvPr id="378" name="直接箭头连接符 19"/>
                              <wps:cNvCnPr/>
                              <wps:spPr>
                                <a:xfrm>
                                  <a:off x="1957705" y="1743073"/>
                                  <a:ext cx="304800" cy="0"/>
                                </a:xfrm>
                                <a:prstGeom prst="straightConnector1">
                                  <a:avLst/>
                                </a:prstGeom>
                                <a:ln w="9525" cap="flat" cmpd="sng">
                                  <a:solidFill>
                                    <a:srgbClr val="000000"/>
                                  </a:solidFill>
                                  <a:prstDash val="solid"/>
                                  <a:headEnd type="none" w="med" len="med"/>
                                  <a:tailEnd type="triangle" w="med" len="med"/>
                                </a:ln>
                              </wps:spPr>
                              <wps:bodyPr wrap="square" upright="1"/>
                            </wps:wsp>
                            <wps:wsp>
                              <wps:cNvPr id="379" name="文本框 20"/>
                              <wps:cNvSpPr txBox="1"/>
                              <wps:spPr>
                                <a:xfrm>
                                  <a:off x="798830" y="1489708"/>
                                  <a:ext cx="1222375" cy="517525"/>
                                </a:xfrm>
                                <a:prstGeom prst="rect">
                                  <a:avLst/>
                                </a:prstGeom>
                                <a:noFill/>
                                <a:ln w="6350">
                                  <a:noFill/>
                                </a:ln>
                              </wps:spPr>
                              <wps:txbx>
                                <w:txbxContent>
                                  <w:p w14:paraId="632006FF">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rPr>
                                      <w:t>PET、PE、聚氨酯复膜胶AB组份</w:t>
                                    </w:r>
                                  </w:p>
                                </w:txbxContent>
                              </wps:txbx>
                              <wps:bodyPr wrap="square" upright="1"/>
                            </wps:wsp>
                            <wps:wsp>
                              <wps:cNvPr id="380" name="文本框 13"/>
                              <wps:cNvSpPr txBox="1"/>
                              <wps:spPr>
                                <a:xfrm>
                                  <a:off x="2289175" y="2116453"/>
                                  <a:ext cx="899794" cy="288289"/>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1088066">
                                    <w:pPr>
                                      <w:spacing w:beforeLines="0" w:afterLines="0"/>
                                      <w:jc w:val="center"/>
                                      <w:rPr>
                                        <w:rFonts w:hint="default"/>
                                        <w:sz w:val="21"/>
                                        <w:szCs w:val="24"/>
                                      </w:rPr>
                                    </w:pPr>
                                    <w:r>
                                      <w:rPr>
                                        <w:rFonts w:hint="eastAsia"/>
                                        <w:sz w:val="21"/>
                                        <w:szCs w:val="24"/>
                                      </w:rPr>
                                      <w:t>封边</w:t>
                                    </w:r>
                                  </w:p>
                                </w:txbxContent>
                              </wps:txbx>
                              <wps:bodyPr wrap="square" upright="1"/>
                            </wps:wsp>
                            <wps:wsp>
                              <wps:cNvPr id="381" name="直接箭头连接符 4"/>
                              <wps:cNvCnPr/>
                              <wps:spPr>
                                <a:xfrm flipH="1">
                                  <a:off x="2744469" y="2409822"/>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382" name="文本框 13"/>
                              <wps:cNvSpPr txBox="1"/>
                              <wps:spPr>
                                <a:xfrm>
                                  <a:off x="2289810" y="2624452"/>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17BBBDAF">
                                    <w:pPr>
                                      <w:spacing w:beforeLines="0" w:afterLines="0"/>
                                      <w:jc w:val="center"/>
                                      <w:rPr>
                                        <w:rFonts w:hint="default"/>
                                        <w:sz w:val="21"/>
                                        <w:szCs w:val="24"/>
                                      </w:rPr>
                                    </w:pPr>
                                    <w:r>
                                      <w:rPr>
                                        <w:rFonts w:hint="eastAsia"/>
                                        <w:sz w:val="21"/>
                                        <w:szCs w:val="24"/>
                                      </w:rPr>
                                      <w:t>检验</w:t>
                                    </w:r>
                                  </w:p>
                                </w:txbxContent>
                              </wps:txbx>
                              <wps:bodyPr wrap="square" upright="1"/>
                            </wps:wsp>
                            <wps:wsp>
                              <wps:cNvPr id="383" name="直接箭头连接符 19"/>
                              <wps:cNvCnPr/>
                              <wps:spPr>
                                <a:xfrm>
                                  <a:off x="3188334" y="2751452"/>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384" name="文本框 20"/>
                              <wps:cNvSpPr txBox="1"/>
                              <wps:spPr>
                                <a:xfrm>
                                  <a:off x="3465194" y="2624452"/>
                                  <a:ext cx="990600" cy="266700"/>
                                </a:xfrm>
                                <a:prstGeom prst="rect">
                                  <a:avLst/>
                                </a:prstGeom>
                                <a:noFill/>
                                <a:ln w="6350">
                                  <a:noFill/>
                                </a:ln>
                              </wps:spPr>
                              <wps:txbx>
                                <w:txbxContent>
                                  <w:p w14:paraId="386D9E4D">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S9不合格品</w:t>
                                    </w:r>
                                  </w:p>
                                  <w:p w14:paraId="610C5677">
                                    <w:pPr>
                                      <w:pStyle w:val="2"/>
                                      <w:spacing w:beforeLines="0" w:afterLines="0"/>
                                      <w:rPr>
                                        <w:rFonts w:hint="default"/>
                                        <w:sz w:val="18"/>
                                        <w:szCs w:val="20"/>
                                      </w:rPr>
                                    </w:pPr>
                                  </w:p>
                                </w:txbxContent>
                              </wps:txbx>
                              <wps:bodyPr wrap="square" upright="1"/>
                            </wps:wsp>
                            <wps:wsp>
                              <wps:cNvPr id="385" name="直接箭头连接符 4"/>
                              <wps:cNvCnPr/>
                              <wps:spPr>
                                <a:xfrm flipH="1">
                                  <a:off x="2743834" y="2918457"/>
                                  <a:ext cx="0" cy="190500"/>
                                </a:xfrm>
                                <a:prstGeom prst="straightConnector1">
                                  <a:avLst/>
                                </a:prstGeom>
                                <a:ln w="9525" cap="flat" cmpd="sng">
                                  <a:solidFill>
                                    <a:srgbClr val="000000"/>
                                  </a:solidFill>
                                  <a:prstDash val="solid"/>
                                  <a:headEnd type="none" w="med" len="med"/>
                                  <a:tailEnd type="triangle" w="med" len="med"/>
                                </a:ln>
                              </wps:spPr>
                              <wps:bodyPr wrap="square" upright="1"/>
                            </wps:wsp>
                            <wps:wsp>
                              <wps:cNvPr id="386" name="文本框 3"/>
                              <wps:cNvSpPr txBox="1"/>
                              <wps:spPr>
                                <a:xfrm>
                                  <a:off x="2362200" y="3132452"/>
                                  <a:ext cx="746124" cy="279399"/>
                                </a:xfrm>
                                <a:prstGeom prst="rect">
                                  <a:avLst/>
                                </a:prstGeom>
                                <a:solidFill>
                                  <a:srgbClr val="FFFFFF"/>
                                </a:solidFill>
                                <a:ln w="6350">
                                  <a:noFill/>
                                </a:ln>
                              </wps:spPr>
                              <wps:txbx>
                                <w:txbxContent>
                                  <w:p w14:paraId="7C84B038">
                                    <w:pPr>
                                      <w:spacing w:beforeLines="0" w:afterLines="0"/>
                                      <w:jc w:val="center"/>
                                      <w:rPr>
                                        <w:rFonts w:hint="default"/>
                                        <w:sz w:val="21"/>
                                        <w:szCs w:val="24"/>
                                      </w:rPr>
                                    </w:pPr>
                                    <w:r>
                                      <w:rPr>
                                        <w:rFonts w:hint="eastAsia"/>
                                        <w:sz w:val="21"/>
                                        <w:szCs w:val="24"/>
                                      </w:rPr>
                                      <w:t>成品</w:t>
                                    </w:r>
                                  </w:p>
                                </w:txbxContent>
                              </wps:txbx>
                              <wps:bodyPr wrap="square" upright="1"/>
                            </wps:wsp>
                            <wps:wsp>
                              <wps:cNvPr id="387" name="文本框 13"/>
                              <wps:cNvSpPr txBox="1"/>
                              <wps:spPr>
                                <a:xfrm>
                                  <a:off x="2289810" y="1592578"/>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4BA7E41">
                                    <w:pPr>
                                      <w:spacing w:beforeLines="0" w:afterLines="0"/>
                                      <w:jc w:val="center"/>
                                      <w:rPr>
                                        <w:rFonts w:hint="default"/>
                                        <w:sz w:val="21"/>
                                        <w:szCs w:val="24"/>
                                      </w:rPr>
                                    </w:pPr>
                                    <w:r>
                                      <w:rPr>
                                        <w:rFonts w:hint="eastAsia"/>
                                        <w:sz w:val="21"/>
                                        <w:szCs w:val="24"/>
                                      </w:rPr>
                                      <w:t>复合</w:t>
                                    </w:r>
                                  </w:p>
                                </w:txbxContent>
                              </wps:txbx>
                              <wps:bodyPr wrap="square" upright="1"/>
                            </wps:wsp>
                            <wps:wsp>
                              <wps:cNvPr id="388" name="文本框 20"/>
                              <wps:cNvSpPr txBox="1"/>
                              <wps:spPr>
                                <a:xfrm>
                                  <a:off x="3474719" y="1504948"/>
                                  <a:ext cx="1079500" cy="495300"/>
                                </a:xfrm>
                                <a:prstGeom prst="rect">
                                  <a:avLst/>
                                </a:prstGeom>
                                <a:solidFill>
                                  <a:srgbClr val="FFFFFF"/>
                                </a:solidFill>
                                <a:ln w="6350">
                                  <a:noFill/>
                                </a:ln>
                              </wps:spPr>
                              <wps:txbx>
                                <w:txbxContent>
                                  <w:p w14:paraId="2BE58DFA">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G4复合废气</w:t>
                                    </w:r>
                                  </w:p>
                                  <w:p w14:paraId="45BB6003">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S8废包装桶</w:t>
                                    </w:r>
                                  </w:p>
                                </w:txbxContent>
                              </wps:txbx>
                              <wps:bodyPr wrap="square" upright="1"/>
                            </wps:wsp>
                            <wps:wsp>
                              <wps:cNvPr id="389" name="直接箭头连接符 19"/>
                              <wps:cNvCnPr/>
                              <wps:spPr>
                                <a:xfrm>
                                  <a:off x="3204209" y="1732278"/>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390" name="直接箭头连接符 19"/>
                              <wps:cNvCnPr/>
                              <wps:spPr>
                                <a:xfrm>
                                  <a:off x="3195954" y="2259963"/>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391" name="文本框 20"/>
                              <wps:cNvSpPr txBox="1"/>
                              <wps:spPr>
                                <a:xfrm>
                                  <a:off x="3480434" y="2132328"/>
                                  <a:ext cx="1079500" cy="313689"/>
                                </a:xfrm>
                                <a:prstGeom prst="rect">
                                  <a:avLst/>
                                </a:prstGeom>
                                <a:noFill/>
                                <a:ln w="6350">
                                  <a:noFill/>
                                </a:ln>
                              </wps:spPr>
                              <wps:txbx>
                                <w:txbxContent>
                                  <w:p w14:paraId="7189B9B3">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G5封边废气</w:t>
                                    </w:r>
                                  </w:p>
                                </w:txbxContent>
                              </wps:txbx>
                              <wps:bodyPr wrap="square" upright="1"/>
                            </wps:wsp>
                          </wpg:wgp>
                        </a:graphicData>
                      </a:graphic>
                    </wp:anchor>
                  </w:drawing>
                </mc:Choice>
                <mc:Fallback>
                  <w:pict>
                    <v:group id="画布 81" o:spid="_x0000_s1026" o:spt="203" style="position:absolute;left:0pt;margin-left:-4pt;margin-top:0.55pt;height:270.95pt;width:406.65pt;mso-wrap-distance-bottom:0pt;mso-wrap-distance-top:0pt;z-index:251663360;mso-width-relative:page;mso-height-relative:page;" coordsize="5164454,3441061" o:gfxdata="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">
                      <o:lock v:ext="edit" aspectratio="f"/>
                      <v:rect id="矩形 84" o:spid="_x0000_s1026" o:spt="1" style="position:absolute;left:0;top:0;height:3441061;width:5164454;" filled="f" stroked="f" coordsize="21600,21600" o:gfxdata="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wwR3b4A&#10;AADcAAAADwAAAAAAAAABACAAAAAiAAAAZHJzL2Rvd25yZXYueG1sUEsBAhQAFAAAAAgAh07iQDMv&#10;BZ47AAAAOQAAABAAAAAAAAAAAQAgAAAADQEAAGRycy9zaGFwZXhtbC54bWxQSwUGAAAAAAYABgBb&#10;AQAAtwMAAAAA&#10;">
                        <v:fill on="f" focussize="0,0"/>
                        <v:stroke on="f"/>
                        <v:imagedata o:title=""/>
                        <o:lock v:ext="edit" aspectratio="f"/>
                      </v:rect>
                      <v:shape id="文本框 3" o:spid="_x0000_s1026" o:spt="202" type="#_x0000_t202" style="position:absolute;left:2013585;top:121920;height:285750;width:1472564;" fillcolor="#FFFFFF" filled="t" stroked="f" coordsize="21600,21600" o:gfxdata="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9nKcvQAA&#10;ANw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1E45447D">
                              <w:pPr>
                                <w:spacing w:beforeLines="0" w:afterLines="0"/>
                                <w:jc w:val="center"/>
                                <w:rPr>
                                  <w:rFonts w:hint="default"/>
                                  <w:sz w:val="21"/>
                                  <w:szCs w:val="24"/>
                                </w:rPr>
                              </w:pPr>
                              <w:r>
                                <w:rPr>
                                  <w:rFonts w:hint="eastAsia"/>
                                  <w:sz w:val="21"/>
                                  <w:szCs w:val="24"/>
                                </w:rPr>
                                <w:t>透析纸</w:t>
                              </w:r>
                            </w:p>
                          </w:txbxContent>
                        </v:textbox>
                      </v:shape>
                      <v:shape id="直接箭头连接符 4" o:spid="_x0000_s1026" o:spt="32" type="#_x0000_t32" style="position:absolute;left:2741294;top:375920;flip:x;height:203834;width:7620;" filled="f" stroked="t" coordsize="21600,21600" o:gfxdata="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sCzV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13" o:spid="_x0000_s1026" o:spt="202" type="#_x0000_t202" style="position:absolute;left:2289810;top:581024;height:288290;width:899794;" fillcolor="#FFFFFF" filled="t" stroked="t" coordsize="21600,21600" o:gfxdata="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WBQO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18838F07">
                              <w:pPr>
                                <w:spacing w:beforeLines="0" w:afterLines="0"/>
                                <w:jc w:val="center"/>
                                <w:rPr>
                                  <w:rFonts w:hint="eastAsia"/>
                                  <w:sz w:val="21"/>
                                  <w:szCs w:val="24"/>
                                </w:rPr>
                              </w:pPr>
                              <w:r>
                                <w:rPr>
                                  <w:rFonts w:hint="eastAsia"/>
                                  <w:sz w:val="21"/>
                                  <w:szCs w:val="24"/>
                                </w:rPr>
                                <w:t>上胶</w:t>
                              </w:r>
                            </w:p>
                          </w:txbxContent>
                        </v:textbox>
                      </v:shape>
                      <v:shape id="直接箭头连接符 19" o:spid="_x0000_s1026" o:spt="32" type="#_x0000_t32" style="position:absolute;left:3210559;top:1235709;height:0;width:304800;" filled="f" stroked="t" coordsize="21600,21600" o:gfxdata="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cGFwugAAANw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文本框 20" o:spid="_x0000_s1026" o:spt="202" type="#_x0000_t202" style="position:absolute;left:3486784;top:1104264;height:266699;width:993775;" filled="f" stroked="f" coordsize="21600,21600" o:gfxdata="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7rL1K/&#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638C391">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S7废边角料</w:t>
                              </w:r>
                            </w:p>
                            <w:p w14:paraId="6EA12783">
                              <w:pPr>
                                <w:pStyle w:val="2"/>
                                <w:spacing w:beforeLines="0" w:afterLines="0"/>
                                <w:rPr>
                                  <w:rFonts w:hint="default"/>
                                  <w:sz w:val="18"/>
                                  <w:szCs w:val="20"/>
                                </w:rPr>
                              </w:pPr>
                            </w:p>
                          </w:txbxContent>
                        </v:textbox>
                      </v:shape>
                      <v:shape id="直接箭头连接符 4" o:spid="_x0000_s1026" o:spt="32" type="#_x0000_t32" style="position:absolute;left:2745104;top:1889123;flip:x;height:203200;width:0;" filled="f" stroked="t" coordsize="21600,21600" o:gfxdata="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8GG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直接箭头连接符 19" o:spid="_x0000_s1026" o:spt="32" type="#_x0000_t32" style="position:absolute;left:1977390;top:720724;height:0;width:304800;" filled="f" stroked="t" coordsize="21600,21600" o:gfxdata="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ycQ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20" o:spid="_x0000_s1026" o:spt="202" type="#_x0000_t202" style="position:absolute;left:1266190;top:593089;height:344170;width:768350;" filled="f" stroked="f" coordsize="21600,21600" o:gfxdata="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WK/6/&#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6988E42">
                              <w:pPr>
                                <w:spacing w:beforeLines="0" w:afterLines="0"/>
                                <w:jc w:val="center"/>
                                <w:rPr>
                                  <w:rFonts w:hint="eastAsia"/>
                                  <w:sz w:val="21"/>
                                  <w:szCs w:val="24"/>
                                </w:rPr>
                              </w:pPr>
                              <w:r>
                                <w:rPr>
                                  <w:rFonts w:hint="eastAsia"/>
                                  <w:sz w:val="21"/>
                                  <w:szCs w:val="24"/>
                                </w:rPr>
                                <w:t>水性胶水</w:t>
                              </w:r>
                            </w:p>
                          </w:txbxContent>
                        </v:textbox>
                      </v:shape>
                      <v:shape id="文本框 20" o:spid="_x0000_s1026" o:spt="202" type="#_x0000_t202" style="position:absolute;left:3420744;top:405765;height:648334;width:1089025;" fillcolor="#FFFFFF" filled="t" stroked="f" coordsize="21600,21600" o:gfxdata="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itmu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14:paraId="1C570DB7">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G3上胶废气</w:t>
                              </w:r>
                            </w:p>
                            <w:p w14:paraId="4781624A">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S5废包装桶</w:t>
                              </w:r>
                            </w:p>
                            <w:p w14:paraId="329AFB88">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S6废胶</w:t>
                              </w:r>
                            </w:p>
                            <w:p w14:paraId="1FEB3303">
                              <w:pPr>
                                <w:spacing w:beforeLines="0" w:afterLines="0"/>
                                <w:jc w:val="left"/>
                                <w:rPr>
                                  <w:rFonts w:hint="default"/>
                                  <w:sz w:val="21"/>
                                  <w:szCs w:val="24"/>
                                </w:rPr>
                              </w:pPr>
                            </w:p>
                          </w:txbxContent>
                        </v:textbox>
                      </v:shape>
                      <v:shape id="直接箭头连接符 19" o:spid="_x0000_s1026" o:spt="32" type="#_x0000_t32" style="position:absolute;left:3195954;top:713104;height:0;width:304800;" filled="f" stroked="t" coordsize="21600,21600" o:gfxdata="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uT9qL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直接箭头连接符 4" o:spid="_x0000_s1026" o:spt="32" type="#_x0000_t32" style="position:absolute;left:2750819;top:869949;flip:x;height:203200;width:0;" filled="f" stroked="t" coordsize="21600,21600" o:gfxdata="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L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直接箭头连接符 4" o:spid="_x0000_s1026" o:spt="32" type="#_x0000_t32" style="position:absolute;left:2743834;top:1377313;flip:x;height:203200;width:0;" filled="f" stroked="t" coordsize="21600,21600" o:gfxdata="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MZJY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13" o:spid="_x0000_s1026" o:spt="202" type="#_x0000_t202" style="position:absolute;left:2289810;top:1078229;height:288290;width:899794;" fillcolor="#FFFFFF" filled="t" stroked="t" coordsize="21600,21600" o:gfxdata="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o+T3rgAAADcAAAA&#10;DwAAAAAAAAABACAAAAAiAAAAZHJzL2Rvd25yZXYueG1sUEsBAhQAFAAAAAgAh07iQDMvBZ47AAAA&#10;OQAAABAAAAAAAAAAAQAgAAAABwEAAGRycy9zaGFwZXhtbC54bWxQSwUGAAAAAAYABgBbAQAAsQMA&#10;AAAA&#10;">
                        <v:fill on="t" focussize="0,0"/>
                        <v:stroke weight="0.5pt" color="#000000" joinstyle="round"/>
                        <v:imagedata o:title=""/>
                        <o:lock v:ext="edit" aspectratio="f"/>
                        <v:textbox>
                          <w:txbxContent>
                            <w:p w14:paraId="02AFBE17">
                              <w:pPr>
                                <w:spacing w:beforeLines="0" w:afterLines="0"/>
                                <w:jc w:val="center"/>
                                <w:rPr>
                                  <w:rFonts w:hint="default"/>
                                  <w:sz w:val="21"/>
                                  <w:szCs w:val="24"/>
                                </w:rPr>
                              </w:pPr>
                              <w:r>
                                <w:rPr>
                                  <w:rFonts w:hint="eastAsia"/>
                                  <w:sz w:val="21"/>
                                  <w:szCs w:val="24"/>
                                </w:rPr>
                                <w:t>分切</w:t>
                              </w:r>
                            </w:p>
                          </w:txbxContent>
                        </v:textbox>
                      </v:shape>
                      <v:shape id="直接箭头连接符 19" o:spid="_x0000_s1026" o:spt="32" type="#_x0000_t32" style="position:absolute;left:1957705;top:1743073;height:0;width:304800;" filled="f" stroked="t" coordsize="21600,21600" o:gfxdata="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jYl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20" o:spid="_x0000_s1026" o:spt="202" type="#_x0000_t202" style="position:absolute;left:798830;top:1489708;height:517525;width:1222375;" filled="f" stroked="f" coordsize="21600,21600" o:gfxdata="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zK5&#10;j8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14:paraId="632006FF">
                              <w:pPr>
                                <w:spacing w:beforeLines="0" w:afterLines="0"/>
                                <w:jc w:val="center"/>
                                <w:rPr>
                                  <w:rFonts w:hint="default" w:ascii="Times New Roman" w:hAnsi="Times New Roman" w:cs="Times New Roman"/>
                                  <w:sz w:val="21"/>
                                  <w:szCs w:val="24"/>
                                </w:rPr>
                              </w:pPr>
                              <w:r>
                                <w:rPr>
                                  <w:rFonts w:hint="default" w:ascii="Times New Roman" w:hAnsi="Times New Roman" w:cs="Times New Roman"/>
                                  <w:sz w:val="21"/>
                                  <w:szCs w:val="24"/>
                                </w:rPr>
                                <w:t>PET、PE、聚氨酯复膜胶AB组份</w:t>
                              </w:r>
                            </w:p>
                          </w:txbxContent>
                        </v:textbox>
                      </v:shape>
                      <v:shape id="文本框 13" o:spid="_x0000_s1026" o:spt="202" type="#_x0000_t202" style="position:absolute;left:2289175;top:2116453;height:288289;width:899794;" fillcolor="#FFFFFF" filled="t" stroked="t" coordsize="21600,21600" o:gfxdata="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LN7jb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41088066">
                              <w:pPr>
                                <w:spacing w:beforeLines="0" w:afterLines="0"/>
                                <w:jc w:val="center"/>
                                <w:rPr>
                                  <w:rFonts w:hint="default"/>
                                  <w:sz w:val="21"/>
                                  <w:szCs w:val="24"/>
                                </w:rPr>
                              </w:pPr>
                              <w:r>
                                <w:rPr>
                                  <w:rFonts w:hint="eastAsia"/>
                                  <w:sz w:val="21"/>
                                  <w:szCs w:val="24"/>
                                </w:rPr>
                                <w:t>封边</w:t>
                              </w:r>
                            </w:p>
                          </w:txbxContent>
                        </v:textbox>
                      </v:shape>
                      <v:shape id="直接箭头连接符 4" o:spid="_x0000_s1026" o:spt="32" type="#_x0000_t32" style="position:absolute;left:2744469;top:2409822;flip:x;height:203200;width:0;" filled="f" stroked="t" coordsize="21600,21600" o:gfxdata="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lzd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13" o:spid="_x0000_s1026" o:spt="202" type="#_x0000_t202" style="position:absolute;left:2289810;top:2624452;height:288290;width:899794;" fillcolor="#FFFFFF" filled="t" stroked="t" coordsize="21600,21600" o:gfxdata="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LUBh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17BBBDAF">
                              <w:pPr>
                                <w:spacing w:beforeLines="0" w:afterLines="0"/>
                                <w:jc w:val="center"/>
                                <w:rPr>
                                  <w:rFonts w:hint="default"/>
                                  <w:sz w:val="21"/>
                                  <w:szCs w:val="24"/>
                                </w:rPr>
                              </w:pPr>
                              <w:r>
                                <w:rPr>
                                  <w:rFonts w:hint="eastAsia"/>
                                  <w:sz w:val="21"/>
                                  <w:szCs w:val="24"/>
                                </w:rPr>
                                <w:t>检验</w:t>
                              </w:r>
                            </w:p>
                          </w:txbxContent>
                        </v:textbox>
                      </v:shape>
                      <v:shape id="直接箭头连接符 19" o:spid="_x0000_s1026" o:spt="32" type="#_x0000_t32" style="position:absolute;left:3188334;top:2751452;height:0;width:304800;" filled="f" stroked="t" coordsize="21600,21600" o:gfxdata="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gV+7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文本框 20" o:spid="_x0000_s1026" o:spt="202" type="#_x0000_t202" style="position:absolute;left:3465194;top:2624452;height:266700;width:990600;" filled="f" stroked="f" coordsize="21600,21600" o:gfxdata="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5mY2&#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386D9E4D">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S9不合格品</w:t>
                              </w:r>
                            </w:p>
                            <w:p w14:paraId="610C5677">
                              <w:pPr>
                                <w:pStyle w:val="2"/>
                                <w:spacing w:beforeLines="0" w:afterLines="0"/>
                                <w:rPr>
                                  <w:rFonts w:hint="default"/>
                                  <w:sz w:val="18"/>
                                  <w:szCs w:val="20"/>
                                </w:rPr>
                              </w:pPr>
                            </w:p>
                          </w:txbxContent>
                        </v:textbox>
                      </v:shape>
                      <v:shape id="直接箭头连接符 4" o:spid="_x0000_s1026" o:spt="32" type="#_x0000_t32" style="position:absolute;left:2743834;top:2918457;flip:x;height:190500;width:0;" filled="f" stroked="t" coordsize="21600,21600" o:gfxdata="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ey9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3" o:spid="_x0000_s1026" o:spt="202" type="#_x0000_t202" style="position:absolute;left:2362200;top:3132452;height:279399;width:746124;" fillcolor="#FFFFFF" filled="t" stroked="f" coordsize="21600,21600" o:gfxdata="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oChG8AAAA&#10;3A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7C84B038">
                              <w:pPr>
                                <w:spacing w:beforeLines="0" w:afterLines="0"/>
                                <w:jc w:val="center"/>
                                <w:rPr>
                                  <w:rFonts w:hint="default"/>
                                  <w:sz w:val="21"/>
                                  <w:szCs w:val="24"/>
                                </w:rPr>
                              </w:pPr>
                              <w:r>
                                <w:rPr>
                                  <w:rFonts w:hint="eastAsia"/>
                                  <w:sz w:val="21"/>
                                  <w:szCs w:val="24"/>
                                </w:rPr>
                                <w:t>成品</w:t>
                              </w:r>
                            </w:p>
                          </w:txbxContent>
                        </v:textbox>
                      </v:shape>
                      <v:shape id="文本框 13" o:spid="_x0000_s1026" o:spt="202" type="#_x0000_t202" style="position:absolute;left:2289810;top:1592578;height:288290;width:899794;" fillcolor="#FFFFFF" filled="t" stroked="t" coordsize="21600,21600" o:gfxdata="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1rj+bgAAADcAAAA&#10;DwAAAAAAAAABACAAAAAiAAAAZHJzL2Rvd25yZXYueG1sUEsBAhQAFAAAAAgAh07iQDMvBZ47AAAA&#10;OQAAABAAAAAAAAAAAQAgAAAABwEAAGRycy9zaGFwZXhtbC54bWxQSwUGAAAAAAYABgBbAQAAsQMA&#10;AAAA&#10;">
                        <v:fill on="t" focussize="0,0"/>
                        <v:stroke weight="0.5pt" color="#000000" joinstyle="round"/>
                        <v:imagedata o:title=""/>
                        <o:lock v:ext="edit" aspectratio="f"/>
                        <v:textbox>
                          <w:txbxContent>
                            <w:p w14:paraId="34BA7E41">
                              <w:pPr>
                                <w:spacing w:beforeLines="0" w:afterLines="0"/>
                                <w:jc w:val="center"/>
                                <w:rPr>
                                  <w:rFonts w:hint="default"/>
                                  <w:sz w:val="21"/>
                                  <w:szCs w:val="24"/>
                                </w:rPr>
                              </w:pPr>
                              <w:r>
                                <w:rPr>
                                  <w:rFonts w:hint="eastAsia"/>
                                  <w:sz w:val="21"/>
                                  <w:szCs w:val="24"/>
                                </w:rPr>
                                <w:t>复合</w:t>
                              </w:r>
                            </w:p>
                          </w:txbxContent>
                        </v:textbox>
                      </v:shape>
                      <v:shape id="文本框 20" o:spid="_x0000_s1026" o:spt="202" type="#_x0000_t202" style="position:absolute;left:3474719;top:1504948;height:495300;width:1079500;" fillcolor="#FFFFFF" filled="t" stroked="f" coordsize="21600,21600" o:gfxdata="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J+zv4tAAAANw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14:paraId="2BE58DFA">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G4复合废气</w:t>
                              </w:r>
                            </w:p>
                            <w:p w14:paraId="45BB6003">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S8废包装桶</w:t>
                              </w:r>
                            </w:p>
                          </w:txbxContent>
                        </v:textbox>
                      </v:shape>
                      <v:shape id="直接箭头连接符 19" o:spid="_x0000_s1026" o:spt="32" type="#_x0000_t32" style="position:absolute;left:3204209;top:1732278;height:0;width:304800;" filled="f" stroked="t" coordsize="21600,21600" o:gfxdata="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AiEb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直接箭头连接符 19" o:spid="_x0000_s1026" o:spt="32" type="#_x0000_t32" style="position:absolute;left:3195954;top:2259963;height:0;width:304800;" filled="f" stroked="t" coordsize="21600,21600" o:gfxdata="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0x1RugAAANw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文本框 20" o:spid="_x0000_s1026" o:spt="202" type="#_x0000_t202" style="position:absolute;left:3480434;top:2132328;height:313689;width:1079500;" filled="f" stroked="f" coordsize="21600,21600" o:gfxdata="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UhT&#10;c8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14:paraId="7189B9B3">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G5封边废气</w:t>
                              </w:r>
                            </w:p>
                          </w:txbxContent>
                        </v:textbox>
                      </v:shape>
                      <w10:wrap type="topAndBottom"/>
                    </v:group>
                  </w:pict>
                </mc:Fallback>
              </mc:AlternateContent>
            </w:r>
          </w:p>
          <w:p w14:paraId="1AA576A7">
            <w:pPr>
              <w:widowControl/>
              <w:spacing w:line="360" w:lineRule="auto"/>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图2-</w:t>
            </w:r>
            <w:r>
              <w:rPr>
                <w:rFonts w:hint="eastAsia" w:ascii="Times New Roman" w:hAnsi="Times New Roman" w:eastAsia="宋体" w:cs="Times New Roman"/>
                <w:b/>
                <w:color w:val="000000"/>
                <w:kern w:val="0"/>
                <w:sz w:val="24"/>
                <w:szCs w:val="24"/>
                <w:lang w:val="en-US" w:eastAsia="zh-CN"/>
              </w:rPr>
              <w:t>3</w:t>
            </w:r>
            <w:r>
              <w:rPr>
                <w:rFonts w:ascii="Times New Roman" w:hAnsi="Times New Roman" w:eastAsia="宋体" w:cs="Times New Roman"/>
                <w:b/>
                <w:color w:val="000000"/>
                <w:kern w:val="0"/>
                <w:sz w:val="24"/>
                <w:szCs w:val="24"/>
              </w:rPr>
              <w:t xml:space="preserve">  </w:t>
            </w:r>
            <w:r>
              <w:rPr>
                <w:rFonts w:hint="eastAsia" w:ascii="Times New Roman" w:hAnsi="Times New Roman" w:cs="Times New Roman"/>
                <w:b/>
                <w:bCs/>
                <w:sz w:val="24"/>
                <w:lang w:val="en-US" w:eastAsia="zh-CN"/>
              </w:rPr>
              <w:t>消毒袋</w:t>
            </w:r>
            <w:r>
              <w:rPr>
                <w:rFonts w:hint="eastAsia" w:ascii="Times New Roman" w:hAnsi="Times New Roman" w:eastAsia="宋体" w:cs="Times New Roman"/>
                <w:b/>
                <w:color w:val="000000"/>
                <w:kern w:val="0"/>
                <w:sz w:val="24"/>
                <w:szCs w:val="24"/>
              </w:rPr>
              <w:t>工艺</w:t>
            </w:r>
            <w:r>
              <w:rPr>
                <w:rFonts w:ascii="Times New Roman" w:hAnsi="Times New Roman" w:eastAsia="宋体" w:cs="Times New Roman"/>
                <w:b/>
                <w:color w:val="000000"/>
                <w:kern w:val="0"/>
                <w:sz w:val="24"/>
                <w:szCs w:val="24"/>
              </w:rPr>
              <w:t>流程及产污环节图</w:t>
            </w:r>
          </w:p>
          <w:p w14:paraId="7E94CFFA">
            <w:pPr>
              <w:spacing w:line="360" w:lineRule="auto"/>
              <w:ind w:firstLine="480"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rPr>
              <w:t>生产工艺流程简述：</w:t>
            </w:r>
          </w:p>
          <w:p w14:paraId="60EFC6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上胶</w:t>
            </w:r>
            <w:r>
              <w:rPr>
                <w:rFonts w:hint="default" w:ascii="Times New Roman" w:hAnsi="Times New Roman" w:cs="Times New Roman"/>
                <w:color w:val="auto"/>
                <w:kern w:val="0"/>
                <w:sz w:val="24"/>
                <w:szCs w:val="24"/>
                <w:lang w:val="en-US" w:eastAsia="zh-CN"/>
              </w:rPr>
              <w:t>：</w:t>
            </w:r>
            <w:r>
              <w:rPr>
                <w:rFonts w:hint="eastAsia" w:ascii="Times New Roman" w:hAnsi="Times New Roman" w:cs="Times New Roman"/>
                <w:color w:val="auto"/>
                <w:kern w:val="0"/>
                <w:sz w:val="24"/>
                <w:szCs w:val="24"/>
                <w:lang w:val="en-US" w:eastAsia="zh-CN"/>
              </w:rPr>
              <w:t>使用水性胶水和水按1:5的比例进行混合调配，将调配好的胶水、透析纸分别放于涂胶机相应位置进行上胶，同时烘干纸上的胶水，工作温度约为75℃，采用电加热的方式，该工段会产生上胶废气（G3）、废包装桶（S5）、废胶（S6）。</w:t>
            </w:r>
          </w:p>
          <w:p w14:paraId="527D32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分切：根据客户需求，使用原料分切机对上胶后的透析纸进行分切，该工段会产生废边角料（S7）。</w:t>
            </w:r>
          </w:p>
          <w:p w14:paraId="5FCF7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复合：使用聚氨酯复膜胶A组和B组按5:4的比例进行混合调配，将调配好的聚氨酯复膜胶、PET、PE分别放于复合机相应位置进行复合，经橡皮滚筒和加热滚筒加压后复合在一起，从而得到PET膜，加热温度为200℃，使用电加热的方式。该工段会产生复合废气（G4）、废包装桶（S8）。</w:t>
            </w:r>
          </w:p>
          <w:p w14:paraId="4B1E7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封边：使用制袋机将分切后的透析纸与PET膜置于制袋机上进行封边，封边过程温度约为80℃，采用电加热的方式，该工段会产生封边废气（G5），封边过程会有极少量废气产生，本次不做定量分析。</w:t>
            </w:r>
          </w:p>
          <w:p w14:paraId="3A59B8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检验：通过对消毒袋的外观及压合牢度进行检验，检验合格后得到成品，该工段会产生不合格品（S9）。</w:t>
            </w:r>
          </w:p>
          <w:p w14:paraId="458FA3F1">
            <w:pPr>
              <w:pStyle w:val="23"/>
              <w:numPr>
                <w:ilvl w:val="0"/>
                <w:numId w:val="3"/>
              </w:numPr>
              <w:spacing w:line="360" w:lineRule="auto"/>
              <w:ind w:firstLine="480"/>
              <w:rPr>
                <w:rFonts w:hint="eastAsia" w:ascii="Times New Roman" w:hAnsi="Times New Roman" w:cs="宋体"/>
                <w:b w:val="0"/>
                <w:bCs w:val="0"/>
                <w:sz w:val="24"/>
                <w:lang w:val="en-US" w:eastAsia="zh-CN"/>
              </w:rPr>
            </w:pPr>
            <w:r>
              <w:rPr>
                <w:rFonts w:hint="eastAsia" w:ascii="Times New Roman" w:hAnsi="Times New Roman" w:cs="宋体"/>
                <w:b w:val="0"/>
                <w:bCs w:val="0"/>
                <w:sz w:val="24"/>
                <w:lang w:val="en-US" w:eastAsia="zh-CN"/>
              </w:rPr>
              <w:t>消毒纸</w:t>
            </w:r>
            <w:r>
              <w:rPr>
                <w:rFonts w:hint="default"/>
                <w:b/>
                <w:sz w:val="21"/>
                <w:szCs w:val="21"/>
              </w:rPr>
              <mc:AlternateContent>
                <mc:Choice Requires="wpg">
                  <w:drawing>
                    <wp:anchor distT="0" distB="0" distL="114300" distR="114300" simplePos="0" relativeHeight="251664384" behindDoc="0" locked="0" layoutInCell="1" allowOverlap="1">
                      <wp:simplePos x="0" y="0"/>
                      <wp:positionH relativeFrom="column">
                        <wp:posOffset>-50800</wp:posOffset>
                      </wp:positionH>
                      <wp:positionV relativeFrom="paragraph">
                        <wp:posOffset>316230</wp:posOffset>
                      </wp:positionV>
                      <wp:extent cx="5227955" cy="1925320"/>
                      <wp:effectExtent l="0" t="0" r="0" b="17780"/>
                      <wp:wrapTopAndBottom/>
                      <wp:docPr id="407" name="画布 164"/>
                      <wp:cNvGraphicFramePr/>
                      <a:graphic xmlns:a="http://schemas.openxmlformats.org/drawingml/2006/main">
                        <a:graphicData uri="http://schemas.microsoft.com/office/word/2010/wordprocessingGroup">
                          <wpg:wgp>
                            <wpg:cNvGrpSpPr/>
                            <wpg:grpSpPr>
                              <a:xfrm>
                                <a:off x="0" y="0"/>
                                <a:ext cx="5227955" cy="1925320"/>
                                <a:chOff x="0" y="0"/>
                                <a:chExt cx="5227954" cy="1925317"/>
                              </a:xfrm>
                            </wpg:grpSpPr>
                            <wps:wsp>
                              <wps:cNvPr id="393" name="矩形 18"/>
                              <wps:cNvSpPr/>
                              <wps:spPr>
                                <a:xfrm>
                                  <a:off x="0" y="0"/>
                                  <a:ext cx="5227954" cy="1925317"/>
                                </a:xfrm>
                                <a:prstGeom prst="rect">
                                  <a:avLst/>
                                </a:prstGeom>
                                <a:noFill/>
                                <a:ln>
                                  <a:noFill/>
                                </a:ln>
                              </wps:spPr>
                              <wps:bodyPr wrap="square" upright="1"/>
                            </wps:wsp>
                            <wps:wsp>
                              <wps:cNvPr id="394" name="文本框 3"/>
                              <wps:cNvSpPr txBox="1"/>
                              <wps:spPr>
                                <a:xfrm>
                                  <a:off x="1988820" y="121920"/>
                                  <a:ext cx="1472564" cy="285749"/>
                                </a:xfrm>
                                <a:prstGeom prst="rect">
                                  <a:avLst/>
                                </a:prstGeom>
                                <a:solidFill>
                                  <a:srgbClr val="FFFFFF"/>
                                </a:solidFill>
                                <a:ln w="6350">
                                  <a:noFill/>
                                </a:ln>
                              </wps:spPr>
                              <wps:txbx>
                                <w:txbxContent>
                                  <w:p w14:paraId="008384AA">
                                    <w:pPr>
                                      <w:spacing w:beforeLines="0" w:afterLines="0"/>
                                      <w:jc w:val="center"/>
                                      <w:rPr>
                                        <w:rFonts w:hint="default"/>
                                        <w:sz w:val="21"/>
                                        <w:szCs w:val="24"/>
                                      </w:rPr>
                                    </w:pPr>
                                    <w:r>
                                      <w:rPr>
                                        <w:rFonts w:hint="eastAsia"/>
                                        <w:sz w:val="21"/>
                                        <w:szCs w:val="24"/>
                                      </w:rPr>
                                      <w:t>透析纸</w:t>
                                    </w:r>
                                  </w:p>
                                </w:txbxContent>
                              </wps:txbx>
                              <wps:bodyPr wrap="square" upright="1"/>
                            </wps:wsp>
                            <wps:wsp>
                              <wps:cNvPr id="395" name="直接箭头连接符 4"/>
                              <wps:cNvCnPr/>
                              <wps:spPr>
                                <a:xfrm flipH="1">
                                  <a:off x="2717799" y="375919"/>
                                  <a:ext cx="7620" cy="203835"/>
                                </a:xfrm>
                                <a:prstGeom prst="straightConnector1">
                                  <a:avLst/>
                                </a:prstGeom>
                                <a:ln w="9525" cap="flat" cmpd="sng">
                                  <a:solidFill>
                                    <a:srgbClr val="000000"/>
                                  </a:solidFill>
                                  <a:prstDash val="solid"/>
                                  <a:headEnd type="none" w="med" len="med"/>
                                  <a:tailEnd type="triangle" w="med" len="med"/>
                                </a:ln>
                              </wps:spPr>
                              <wps:bodyPr wrap="square" upright="1"/>
                            </wps:wsp>
                            <wps:wsp>
                              <wps:cNvPr id="396" name="文本框 13"/>
                              <wps:cNvSpPr txBox="1"/>
                              <wps:spPr>
                                <a:xfrm>
                                  <a:off x="2261870" y="581024"/>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2388E8DC">
                                    <w:pPr>
                                      <w:spacing w:beforeLines="0" w:afterLines="0"/>
                                      <w:jc w:val="center"/>
                                      <w:rPr>
                                        <w:rFonts w:hint="eastAsia"/>
                                        <w:sz w:val="21"/>
                                        <w:szCs w:val="24"/>
                                      </w:rPr>
                                    </w:pPr>
                                    <w:r>
                                      <w:rPr>
                                        <w:rFonts w:hint="eastAsia"/>
                                        <w:sz w:val="21"/>
                                        <w:szCs w:val="24"/>
                                      </w:rPr>
                                      <w:t>上胶</w:t>
                                    </w:r>
                                  </w:p>
                                </w:txbxContent>
                              </wps:txbx>
                              <wps:bodyPr wrap="square" upright="1"/>
                            </wps:wsp>
                            <wps:wsp>
                              <wps:cNvPr id="397" name="直接箭头连接符 19"/>
                              <wps:cNvCnPr/>
                              <wps:spPr>
                                <a:xfrm>
                                  <a:off x="3145789" y="1242058"/>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398" name="文本框 20"/>
                              <wps:cNvSpPr txBox="1"/>
                              <wps:spPr>
                                <a:xfrm>
                                  <a:off x="3437889" y="1117598"/>
                                  <a:ext cx="993775" cy="266700"/>
                                </a:xfrm>
                                <a:prstGeom prst="rect">
                                  <a:avLst/>
                                </a:prstGeom>
                                <a:noFill/>
                                <a:ln w="6350">
                                  <a:noFill/>
                                </a:ln>
                              </wps:spPr>
                              <wps:txbx>
                                <w:txbxContent>
                                  <w:p w14:paraId="3CFB7B8D">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S12废边角料</w:t>
                                    </w:r>
                                  </w:p>
                                  <w:p w14:paraId="62F101DE">
                                    <w:pPr>
                                      <w:pStyle w:val="2"/>
                                      <w:spacing w:beforeLines="0" w:afterLines="0"/>
                                      <w:rPr>
                                        <w:rFonts w:hint="default"/>
                                        <w:sz w:val="18"/>
                                        <w:szCs w:val="20"/>
                                      </w:rPr>
                                    </w:pPr>
                                  </w:p>
                                </w:txbxContent>
                              </wps:txbx>
                              <wps:bodyPr wrap="square" upright="1"/>
                            </wps:wsp>
                            <wps:wsp>
                              <wps:cNvPr id="399" name="直接箭头连接符 19"/>
                              <wps:cNvCnPr/>
                              <wps:spPr>
                                <a:xfrm>
                                  <a:off x="1937385" y="736600"/>
                                  <a:ext cx="304800" cy="0"/>
                                </a:xfrm>
                                <a:prstGeom prst="straightConnector1">
                                  <a:avLst/>
                                </a:prstGeom>
                                <a:ln w="9525" cap="flat" cmpd="sng">
                                  <a:solidFill>
                                    <a:srgbClr val="000000"/>
                                  </a:solidFill>
                                  <a:prstDash val="solid"/>
                                  <a:headEnd type="none" w="med" len="med"/>
                                  <a:tailEnd type="triangle" w="med" len="med"/>
                                </a:ln>
                              </wps:spPr>
                              <wps:bodyPr wrap="square" upright="1"/>
                            </wps:wsp>
                            <wps:wsp>
                              <wps:cNvPr id="400" name="文本框 20"/>
                              <wps:cNvSpPr txBox="1"/>
                              <wps:spPr>
                                <a:xfrm>
                                  <a:off x="1273810" y="610234"/>
                                  <a:ext cx="768350" cy="344170"/>
                                </a:xfrm>
                                <a:prstGeom prst="rect">
                                  <a:avLst/>
                                </a:prstGeom>
                                <a:noFill/>
                                <a:ln w="6350">
                                  <a:noFill/>
                                </a:ln>
                              </wps:spPr>
                              <wps:txbx>
                                <w:txbxContent>
                                  <w:p w14:paraId="082C9F90">
                                    <w:pPr>
                                      <w:spacing w:beforeLines="0" w:afterLines="0"/>
                                      <w:jc w:val="center"/>
                                      <w:rPr>
                                        <w:rFonts w:hint="eastAsia"/>
                                        <w:sz w:val="21"/>
                                        <w:szCs w:val="24"/>
                                      </w:rPr>
                                    </w:pPr>
                                    <w:r>
                                      <w:rPr>
                                        <w:rFonts w:hint="eastAsia"/>
                                        <w:sz w:val="21"/>
                                        <w:szCs w:val="24"/>
                                      </w:rPr>
                                      <w:t>水性胶水</w:t>
                                    </w:r>
                                  </w:p>
                                </w:txbxContent>
                              </wps:txbx>
                              <wps:bodyPr wrap="square" upright="1"/>
                            </wps:wsp>
                            <wps:wsp>
                              <wps:cNvPr id="401" name="文本框 20"/>
                              <wps:cNvSpPr txBox="1"/>
                              <wps:spPr>
                                <a:xfrm>
                                  <a:off x="3463924" y="420369"/>
                                  <a:ext cx="1089025" cy="601345"/>
                                </a:xfrm>
                                <a:prstGeom prst="rect">
                                  <a:avLst/>
                                </a:prstGeom>
                                <a:solidFill>
                                  <a:srgbClr val="FFFFFF"/>
                                </a:solidFill>
                                <a:ln w="6350">
                                  <a:noFill/>
                                </a:ln>
                              </wps:spPr>
                              <wps:txbx>
                                <w:txbxContent>
                                  <w:p w14:paraId="253277B3">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G6上胶废气</w:t>
                                    </w:r>
                                  </w:p>
                                  <w:p w14:paraId="0B8FDFE6">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S10废包装桶</w:t>
                                    </w:r>
                                  </w:p>
                                  <w:p w14:paraId="19479E91">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S11废胶</w:t>
                                    </w:r>
                                  </w:p>
                                  <w:p w14:paraId="558285D0">
                                    <w:pPr>
                                      <w:spacing w:beforeLines="0" w:afterLines="0"/>
                                      <w:jc w:val="left"/>
                                      <w:rPr>
                                        <w:rFonts w:hint="default"/>
                                        <w:sz w:val="21"/>
                                        <w:szCs w:val="24"/>
                                      </w:rPr>
                                    </w:pPr>
                                  </w:p>
                                </w:txbxContent>
                              </wps:txbx>
                              <wps:bodyPr wrap="square" upright="1"/>
                            </wps:wsp>
                            <wps:wsp>
                              <wps:cNvPr id="402" name="直接箭头连接符 19"/>
                              <wps:cNvCnPr/>
                              <wps:spPr>
                                <a:xfrm>
                                  <a:off x="3164204" y="720089"/>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403" name="直接箭头连接符 4"/>
                              <wps:cNvCnPr/>
                              <wps:spPr>
                                <a:xfrm flipH="1">
                                  <a:off x="2719704" y="869949"/>
                                  <a:ext cx="0" cy="203199"/>
                                </a:xfrm>
                                <a:prstGeom prst="straightConnector1">
                                  <a:avLst/>
                                </a:prstGeom>
                                <a:ln w="9525" cap="flat" cmpd="sng">
                                  <a:solidFill>
                                    <a:srgbClr val="000000"/>
                                  </a:solidFill>
                                  <a:prstDash val="solid"/>
                                  <a:headEnd type="none" w="med" len="med"/>
                                  <a:tailEnd type="triangle" w="med" len="med"/>
                                </a:ln>
                              </wps:spPr>
                              <wps:bodyPr wrap="square" upright="1"/>
                            </wps:wsp>
                            <wps:wsp>
                              <wps:cNvPr id="404" name="直接箭头连接符 4"/>
                              <wps:cNvCnPr/>
                              <wps:spPr>
                                <a:xfrm flipH="1">
                                  <a:off x="2727324" y="1385568"/>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405" name="文本框 13"/>
                              <wps:cNvSpPr txBox="1"/>
                              <wps:spPr>
                                <a:xfrm>
                                  <a:off x="2253615" y="1092198"/>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11EB42C0">
                                    <w:pPr>
                                      <w:spacing w:beforeLines="0" w:afterLines="0"/>
                                      <w:jc w:val="center"/>
                                      <w:rPr>
                                        <w:rFonts w:hint="default"/>
                                        <w:sz w:val="21"/>
                                        <w:szCs w:val="24"/>
                                      </w:rPr>
                                    </w:pPr>
                                    <w:r>
                                      <w:rPr>
                                        <w:rFonts w:hint="eastAsia"/>
                                        <w:sz w:val="21"/>
                                        <w:szCs w:val="24"/>
                                      </w:rPr>
                                      <w:t>分切</w:t>
                                    </w:r>
                                  </w:p>
                                </w:txbxContent>
                              </wps:txbx>
                              <wps:bodyPr wrap="square" upright="1"/>
                            </wps:wsp>
                            <wps:wsp>
                              <wps:cNvPr id="406" name="文本框 3"/>
                              <wps:cNvSpPr txBox="1"/>
                              <wps:spPr>
                                <a:xfrm>
                                  <a:off x="2346960" y="1600833"/>
                                  <a:ext cx="746124" cy="279399"/>
                                </a:xfrm>
                                <a:prstGeom prst="rect">
                                  <a:avLst/>
                                </a:prstGeom>
                                <a:solidFill>
                                  <a:srgbClr val="FFFFFF"/>
                                </a:solidFill>
                                <a:ln w="6350">
                                  <a:noFill/>
                                </a:ln>
                              </wps:spPr>
                              <wps:txbx>
                                <w:txbxContent>
                                  <w:p w14:paraId="7EDB4729">
                                    <w:pPr>
                                      <w:spacing w:beforeLines="0" w:afterLines="0"/>
                                      <w:jc w:val="center"/>
                                      <w:rPr>
                                        <w:rFonts w:hint="default"/>
                                        <w:sz w:val="21"/>
                                        <w:szCs w:val="24"/>
                                      </w:rPr>
                                    </w:pPr>
                                    <w:r>
                                      <w:rPr>
                                        <w:rFonts w:hint="eastAsia"/>
                                        <w:sz w:val="21"/>
                                        <w:szCs w:val="24"/>
                                      </w:rPr>
                                      <w:t>成品</w:t>
                                    </w:r>
                                  </w:p>
                                </w:txbxContent>
                              </wps:txbx>
                              <wps:bodyPr wrap="square" upright="1"/>
                            </wps:wsp>
                          </wpg:wgp>
                        </a:graphicData>
                      </a:graphic>
                    </wp:anchor>
                  </w:drawing>
                </mc:Choice>
                <mc:Fallback>
                  <w:pict>
                    <v:group id="画布 164" o:spid="_x0000_s1026" o:spt="203" style="position:absolute;left:0pt;margin-left:-4pt;margin-top:24.9pt;height:151.6pt;width:411.65pt;mso-wrap-distance-bottom:0pt;mso-wrap-distance-top:0pt;z-index:251664384;mso-width-relative:page;mso-height-relative:page;" coordsize="5227954,1925317" o:gfxdata="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GJBsRDZAAAACQEAAA8AAAAAAAAAAQAgAAAAIgAAAGRycy9kb3ducmV2Lnht&#10;bFBLAQIUABQAAAAIAIdO4kCZKKKdFgUAADkfAAAOAAAAAAAAAAEAIAAAACgBAABkcnMvZTJvRG9j&#10;LnhtbFBLBQYAAAAABgAGAFkBAACwCAAAAAA=&#10;">
                      <o:lock v:ext="edit" aspectratio="f"/>
                      <v:rect id="矩形 18" o:spid="_x0000_s1026" o:spt="1" style="position:absolute;left:0;top:0;height:1925317;width:5227954;" filled="f" stroked="f" coordsize="21600,21600" o:gfxdata="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w+Y6/&#10;AAAA3AAAAA8AAAAAAAAAAQAgAAAAIgAAAGRycy9kb3ducmV2LnhtbFBLAQIUABQAAAAIAIdO4kAz&#10;LwWeOwAAADkAAAAQAAAAAAAAAAEAIAAAAA4BAABkcnMvc2hhcGV4bWwueG1sUEsFBgAAAAAGAAYA&#10;WwEAALgDAAAAAA==&#10;">
                        <v:fill on="f" focussize="0,0"/>
                        <v:stroke on="f"/>
                        <v:imagedata o:title=""/>
                        <o:lock v:ext="edit" aspectratio="f"/>
                      </v:rect>
                      <v:shape id="文本框 3" o:spid="_x0000_s1026" o:spt="202" type="#_x0000_t202" style="position:absolute;left:1988820;top:121920;height:285749;width:1472564;" fillcolor="#FFFFFF" filled="t" stroked="f" coordsize="21600,21600" o:gfxdata="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b6cgvQAA&#10;ANw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008384AA">
                              <w:pPr>
                                <w:spacing w:beforeLines="0" w:afterLines="0"/>
                                <w:jc w:val="center"/>
                                <w:rPr>
                                  <w:rFonts w:hint="default"/>
                                  <w:sz w:val="21"/>
                                  <w:szCs w:val="24"/>
                                </w:rPr>
                              </w:pPr>
                              <w:r>
                                <w:rPr>
                                  <w:rFonts w:hint="eastAsia"/>
                                  <w:sz w:val="21"/>
                                  <w:szCs w:val="24"/>
                                </w:rPr>
                                <w:t>透析纸</w:t>
                              </w:r>
                            </w:p>
                          </w:txbxContent>
                        </v:textbox>
                      </v:shape>
                      <v:shape id="直接箭头连接符 4" o:spid="_x0000_s1026" o:spt="32" type="#_x0000_t32" style="position:absolute;left:2717799;top:375919;flip:x;height:203835;width:7620;" filled="f" stroked="t" coordsize="21600,21600" o:gfxdata="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HXQ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13" o:spid="_x0000_s1026" o:spt="202" type="#_x0000_t202" style="position:absolute;left:2261870;top:581024;height:288290;width:899794;" fillcolor="#FFFFFF" filled="t" stroked="t" coordsize="21600,21600" o:gfxdata="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P0L+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2388E8DC">
                              <w:pPr>
                                <w:spacing w:beforeLines="0" w:afterLines="0"/>
                                <w:jc w:val="center"/>
                                <w:rPr>
                                  <w:rFonts w:hint="eastAsia"/>
                                  <w:sz w:val="21"/>
                                  <w:szCs w:val="24"/>
                                </w:rPr>
                              </w:pPr>
                              <w:r>
                                <w:rPr>
                                  <w:rFonts w:hint="eastAsia"/>
                                  <w:sz w:val="21"/>
                                  <w:szCs w:val="24"/>
                                </w:rPr>
                                <w:t>上胶</w:t>
                              </w:r>
                            </w:p>
                          </w:txbxContent>
                        </v:textbox>
                      </v:shape>
                      <v:shape id="直接箭头连接符 19" o:spid="_x0000_s1026" o:spt="32" type="#_x0000_t32" style="position:absolute;left:3145789;top:1242058;height:0;width:304800;" filled="f" stroked="t" coordsize="21600,21600" o:gfxdata="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qFJb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文本框 20" o:spid="_x0000_s1026" o:spt="202" type="#_x0000_t202" style="position:absolute;left:3437889;top:1117598;height:266700;width:993775;" filled="f" stroked="f" coordsize="21600,21600" o:gfxdata="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L67rsAAADc&#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3CFB7B8D">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S12废边角料</w:t>
                              </w:r>
                            </w:p>
                            <w:p w14:paraId="62F101DE">
                              <w:pPr>
                                <w:pStyle w:val="2"/>
                                <w:spacing w:beforeLines="0" w:afterLines="0"/>
                                <w:rPr>
                                  <w:rFonts w:hint="default"/>
                                  <w:sz w:val="18"/>
                                  <w:szCs w:val="20"/>
                                </w:rPr>
                              </w:pPr>
                            </w:p>
                          </w:txbxContent>
                        </v:textbox>
                      </v:shape>
                      <v:shape id="直接箭头连接符 19" o:spid="_x0000_s1026" o:spt="32" type="#_x0000_t32" style="position:absolute;left:1937385;top:736600;height:0;width:304800;" filled="f" stroked="t" coordsize="21600,21600" o:gfxdata="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6Im/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20" o:spid="_x0000_s1026" o:spt="202" type="#_x0000_t202" style="position:absolute;left:1273810;top:610234;height:344170;width:768350;" filled="f" stroked="f" coordsize="21600,21600" o:gfxdata="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krgq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082C9F90">
                              <w:pPr>
                                <w:spacing w:beforeLines="0" w:afterLines="0"/>
                                <w:jc w:val="center"/>
                                <w:rPr>
                                  <w:rFonts w:hint="eastAsia"/>
                                  <w:sz w:val="21"/>
                                  <w:szCs w:val="24"/>
                                </w:rPr>
                              </w:pPr>
                              <w:r>
                                <w:rPr>
                                  <w:rFonts w:hint="eastAsia"/>
                                  <w:sz w:val="21"/>
                                  <w:szCs w:val="24"/>
                                </w:rPr>
                                <w:t>水性胶水</w:t>
                              </w:r>
                            </w:p>
                          </w:txbxContent>
                        </v:textbox>
                      </v:shape>
                      <v:shape id="文本框 20" o:spid="_x0000_s1026" o:spt="202" type="#_x0000_t202" style="position:absolute;left:3463924;top:420369;height:601345;width:1089025;" fillcolor="#FFFFFF" filled="t" stroked="f" coordsize="21600,21600" o:gfxdata="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uFxa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14:paraId="253277B3">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G6上胶废气</w:t>
                              </w:r>
                            </w:p>
                            <w:p w14:paraId="0B8FDFE6">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S10废包装桶</w:t>
                              </w:r>
                            </w:p>
                            <w:p w14:paraId="19479E91">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S11废胶</w:t>
                              </w:r>
                            </w:p>
                            <w:p w14:paraId="558285D0">
                              <w:pPr>
                                <w:spacing w:beforeLines="0" w:afterLines="0"/>
                                <w:jc w:val="left"/>
                                <w:rPr>
                                  <w:rFonts w:hint="default"/>
                                  <w:sz w:val="21"/>
                                  <w:szCs w:val="24"/>
                                </w:rPr>
                              </w:pPr>
                            </w:p>
                          </w:txbxContent>
                        </v:textbox>
                      </v:shape>
                      <v:shape id="直接箭头连接符 19" o:spid="_x0000_s1026" o:spt="32" type="#_x0000_t32" style="position:absolute;left:3164204;top:720089;height:0;width:304800;" filled="f" stroked="t" coordsize="21600,21600" o:gfxdata="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7X5fvQAA&#10;ANw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直接箭头连接符 4" o:spid="_x0000_s1026" o:spt="32" type="#_x0000_t32" style="position:absolute;left:2719704;top:869949;flip:x;height:203199;width:0;" filled="f" stroked="t" coordsize="21600,21600" o:gfxdata="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I4C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4" o:spid="_x0000_s1026" o:spt="32" type="#_x0000_t32" style="position:absolute;left:2727324;top:1385568;flip:x;height:203200;width:0;" filled="f" stroked="t" coordsize="21600,21600" o:gfxdata="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Cugf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13" o:spid="_x0000_s1026" o:spt="202" type="#_x0000_t202" style="position:absolute;left:2253615;top:1092198;height:288290;width:899794;" fillcolor="#FFFFFF" filled="t" stroked="t" coordsize="21600,21600" o:gfxdata="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29Fiq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w:txbxContent>
                            <w:p w14:paraId="11EB42C0">
                              <w:pPr>
                                <w:spacing w:beforeLines="0" w:afterLines="0"/>
                                <w:jc w:val="center"/>
                                <w:rPr>
                                  <w:rFonts w:hint="default"/>
                                  <w:sz w:val="21"/>
                                  <w:szCs w:val="24"/>
                                </w:rPr>
                              </w:pPr>
                              <w:r>
                                <w:rPr>
                                  <w:rFonts w:hint="eastAsia"/>
                                  <w:sz w:val="21"/>
                                  <w:szCs w:val="24"/>
                                </w:rPr>
                                <w:t>分切</w:t>
                              </w:r>
                            </w:p>
                          </w:txbxContent>
                        </v:textbox>
                      </v:shape>
                      <v:shape id="文本框 3" o:spid="_x0000_s1026" o:spt="202" type="#_x0000_t202" style="position:absolute;left:2346960;top:1600833;height:279399;width:746124;" fillcolor="#FFFFFF" filled="t" stroked="f" coordsize="21600,21600" o:gfxdata="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lHELrsAAADc&#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7EDB4729">
                              <w:pPr>
                                <w:spacing w:beforeLines="0" w:afterLines="0"/>
                                <w:jc w:val="center"/>
                                <w:rPr>
                                  <w:rFonts w:hint="default"/>
                                  <w:sz w:val="21"/>
                                  <w:szCs w:val="24"/>
                                </w:rPr>
                              </w:pPr>
                              <w:r>
                                <w:rPr>
                                  <w:rFonts w:hint="eastAsia"/>
                                  <w:sz w:val="21"/>
                                  <w:szCs w:val="24"/>
                                </w:rPr>
                                <w:t>成品</w:t>
                              </w:r>
                            </w:p>
                          </w:txbxContent>
                        </v:textbox>
                      </v:shape>
                      <w10:wrap type="topAndBottom"/>
                    </v:group>
                  </w:pict>
                </mc:Fallback>
              </mc:AlternateContent>
            </w:r>
          </w:p>
          <w:p w14:paraId="05D9669E">
            <w:pPr>
              <w:widowControl/>
              <w:spacing w:line="360" w:lineRule="auto"/>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图2-</w:t>
            </w:r>
            <w:r>
              <w:rPr>
                <w:rFonts w:hint="eastAsia" w:ascii="Times New Roman" w:hAnsi="Times New Roman" w:eastAsia="宋体" w:cs="Times New Roman"/>
                <w:b/>
                <w:color w:val="000000"/>
                <w:kern w:val="0"/>
                <w:sz w:val="24"/>
                <w:szCs w:val="24"/>
                <w:lang w:val="en-US" w:eastAsia="zh-CN"/>
              </w:rPr>
              <w:t>4</w:t>
            </w:r>
            <w:r>
              <w:rPr>
                <w:rFonts w:ascii="Times New Roman" w:hAnsi="Times New Roman" w:eastAsia="宋体" w:cs="Times New Roman"/>
                <w:b/>
                <w:color w:val="000000"/>
                <w:kern w:val="0"/>
                <w:sz w:val="24"/>
                <w:szCs w:val="24"/>
              </w:rPr>
              <w:t xml:space="preserve">  </w:t>
            </w:r>
            <w:r>
              <w:rPr>
                <w:rFonts w:hint="eastAsia" w:ascii="Times New Roman" w:hAnsi="Times New Roman" w:cs="Times New Roman"/>
                <w:b/>
                <w:bCs/>
                <w:sz w:val="24"/>
                <w:lang w:val="en-US" w:eastAsia="zh-CN"/>
              </w:rPr>
              <w:t>消毒纸</w:t>
            </w:r>
            <w:r>
              <w:rPr>
                <w:rFonts w:hint="eastAsia" w:ascii="Times New Roman" w:hAnsi="Times New Roman" w:eastAsia="宋体" w:cs="Times New Roman"/>
                <w:b/>
                <w:color w:val="000000"/>
                <w:kern w:val="0"/>
                <w:sz w:val="24"/>
                <w:szCs w:val="24"/>
              </w:rPr>
              <w:t>工艺</w:t>
            </w:r>
            <w:r>
              <w:rPr>
                <w:rFonts w:ascii="Times New Roman" w:hAnsi="Times New Roman" w:eastAsia="宋体" w:cs="Times New Roman"/>
                <w:b/>
                <w:color w:val="000000"/>
                <w:kern w:val="0"/>
                <w:sz w:val="24"/>
                <w:szCs w:val="24"/>
              </w:rPr>
              <w:t>流程及产污环节图</w:t>
            </w:r>
          </w:p>
          <w:p w14:paraId="6872FA72">
            <w:pPr>
              <w:spacing w:line="360" w:lineRule="auto"/>
              <w:ind w:firstLine="480"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rPr>
              <w:t>生产工艺流程简述：</w:t>
            </w:r>
          </w:p>
          <w:p w14:paraId="69F680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上胶：</w:t>
            </w:r>
            <w:r>
              <w:rPr>
                <w:rFonts w:hint="default" w:ascii="Times New Roman" w:hAnsi="Times New Roman" w:cs="Times New Roman"/>
                <w:color w:val="auto"/>
                <w:kern w:val="0"/>
                <w:sz w:val="24"/>
                <w:szCs w:val="24"/>
                <w:lang w:val="en-US" w:eastAsia="zh-CN"/>
              </w:rPr>
              <w:t>使用水性胶水和水按1:5的比例进行混合调配</w:t>
            </w:r>
            <w:r>
              <w:rPr>
                <w:rFonts w:hint="default" w:ascii="Times New Roman" w:hAnsi="Times New Roman" w:eastAsia="宋体" w:cs="Times New Roman"/>
                <w:color w:val="auto"/>
                <w:kern w:val="0"/>
                <w:sz w:val="24"/>
                <w:szCs w:val="24"/>
                <w:lang w:val="en-US" w:eastAsia="zh-CN"/>
              </w:rPr>
              <w:t>，将调配好的胶水、透析纸分别放于涂胶机相应位置进行上胶，同时烘干纸上的胶水</w:t>
            </w:r>
            <w:r>
              <w:rPr>
                <w:rFonts w:hint="default" w:ascii="Times New Roman" w:hAnsi="Times New Roman" w:cs="Times New Roman"/>
                <w:color w:val="auto"/>
                <w:kern w:val="0"/>
                <w:sz w:val="24"/>
                <w:szCs w:val="24"/>
                <w:lang w:val="en-US" w:eastAsia="zh-CN"/>
              </w:rPr>
              <w:t>，工作温度约为75℃，采用电加热的方式，</w:t>
            </w:r>
            <w:r>
              <w:rPr>
                <w:rFonts w:hint="default" w:ascii="Times New Roman" w:hAnsi="Times New Roman" w:eastAsia="宋体" w:cs="Times New Roman"/>
                <w:color w:val="auto"/>
                <w:kern w:val="0"/>
                <w:sz w:val="24"/>
                <w:szCs w:val="24"/>
                <w:lang w:val="en-US" w:eastAsia="zh-CN"/>
              </w:rPr>
              <w:t>该工段会产生上胶废气（G6）、废包装</w:t>
            </w:r>
            <w:r>
              <w:rPr>
                <w:rFonts w:hint="default" w:ascii="Times New Roman" w:hAnsi="Times New Roman" w:cs="Times New Roman"/>
                <w:color w:val="auto"/>
                <w:kern w:val="0"/>
                <w:sz w:val="24"/>
                <w:szCs w:val="24"/>
                <w:lang w:val="en-US" w:eastAsia="zh-CN"/>
              </w:rPr>
              <w:t>桶</w:t>
            </w:r>
            <w:r>
              <w:rPr>
                <w:rFonts w:hint="default" w:ascii="Times New Roman" w:hAnsi="Times New Roman" w:eastAsia="宋体" w:cs="Times New Roman"/>
                <w:color w:val="auto"/>
                <w:kern w:val="0"/>
                <w:sz w:val="24"/>
                <w:szCs w:val="24"/>
                <w:lang w:val="en-US" w:eastAsia="zh-CN"/>
              </w:rPr>
              <w:t>（S</w:t>
            </w:r>
            <w:r>
              <w:rPr>
                <w:rFonts w:hint="default" w:ascii="Times New Roman" w:hAnsi="Times New Roman" w:cs="Times New Roman"/>
                <w:color w:val="auto"/>
                <w:kern w:val="0"/>
                <w:sz w:val="24"/>
                <w:szCs w:val="24"/>
                <w:lang w:val="en-US" w:eastAsia="zh-CN"/>
              </w:rPr>
              <w:t>10</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cs="Times New Roman"/>
                <w:color w:val="auto"/>
                <w:kern w:val="0"/>
                <w:sz w:val="24"/>
                <w:szCs w:val="24"/>
                <w:lang w:val="en-US" w:eastAsia="zh-CN"/>
              </w:rPr>
              <w:t>、废胶（S11）</w:t>
            </w:r>
            <w:r>
              <w:rPr>
                <w:rFonts w:hint="default" w:ascii="Times New Roman" w:hAnsi="Times New Roman" w:eastAsia="宋体" w:cs="Times New Roman"/>
                <w:color w:val="auto"/>
                <w:kern w:val="0"/>
                <w:sz w:val="24"/>
                <w:szCs w:val="24"/>
                <w:lang w:val="en-US" w:eastAsia="zh-CN"/>
              </w:rPr>
              <w:t>。</w:t>
            </w:r>
          </w:p>
          <w:p w14:paraId="6A5A65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分切：根据客户需求，使用原料分切机对上胶后的透析纸进行分切，从而得到成品，该工段会产生废边角料（S</w:t>
            </w:r>
            <w:r>
              <w:rPr>
                <w:rFonts w:hint="default" w:ascii="Times New Roman" w:hAnsi="Times New Roman" w:cs="Times New Roman"/>
                <w:color w:val="auto"/>
                <w:kern w:val="0"/>
                <w:sz w:val="24"/>
                <w:szCs w:val="24"/>
                <w:lang w:val="en-US" w:eastAsia="zh-CN"/>
              </w:rPr>
              <w:t>12</w:t>
            </w:r>
            <w:r>
              <w:rPr>
                <w:rFonts w:hint="default" w:ascii="Times New Roman" w:hAnsi="Times New Roman" w:eastAsia="宋体" w:cs="Times New Roman"/>
                <w:color w:val="auto"/>
                <w:kern w:val="0"/>
                <w:sz w:val="24"/>
                <w:szCs w:val="24"/>
                <w:lang w:val="en-US" w:eastAsia="zh-CN"/>
              </w:rPr>
              <w:t>）。</w:t>
            </w:r>
          </w:p>
          <w:p w14:paraId="3CE83C95">
            <w:pPr>
              <w:pStyle w:val="3"/>
              <w:widowControl w:val="0"/>
              <w:numPr>
                <w:ilvl w:val="0"/>
                <w:numId w:val="0"/>
              </w:numPr>
              <w:ind w:firstLine="480" w:firstLineChars="200"/>
              <w:jc w:val="both"/>
              <w:rPr>
                <w:rFonts w:hint="default" w:ascii="Times New Roman" w:hAnsi="Times New Roman" w:cs="宋体" w:eastAsiaTheme="minorEastAsia"/>
                <w:b w:val="0"/>
                <w:bCs w:val="0"/>
                <w:kern w:val="2"/>
                <w:sz w:val="24"/>
                <w:szCs w:val="20"/>
                <w:lang w:val="en-US" w:eastAsia="zh-CN" w:bidi="ar-SA"/>
              </w:rPr>
            </w:pPr>
            <w:r>
              <w:rPr>
                <w:rFonts w:hint="eastAsia" w:ascii="Times New Roman" w:hAnsi="Times New Roman" w:cs="宋体" w:eastAsiaTheme="minorEastAsia"/>
                <w:b w:val="0"/>
                <w:bCs w:val="0"/>
                <w:kern w:val="2"/>
                <w:sz w:val="24"/>
                <w:szCs w:val="20"/>
                <w:lang w:val="en-US" w:eastAsia="zh-CN" w:bidi="ar-SA"/>
              </w:rPr>
              <w:t>3、</w:t>
            </w:r>
            <w:r>
              <w:rPr>
                <w:rFonts w:hint="eastAsia" w:ascii="Times New Roman" w:hAnsi="Times New Roman" w:cs="宋体"/>
                <w:b w:val="0"/>
                <w:bCs w:val="0"/>
                <w:kern w:val="2"/>
                <w:sz w:val="24"/>
                <w:szCs w:val="20"/>
                <w:lang w:val="en-US" w:eastAsia="zh-CN" w:bidi="ar-SA"/>
              </w:rPr>
              <w:t>医用/运动胶带</w:t>
            </w:r>
          </w:p>
          <w:p w14:paraId="4F6D415C">
            <w:pPr>
              <w:pStyle w:val="3"/>
              <w:widowControl w:val="0"/>
              <w:numPr>
                <w:ilvl w:val="0"/>
                <w:numId w:val="0"/>
              </w:numPr>
              <w:jc w:val="center"/>
              <w:rPr>
                <w:rFonts w:ascii="Times New Roman" w:hAnsi="Times New Roman" w:eastAsia="宋体" w:cs="Times New Roman"/>
                <w:b/>
                <w:color w:val="000000"/>
                <w:kern w:val="0"/>
                <w:sz w:val="24"/>
                <w:szCs w:val="24"/>
              </w:rPr>
            </w:pPr>
            <w:r>
              <w:rPr>
                <w:rFonts w:hint="default"/>
                <w:b/>
                <w:sz w:val="21"/>
                <w:szCs w:val="21"/>
              </w:rPr>
              <mc:AlternateContent>
                <mc:Choice Requires="wpg">
                  <w:drawing>
                    <wp:anchor distT="0" distB="0" distL="114300" distR="114300" simplePos="0" relativeHeight="251665408" behindDoc="0" locked="0" layoutInCell="1" allowOverlap="1">
                      <wp:simplePos x="0" y="0"/>
                      <wp:positionH relativeFrom="column">
                        <wp:posOffset>-45085</wp:posOffset>
                      </wp:positionH>
                      <wp:positionV relativeFrom="paragraph">
                        <wp:posOffset>106680</wp:posOffset>
                      </wp:positionV>
                      <wp:extent cx="5284470" cy="2888615"/>
                      <wp:effectExtent l="0" t="0" r="0" b="6985"/>
                      <wp:wrapTopAndBottom/>
                      <wp:docPr id="428" name="画布 208"/>
                      <wp:cNvGraphicFramePr/>
                      <a:graphic xmlns:a="http://schemas.openxmlformats.org/drawingml/2006/main">
                        <a:graphicData uri="http://schemas.microsoft.com/office/word/2010/wordprocessingGroup">
                          <wpg:wgp>
                            <wpg:cNvGrpSpPr/>
                            <wpg:grpSpPr>
                              <a:xfrm>
                                <a:off x="0" y="0"/>
                                <a:ext cx="5284470" cy="2888615"/>
                                <a:chOff x="0" y="0"/>
                                <a:chExt cx="5284470" cy="2896230"/>
                              </a:xfrm>
                            </wpg:grpSpPr>
                            <wps:wsp>
                              <wps:cNvPr id="408" name="矩形 116"/>
                              <wps:cNvSpPr/>
                              <wps:spPr>
                                <a:xfrm>
                                  <a:off x="0" y="0"/>
                                  <a:ext cx="5284470" cy="2888610"/>
                                </a:xfrm>
                                <a:prstGeom prst="rect">
                                  <a:avLst/>
                                </a:prstGeom>
                                <a:noFill/>
                                <a:ln>
                                  <a:noFill/>
                                </a:ln>
                              </wps:spPr>
                              <wps:bodyPr wrap="square" upright="1"/>
                            </wps:wsp>
                            <wps:wsp>
                              <wps:cNvPr id="409" name="文本框 3"/>
                              <wps:cNvSpPr txBox="1"/>
                              <wps:spPr>
                                <a:xfrm>
                                  <a:off x="1995805" y="121920"/>
                                  <a:ext cx="1472565" cy="285749"/>
                                </a:xfrm>
                                <a:prstGeom prst="rect">
                                  <a:avLst/>
                                </a:prstGeom>
                                <a:solidFill>
                                  <a:srgbClr val="FFFFFF"/>
                                </a:solidFill>
                                <a:ln w="6350">
                                  <a:noFill/>
                                </a:ln>
                              </wps:spPr>
                              <wps:txbx>
                                <w:txbxContent>
                                  <w:p w14:paraId="7A4D4D73">
                                    <w:pPr>
                                      <w:spacing w:beforeLines="0" w:afterLines="0"/>
                                      <w:jc w:val="center"/>
                                      <w:rPr>
                                        <w:rFonts w:hint="default"/>
                                        <w:sz w:val="21"/>
                                        <w:szCs w:val="24"/>
                                      </w:rPr>
                                    </w:pPr>
                                    <w:r>
                                      <w:rPr>
                                        <w:rFonts w:hint="eastAsia"/>
                                        <w:sz w:val="21"/>
                                        <w:szCs w:val="24"/>
                                      </w:rPr>
                                      <w:t>弹力布、棉布、无纺布</w:t>
                                    </w:r>
                                  </w:p>
                                </w:txbxContent>
                              </wps:txbx>
                              <wps:bodyPr wrap="square" upright="1"/>
                            </wps:wsp>
                            <wps:wsp>
                              <wps:cNvPr id="410" name="直接箭头连接符 4"/>
                              <wps:cNvCnPr/>
                              <wps:spPr>
                                <a:xfrm flipH="1">
                                  <a:off x="2727325" y="375919"/>
                                  <a:ext cx="7620" cy="203835"/>
                                </a:xfrm>
                                <a:prstGeom prst="straightConnector1">
                                  <a:avLst/>
                                </a:prstGeom>
                                <a:ln w="9525" cap="flat" cmpd="sng">
                                  <a:solidFill>
                                    <a:srgbClr val="000000"/>
                                  </a:solidFill>
                                  <a:prstDash val="solid"/>
                                  <a:headEnd type="none" w="med" len="med"/>
                                  <a:tailEnd type="triangle" w="med" len="med"/>
                                </a:ln>
                              </wps:spPr>
                              <wps:bodyPr wrap="square" upright="1"/>
                            </wps:wsp>
                            <wps:wsp>
                              <wps:cNvPr id="411" name="文本框 13"/>
                              <wps:cNvSpPr txBox="1"/>
                              <wps:spPr>
                                <a:xfrm>
                                  <a:off x="2277745" y="581024"/>
                                  <a:ext cx="899795"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DE97719">
                                    <w:pPr>
                                      <w:spacing w:beforeLines="0" w:afterLines="0"/>
                                      <w:jc w:val="center"/>
                                      <w:rPr>
                                        <w:rFonts w:hint="eastAsia"/>
                                        <w:color w:val="auto"/>
                                        <w:sz w:val="21"/>
                                        <w:szCs w:val="24"/>
                                      </w:rPr>
                                    </w:pPr>
                                    <w:r>
                                      <w:rPr>
                                        <w:rFonts w:hint="eastAsia"/>
                                        <w:color w:val="auto"/>
                                        <w:sz w:val="21"/>
                                        <w:szCs w:val="24"/>
                                      </w:rPr>
                                      <w:t>上胶</w:t>
                                    </w:r>
                                  </w:p>
                                </w:txbxContent>
                              </wps:txbx>
                              <wps:bodyPr wrap="square" upright="1"/>
                            </wps:wsp>
                            <wps:wsp>
                              <wps:cNvPr id="412" name="直接箭头连接符 19"/>
                              <wps:cNvCnPr/>
                              <wps:spPr>
                                <a:xfrm>
                                  <a:off x="3185795" y="1226183"/>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413" name="文本框 20"/>
                              <wps:cNvSpPr txBox="1"/>
                              <wps:spPr>
                                <a:xfrm>
                                  <a:off x="3463290" y="1094103"/>
                                  <a:ext cx="993775" cy="266700"/>
                                </a:xfrm>
                                <a:prstGeom prst="rect">
                                  <a:avLst/>
                                </a:prstGeom>
                                <a:noFill/>
                                <a:ln w="6350">
                                  <a:noFill/>
                                </a:ln>
                              </wps:spPr>
                              <wps:txbx>
                                <w:txbxContent>
                                  <w:p w14:paraId="73FFF31A">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S15废边角料</w:t>
                                    </w:r>
                                  </w:p>
                                  <w:p w14:paraId="0582034E">
                                    <w:pPr>
                                      <w:pStyle w:val="2"/>
                                      <w:spacing w:beforeLines="0" w:afterLines="0"/>
                                      <w:rPr>
                                        <w:rFonts w:hint="default"/>
                                        <w:sz w:val="18"/>
                                        <w:szCs w:val="20"/>
                                      </w:rPr>
                                    </w:pPr>
                                  </w:p>
                                </w:txbxContent>
                              </wps:txbx>
                              <wps:bodyPr wrap="square" upright="1"/>
                            </wps:wsp>
                            <wps:wsp>
                              <wps:cNvPr id="414" name="直接箭头连接符 4"/>
                              <wps:cNvCnPr/>
                              <wps:spPr>
                                <a:xfrm flipH="1">
                                  <a:off x="2753360" y="1889757"/>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415" name="直接箭头连接符 19"/>
                              <wps:cNvCnPr/>
                              <wps:spPr>
                                <a:xfrm>
                                  <a:off x="1985010" y="712469"/>
                                  <a:ext cx="304800" cy="0"/>
                                </a:xfrm>
                                <a:prstGeom prst="straightConnector1">
                                  <a:avLst/>
                                </a:prstGeom>
                                <a:ln w="9525" cap="flat" cmpd="sng">
                                  <a:solidFill>
                                    <a:srgbClr val="000000"/>
                                  </a:solidFill>
                                  <a:prstDash val="solid"/>
                                  <a:headEnd type="none" w="med" len="med"/>
                                  <a:tailEnd type="triangle" w="med" len="med"/>
                                </a:ln>
                              </wps:spPr>
                              <wps:bodyPr wrap="square" upright="1"/>
                            </wps:wsp>
                            <wps:wsp>
                              <wps:cNvPr id="416" name="文本框 20"/>
                              <wps:cNvSpPr txBox="1"/>
                              <wps:spPr>
                                <a:xfrm>
                                  <a:off x="1281430" y="578484"/>
                                  <a:ext cx="768350" cy="344170"/>
                                </a:xfrm>
                                <a:prstGeom prst="rect">
                                  <a:avLst/>
                                </a:prstGeom>
                                <a:noFill/>
                                <a:ln w="6350">
                                  <a:noFill/>
                                </a:ln>
                              </wps:spPr>
                              <wps:txbx>
                                <w:txbxContent>
                                  <w:p w14:paraId="1766FF21">
                                    <w:pPr>
                                      <w:spacing w:beforeLines="0" w:afterLines="0"/>
                                      <w:jc w:val="center"/>
                                      <w:rPr>
                                        <w:rFonts w:hint="eastAsia"/>
                                        <w:sz w:val="21"/>
                                        <w:szCs w:val="24"/>
                                      </w:rPr>
                                    </w:pPr>
                                    <w:r>
                                      <w:rPr>
                                        <w:rFonts w:hint="eastAsia"/>
                                        <w:sz w:val="21"/>
                                        <w:szCs w:val="24"/>
                                      </w:rPr>
                                      <w:t>热熔胶</w:t>
                                    </w:r>
                                  </w:p>
                                </w:txbxContent>
                              </wps:txbx>
                              <wps:bodyPr wrap="square" upright="1"/>
                            </wps:wsp>
                            <wps:wsp>
                              <wps:cNvPr id="417" name="文本框 20"/>
                              <wps:cNvSpPr txBox="1"/>
                              <wps:spPr>
                                <a:xfrm>
                                  <a:off x="3444875" y="412749"/>
                                  <a:ext cx="1089025" cy="600709"/>
                                </a:xfrm>
                                <a:prstGeom prst="rect">
                                  <a:avLst/>
                                </a:prstGeom>
                                <a:solidFill>
                                  <a:srgbClr val="FFFFFF"/>
                                </a:solidFill>
                                <a:ln w="6350">
                                  <a:noFill/>
                                </a:ln>
                              </wps:spPr>
                              <wps:txbx>
                                <w:txbxContent>
                                  <w:p w14:paraId="780430CB">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G7上胶废气</w:t>
                                    </w:r>
                                  </w:p>
                                  <w:p w14:paraId="518ADFD5">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S13废包装箱</w:t>
                                    </w:r>
                                  </w:p>
                                  <w:p w14:paraId="68230E97">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S14废胶</w:t>
                                    </w:r>
                                  </w:p>
                                  <w:p w14:paraId="6648E864">
                                    <w:pPr>
                                      <w:spacing w:beforeLines="0" w:afterLines="0"/>
                                      <w:jc w:val="left"/>
                                      <w:rPr>
                                        <w:rFonts w:hint="default"/>
                                        <w:sz w:val="21"/>
                                        <w:szCs w:val="24"/>
                                      </w:rPr>
                                    </w:pPr>
                                  </w:p>
                                </w:txbxContent>
                              </wps:txbx>
                              <wps:bodyPr wrap="square" upright="1"/>
                            </wps:wsp>
                            <wps:wsp>
                              <wps:cNvPr id="418" name="直接箭头连接符 19"/>
                              <wps:cNvCnPr/>
                              <wps:spPr>
                                <a:xfrm>
                                  <a:off x="3187065" y="713104"/>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419" name="直接箭头连接符 4"/>
                              <wps:cNvCnPr/>
                              <wps:spPr>
                                <a:xfrm flipH="1">
                                  <a:off x="2735580" y="877569"/>
                                  <a:ext cx="0" cy="203199"/>
                                </a:xfrm>
                                <a:prstGeom prst="straightConnector1">
                                  <a:avLst/>
                                </a:prstGeom>
                                <a:ln w="9525" cap="flat" cmpd="sng">
                                  <a:solidFill>
                                    <a:srgbClr val="000000"/>
                                  </a:solidFill>
                                  <a:prstDash val="solid"/>
                                  <a:headEnd type="none" w="med" len="med"/>
                                  <a:tailEnd type="triangle" w="med" len="med"/>
                                </a:ln>
                              </wps:spPr>
                              <wps:bodyPr wrap="square" upright="1"/>
                            </wps:wsp>
                            <wps:wsp>
                              <wps:cNvPr id="420" name="直接箭头连接符 4"/>
                              <wps:cNvCnPr/>
                              <wps:spPr>
                                <a:xfrm flipH="1">
                                  <a:off x="2751455" y="1386203"/>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421" name="文本框 13"/>
                              <wps:cNvSpPr txBox="1"/>
                              <wps:spPr>
                                <a:xfrm>
                                  <a:off x="2284730" y="1092198"/>
                                  <a:ext cx="899795"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965737F">
                                    <w:pPr>
                                      <w:spacing w:beforeLines="0" w:afterLines="0"/>
                                      <w:jc w:val="center"/>
                                      <w:rPr>
                                        <w:rFonts w:hint="default"/>
                                        <w:sz w:val="21"/>
                                        <w:szCs w:val="24"/>
                                      </w:rPr>
                                    </w:pPr>
                                    <w:r>
                                      <w:rPr>
                                        <w:rFonts w:hint="eastAsia"/>
                                        <w:sz w:val="21"/>
                                        <w:szCs w:val="24"/>
                                      </w:rPr>
                                      <w:t>分切</w:t>
                                    </w:r>
                                  </w:p>
                                </w:txbxContent>
                              </wps:txbx>
                              <wps:bodyPr wrap="square" upright="1"/>
                            </wps:wsp>
                            <wps:wsp>
                              <wps:cNvPr id="422" name="文本框 13"/>
                              <wps:cNvSpPr txBox="1"/>
                              <wps:spPr>
                                <a:xfrm>
                                  <a:off x="2293620" y="2092322"/>
                                  <a:ext cx="899795" cy="288289"/>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BBDDC87">
                                    <w:pPr>
                                      <w:spacing w:beforeLines="0" w:afterLines="0"/>
                                      <w:jc w:val="center"/>
                                      <w:rPr>
                                        <w:rFonts w:hint="default"/>
                                        <w:sz w:val="21"/>
                                        <w:szCs w:val="24"/>
                                      </w:rPr>
                                    </w:pPr>
                                    <w:r>
                                      <w:rPr>
                                        <w:rFonts w:hint="eastAsia"/>
                                        <w:sz w:val="21"/>
                                        <w:szCs w:val="24"/>
                                      </w:rPr>
                                      <w:t>检验</w:t>
                                    </w:r>
                                  </w:p>
                                </w:txbxContent>
                              </wps:txbx>
                              <wps:bodyPr wrap="square" upright="1"/>
                            </wps:wsp>
                            <wps:wsp>
                              <wps:cNvPr id="423" name="直接箭头连接符 19"/>
                              <wps:cNvCnPr/>
                              <wps:spPr>
                                <a:xfrm>
                                  <a:off x="3203575" y="2219957"/>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424" name="文本框 20"/>
                              <wps:cNvSpPr txBox="1"/>
                              <wps:spPr>
                                <a:xfrm>
                                  <a:off x="3465195" y="2077082"/>
                                  <a:ext cx="1109345" cy="307339"/>
                                </a:xfrm>
                                <a:prstGeom prst="rect">
                                  <a:avLst/>
                                </a:prstGeom>
                                <a:noFill/>
                                <a:ln w="6350">
                                  <a:noFill/>
                                </a:ln>
                              </wps:spPr>
                              <wps:txbx>
                                <w:txbxContent>
                                  <w:p w14:paraId="49BECEE2">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S16不合格品</w:t>
                                    </w:r>
                                  </w:p>
                                  <w:p w14:paraId="34A48FE2">
                                    <w:pPr>
                                      <w:pStyle w:val="2"/>
                                      <w:spacing w:beforeLines="0" w:afterLines="0"/>
                                      <w:rPr>
                                        <w:rFonts w:hint="default"/>
                                        <w:sz w:val="18"/>
                                        <w:szCs w:val="20"/>
                                      </w:rPr>
                                    </w:pPr>
                                  </w:p>
                                </w:txbxContent>
                              </wps:txbx>
                              <wps:bodyPr wrap="square" upright="1"/>
                            </wps:wsp>
                            <wps:wsp>
                              <wps:cNvPr id="425" name="直接箭头连接符 4"/>
                              <wps:cNvCnPr/>
                              <wps:spPr>
                                <a:xfrm flipH="1">
                                  <a:off x="2743835" y="2393946"/>
                                  <a:ext cx="0" cy="190500"/>
                                </a:xfrm>
                                <a:prstGeom prst="straightConnector1">
                                  <a:avLst/>
                                </a:prstGeom>
                                <a:ln w="9525" cap="flat" cmpd="sng">
                                  <a:solidFill>
                                    <a:srgbClr val="000000"/>
                                  </a:solidFill>
                                  <a:prstDash val="solid"/>
                                  <a:headEnd type="none" w="med" len="med"/>
                                  <a:tailEnd type="triangle" w="med" len="med"/>
                                </a:ln>
                              </wps:spPr>
                              <wps:bodyPr wrap="square" upright="1"/>
                            </wps:wsp>
                            <wps:wsp>
                              <wps:cNvPr id="426" name="文本框 3"/>
                              <wps:cNvSpPr txBox="1"/>
                              <wps:spPr>
                                <a:xfrm>
                                  <a:off x="2370455" y="2616831"/>
                                  <a:ext cx="746125" cy="279399"/>
                                </a:xfrm>
                                <a:prstGeom prst="rect">
                                  <a:avLst/>
                                </a:prstGeom>
                                <a:solidFill>
                                  <a:srgbClr val="FFFFFF"/>
                                </a:solidFill>
                                <a:ln w="6350">
                                  <a:noFill/>
                                </a:ln>
                              </wps:spPr>
                              <wps:txbx>
                                <w:txbxContent>
                                  <w:p w14:paraId="0DDDBE1D">
                                    <w:pPr>
                                      <w:spacing w:beforeLines="0" w:afterLines="0"/>
                                      <w:jc w:val="center"/>
                                      <w:rPr>
                                        <w:rFonts w:hint="default"/>
                                        <w:sz w:val="21"/>
                                        <w:szCs w:val="24"/>
                                      </w:rPr>
                                    </w:pPr>
                                    <w:r>
                                      <w:rPr>
                                        <w:rFonts w:hint="eastAsia"/>
                                        <w:sz w:val="21"/>
                                        <w:szCs w:val="24"/>
                                      </w:rPr>
                                      <w:t>成品</w:t>
                                    </w:r>
                                  </w:p>
                                </w:txbxContent>
                              </wps:txbx>
                              <wps:bodyPr wrap="square" upright="1"/>
                            </wps:wsp>
                            <wps:wsp>
                              <wps:cNvPr id="427" name="文本框 13"/>
                              <wps:cNvSpPr txBox="1"/>
                              <wps:spPr>
                                <a:xfrm>
                                  <a:off x="2301240" y="1592578"/>
                                  <a:ext cx="899795" cy="288289"/>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869FEBE">
                                    <w:pPr>
                                      <w:spacing w:beforeLines="0" w:afterLines="0"/>
                                      <w:jc w:val="center"/>
                                      <w:rPr>
                                        <w:rFonts w:hint="default"/>
                                        <w:sz w:val="21"/>
                                        <w:szCs w:val="24"/>
                                      </w:rPr>
                                    </w:pPr>
                                    <w:r>
                                      <w:rPr>
                                        <w:rFonts w:hint="eastAsia"/>
                                        <w:sz w:val="21"/>
                                        <w:szCs w:val="24"/>
                                      </w:rPr>
                                      <w:t>复卷</w:t>
                                    </w:r>
                                  </w:p>
                                </w:txbxContent>
                              </wps:txbx>
                              <wps:bodyPr wrap="square" upright="1"/>
                            </wps:wsp>
                          </wpg:wgp>
                        </a:graphicData>
                      </a:graphic>
                    </wp:anchor>
                  </w:drawing>
                </mc:Choice>
                <mc:Fallback>
                  <w:pict>
                    <v:group id="画布 208" o:spid="_x0000_s1026" o:spt="203" style="position:absolute;left:0pt;margin-left:-3.55pt;margin-top:8.4pt;height:227.45pt;width:416.1pt;mso-wrap-distance-bottom:0pt;mso-wrap-distance-top:0pt;z-index:251665408;mso-width-relative:page;mso-height-relative:page;" coordsize="5284470,2896230" o:gfxdata="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">
                      <o:lock v:ext="edit" aspectratio="f"/>
                      <v:rect id="矩形 116" o:spid="_x0000_s1026" o:spt="1" style="position:absolute;left:0;top:0;height:2888610;width:5284470;" filled="f" stroked="f" coordsize="21600,21600" o:gfxdata="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zQzHbsAAADc&#10;AAAADwAAAAAAAAABACAAAAAiAAAAZHJzL2Rvd25yZXYueG1sUEsBAhQAFAAAAAgAh07iQDMvBZ47&#10;AAAAOQAAABAAAAAAAAAAAQAgAAAACgEAAGRycy9zaGFwZXhtbC54bWxQSwUGAAAAAAYABgBbAQAA&#10;tAMAAAAA&#10;">
                        <v:fill on="f" focussize="0,0"/>
                        <v:stroke on="f"/>
                        <v:imagedata o:title=""/>
                        <o:lock v:ext="edit" aspectratio="f"/>
                      </v:rect>
                      <v:shape id="文本框 3" o:spid="_x0000_s1026" o:spt="202" type="#_x0000_t202" style="position:absolute;left:1995805;top:121920;height:285749;width:1472565;" fillcolor="#FFFFFF" filled="t" stroked="f" coordsize="21600,21600" o:gfxdata="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OUFy8AAAA&#10;3A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7A4D4D73">
                              <w:pPr>
                                <w:spacing w:beforeLines="0" w:afterLines="0"/>
                                <w:jc w:val="center"/>
                                <w:rPr>
                                  <w:rFonts w:hint="default"/>
                                  <w:sz w:val="21"/>
                                  <w:szCs w:val="24"/>
                                </w:rPr>
                              </w:pPr>
                              <w:r>
                                <w:rPr>
                                  <w:rFonts w:hint="eastAsia"/>
                                  <w:sz w:val="21"/>
                                  <w:szCs w:val="24"/>
                                </w:rPr>
                                <w:t>弹力布、棉布、无纺布</w:t>
                              </w:r>
                            </w:p>
                          </w:txbxContent>
                        </v:textbox>
                      </v:shape>
                      <v:shape id="直接箭头连接符 4" o:spid="_x0000_s1026" o:spt="32" type="#_x0000_t32" style="position:absolute;left:2727325;top:375919;flip:x;height:203835;width:7620;" filled="f" stroked="t" coordsize="21600,21600" o:gfxdata="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JMK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13" o:spid="_x0000_s1026" o:spt="202" type="#_x0000_t202" style="position:absolute;left:2277745;top:581024;height:288290;width:899795;" fillcolor="#FFFFFF" filled="t" stroked="t" coordsize="21600,21600" o:gfxdata="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3X4b0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4DE97719">
                              <w:pPr>
                                <w:spacing w:beforeLines="0" w:afterLines="0"/>
                                <w:jc w:val="center"/>
                                <w:rPr>
                                  <w:rFonts w:hint="eastAsia"/>
                                  <w:color w:val="auto"/>
                                  <w:sz w:val="21"/>
                                  <w:szCs w:val="24"/>
                                </w:rPr>
                              </w:pPr>
                              <w:r>
                                <w:rPr>
                                  <w:rFonts w:hint="eastAsia"/>
                                  <w:color w:val="auto"/>
                                  <w:sz w:val="21"/>
                                  <w:szCs w:val="24"/>
                                </w:rPr>
                                <w:t>上胶</w:t>
                              </w:r>
                            </w:p>
                          </w:txbxContent>
                        </v:textbox>
                      </v:shape>
                      <v:shape id="直接箭头连接符 19" o:spid="_x0000_s1026" o:spt="32" type="#_x0000_t32" style="position:absolute;left:3185795;top:1226183;height:0;width:304800;" filled="f" stroked="t" coordsize="21600,21600" o:gfxdata="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zTogr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文本框 20" o:spid="_x0000_s1026" o:spt="202" type="#_x0000_t202" style="position:absolute;left:3463290;top:1094103;height:266700;width:993775;" filled="f" stroked="f" coordsize="21600,21600" o:gfxdata="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6+m&#10;oM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14:paraId="73FFF31A">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S15废边角料</w:t>
                              </w:r>
                            </w:p>
                            <w:p w14:paraId="0582034E">
                              <w:pPr>
                                <w:pStyle w:val="2"/>
                                <w:spacing w:beforeLines="0" w:afterLines="0"/>
                                <w:rPr>
                                  <w:rFonts w:hint="default"/>
                                  <w:sz w:val="18"/>
                                  <w:szCs w:val="20"/>
                                </w:rPr>
                              </w:pPr>
                            </w:p>
                          </w:txbxContent>
                        </v:textbox>
                      </v:shape>
                      <v:shape id="直接箭头连接符 4" o:spid="_x0000_s1026" o:spt="32" type="#_x0000_t32" style="position:absolute;left:2753360;top:1889757;flip:x;height:203200;width:0;" filled="f" stroked="t" coordsize="21600,21600" o:gfxdata="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I2o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19" o:spid="_x0000_s1026" o:spt="32" type="#_x0000_t32" style="position:absolute;left:1985010;top:712469;height:0;width:304800;" filled="f" stroked="t" coordsize="21600,21600" o:gfxdata="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8X8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20" o:spid="_x0000_s1026" o:spt="202" type="#_x0000_t202" style="position:absolute;left:1281430;top:578484;height:344170;width:768350;" filled="f" stroked="f" coordsize="21600,21600" o:gfxdata="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2AU4&#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1766FF21">
                              <w:pPr>
                                <w:spacing w:beforeLines="0" w:afterLines="0"/>
                                <w:jc w:val="center"/>
                                <w:rPr>
                                  <w:rFonts w:hint="eastAsia"/>
                                  <w:sz w:val="21"/>
                                  <w:szCs w:val="24"/>
                                </w:rPr>
                              </w:pPr>
                              <w:r>
                                <w:rPr>
                                  <w:rFonts w:hint="eastAsia"/>
                                  <w:sz w:val="21"/>
                                  <w:szCs w:val="24"/>
                                </w:rPr>
                                <w:t>热熔胶</w:t>
                              </w:r>
                            </w:p>
                          </w:txbxContent>
                        </v:textbox>
                      </v:shape>
                      <v:shape id="文本框 20" o:spid="_x0000_s1026" o:spt="202" type="#_x0000_t202" style="position:absolute;left:3444875;top:412749;height:600709;width:1089025;" fillcolor="#FFFFFF" filled="t" stroked="f" coordsize="21600,21600" o:gfxdata="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E92i8AAAA&#10;3A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780430CB">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G7上胶废气</w:t>
                              </w:r>
                            </w:p>
                            <w:p w14:paraId="518ADFD5">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S13废包装箱</w:t>
                              </w:r>
                            </w:p>
                            <w:p w14:paraId="68230E97">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S14废胶</w:t>
                              </w:r>
                            </w:p>
                            <w:p w14:paraId="6648E864">
                              <w:pPr>
                                <w:spacing w:beforeLines="0" w:afterLines="0"/>
                                <w:jc w:val="left"/>
                                <w:rPr>
                                  <w:rFonts w:hint="default"/>
                                  <w:sz w:val="21"/>
                                  <w:szCs w:val="24"/>
                                </w:rPr>
                              </w:pPr>
                            </w:p>
                          </w:txbxContent>
                        </v:textbox>
                      </v:shape>
                      <v:shape id="直接箭头连接符 19" o:spid="_x0000_s1026" o:spt="32" type="#_x0000_t32" style="position:absolute;left:3187065;top:713104;height:0;width:304800;" filled="f" stroked="t" coordsize="21600,21600" o:gfxdata="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3N9ougAAANw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直接箭头连接符 4" o:spid="_x0000_s1026" o:spt="32" type="#_x0000_t32" style="position:absolute;left:2735580;top:877569;flip:x;height:203199;width:0;" filled="f" stroked="t" coordsize="21600,21600" o:gfxdata="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mT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直接箭头连接符 4" o:spid="_x0000_s1026" o:spt="32" type="#_x0000_t32" style="position:absolute;left:2751455;top:1386203;flip:x;height:203200;width:0;" filled="f" stroked="t" coordsize="21600,21600" o:gfxdata="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l+h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13" o:spid="_x0000_s1026" o:spt="202" type="#_x0000_t202" style="position:absolute;left:2284730;top:1092198;height:288290;width:899795;" fillcolor="#FFFFFF" filled="t" stroked="t" coordsize="21600,21600" o:gfxdata="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zTEm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7965737F">
                              <w:pPr>
                                <w:spacing w:beforeLines="0" w:afterLines="0"/>
                                <w:jc w:val="center"/>
                                <w:rPr>
                                  <w:rFonts w:hint="default"/>
                                  <w:sz w:val="21"/>
                                  <w:szCs w:val="24"/>
                                </w:rPr>
                              </w:pPr>
                              <w:r>
                                <w:rPr>
                                  <w:rFonts w:hint="eastAsia"/>
                                  <w:sz w:val="21"/>
                                  <w:szCs w:val="24"/>
                                </w:rPr>
                                <w:t>分切</w:t>
                              </w:r>
                            </w:p>
                          </w:txbxContent>
                        </v:textbox>
                      </v:shape>
                      <v:shape id="文本框 13" o:spid="_x0000_s1026" o:spt="202" type="#_x0000_t202" style="position:absolute;left:2293620;top:2092322;height:288289;width:899795;" fillcolor="#FFFFFF" filled="t" stroked="t" coordsize="21600,21600" o:gfxdata="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4dI+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4BBDDC87">
                              <w:pPr>
                                <w:spacing w:beforeLines="0" w:afterLines="0"/>
                                <w:jc w:val="center"/>
                                <w:rPr>
                                  <w:rFonts w:hint="default"/>
                                  <w:sz w:val="21"/>
                                  <w:szCs w:val="24"/>
                                </w:rPr>
                              </w:pPr>
                              <w:r>
                                <w:rPr>
                                  <w:rFonts w:hint="eastAsia"/>
                                  <w:sz w:val="21"/>
                                  <w:szCs w:val="24"/>
                                </w:rPr>
                                <w:t>检验</w:t>
                              </w:r>
                            </w:p>
                          </w:txbxContent>
                        </v:textbox>
                      </v:shape>
                      <v:shape id="直接箭头连接符 19" o:spid="_x0000_s1026" o:spt="32" type="#_x0000_t32" style="position:absolute;left:3203575;top:2219957;height:0;width:304800;" filled="f" stroked="t" coordsize="21600,21600" o:gfxdata="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SHpL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文本框 20" o:spid="_x0000_s1026" o:spt="202" type="#_x0000_t202" style="position:absolute;left:3465195;top:2077082;height:307339;width:1109345;" filled="f" stroked="f" coordsize="21600,21600" o:gfxdata="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q9G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49BECEE2">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S16不合格品</w:t>
                              </w:r>
                            </w:p>
                            <w:p w14:paraId="34A48FE2">
                              <w:pPr>
                                <w:pStyle w:val="2"/>
                                <w:spacing w:beforeLines="0" w:afterLines="0"/>
                                <w:rPr>
                                  <w:rFonts w:hint="default"/>
                                  <w:sz w:val="18"/>
                                  <w:szCs w:val="20"/>
                                </w:rPr>
                              </w:pPr>
                            </w:p>
                          </w:txbxContent>
                        </v:textbox>
                      </v:shape>
                      <v:shape id="直接箭头连接符 4" o:spid="_x0000_s1026" o:spt="32" type="#_x0000_t32" style="position:absolute;left:2743835;top:2393946;flip:x;height:190500;width:0;" filled="f" stroked="t" coordsize="21600,21600" o:gfxdata="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JZh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3" o:spid="_x0000_s1026" o:spt="202" type="#_x0000_t202" style="position:absolute;left:2370455;top:2616831;height:279399;width:746125;" fillcolor="#FFFFFF" filled="t" stroked="f" coordsize="21600,21600" o:gfxdata="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x5JhOtwAAANw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0DDDBE1D">
                              <w:pPr>
                                <w:spacing w:beforeLines="0" w:afterLines="0"/>
                                <w:jc w:val="center"/>
                                <w:rPr>
                                  <w:rFonts w:hint="default"/>
                                  <w:sz w:val="21"/>
                                  <w:szCs w:val="24"/>
                                </w:rPr>
                              </w:pPr>
                              <w:r>
                                <w:rPr>
                                  <w:rFonts w:hint="eastAsia"/>
                                  <w:sz w:val="21"/>
                                  <w:szCs w:val="24"/>
                                </w:rPr>
                                <w:t>成品</w:t>
                              </w:r>
                            </w:p>
                          </w:txbxContent>
                        </v:textbox>
                      </v:shape>
                      <v:shape id="文本框 13" o:spid="_x0000_s1026" o:spt="202" type="#_x0000_t202" style="position:absolute;left:2301240;top:1592578;height:288289;width:899795;" fillcolor="#FFFFFF" filled="t" stroked="t" coordsize="21600,21600" o:gfxdata="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Wcaa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6869FEBE">
                              <w:pPr>
                                <w:spacing w:beforeLines="0" w:afterLines="0"/>
                                <w:jc w:val="center"/>
                                <w:rPr>
                                  <w:rFonts w:hint="default"/>
                                  <w:sz w:val="21"/>
                                  <w:szCs w:val="24"/>
                                </w:rPr>
                              </w:pPr>
                              <w:r>
                                <w:rPr>
                                  <w:rFonts w:hint="eastAsia"/>
                                  <w:sz w:val="21"/>
                                  <w:szCs w:val="24"/>
                                </w:rPr>
                                <w:t>复卷</w:t>
                              </w:r>
                            </w:p>
                          </w:txbxContent>
                        </v:textbox>
                      </v:shape>
                      <w10:wrap type="topAndBottom"/>
                    </v:group>
                  </w:pict>
                </mc:Fallback>
              </mc:AlternateContent>
            </w:r>
            <w:r>
              <w:rPr>
                <w:rFonts w:ascii="Times New Roman" w:hAnsi="Times New Roman" w:eastAsia="宋体" w:cs="Times New Roman"/>
                <w:b/>
                <w:color w:val="000000"/>
                <w:kern w:val="0"/>
                <w:sz w:val="24"/>
                <w:szCs w:val="24"/>
              </w:rPr>
              <w:t>图2-</w:t>
            </w:r>
            <w:r>
              <w:rPr>
                <w:rFonts w:hint="eastAsia" w:ascii="Times New Roman" w:hAnsi="Times New Roman" w:eastAsia="宋体" w:cs="Times New Roman"/>
                <w:b/>
                <w:color w:val="000000"/>
                <w:kern w:val="0"/>
                <w:sz w:val="24"/>
                <w:szCs w:val="24"/>
                <w:lang w:val="en-US" w:eastAsia="zh-CN"/>
              </w:rPr>
              <w:t>5</w:t>
            </w:r>
            <w:r>
              <w:rPr>
                <w:rFonts w:ascii="Times New Roman" w:hAnsi="Times New Roman" w:eastAsia="宋体" w:cs="Times New Roman"/>
                <w:b/>
                <w:color w:val="000000"/>
                <w:kern w:val="0"/>
                <w:sz w:val="24"/>
                <w:szCs w:val="24"/>
              </w:rPr>
              <w:t xml:space="preserve">  </w:t>
            </w:r>
            <w:r>
              <w:rPr>
                <w:rFonts w:hint="eastAsia" w:ascii="Times New Roman" w:hAnsi="Times New Roman" w:cs="Times New Roman"/>
                <w:b/>
                <w:bCs/>
                <w:sz w:val="24"/>
                <w:lang w:val="en-US" w:eastAsia="zh-CN"/>
              </w:rPr>
              <w:t>医用/运动胶带</w:t>
            </w:r>
            <w:r>
              <w:rPr>
                <w:rFonts w:hint="eastAsia" w:ascii="Times New Roman" w:hAnsi="Times New Roman" w:eastAsia="宋体" w:cs="Times New Roman"/>
                <w:b/>
                <w:color w:val="000000"/>
                <w:kern w:val="0"/>
                <w:sz w:val="24"/>
                <w:szCs w:val="24"/>
              </w:rPr>
              <w:t>工艺</w:t>
            </w:r>
            <w:r>
              <w:rPr>
                <w:rFonts w:ascii="Times New Roman" w:hAnsi="Times New Roman" w:eastAsia="宋体" w:cs="Times New Roman"/>
                <w:b/>
                <w:color w:val="000000"/>
                <w:kern w:val="0"/>
                <w:sz w:val="24"/>
                <w:szCs w:val="24"/>
              </w:rPr>
              <w:t>流程及产污环节图</w:t>
            </w:r>
          </w:p>
          <w:p w14:paraId="655FAC94">
            <w:pPr>
              <w:spacing w:line="360" w:lineRule="auto"/>
              <w:ind w:firstLine="480"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rPr>
              <w:t>生产工艺流程简述：</w:t>
            </w:r>
          </w:p>
          <w:p w14:paraId="42EBF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上胶：使用热熔胶机将固体的热熔胶进行熔化，工作温度约为165℃，采用电加热的方式，通过喷胶口将融化后的热熔胶均匀快速的涂覆到弹力布、棉布、无纺布表面，该工段会产生上胶废气（G7）、废包装</w:t>
            </w:r>
            <w:r>
              <w:rPr>
                <w:rFonts w:hint="default" w:ascii="Times New Roman" w:hAnsi="Times New Roman" w:cs="Times New Roman"/>
                <w:sz w:val="24"/>
                <w:szCs w:val="24"/>
                <w:lang w:val="en-US" w:eastAsia="zh-CN"/>
              </w:rPr>
              <w:t>箱</w:t>
            </w:r>
            <w:r>
              <w:rPr>
                <w:rFonts w:hint="default" w:ascii="Times New Roman" w:hAnsi="Times New Roman" w:eastAsia="宋体" w:cs="Times New Roman"/>
                <w:color w:val="auto"/>
                <w:kern w:val="0"/>
                <w:sz w:val="24"/>
                <w:szCs w:val="24"/>
                <w:lang w:val="en-US" w:eastAsia="zh-CN"/>
              </w:rPr>
              <w:t>（S1</w:t>
            </w:r>
            <w:r>
              <w:rPr>
                <w:rFonts w:hint="default" w:ascii="Times New Roman" w:hAnsi="Times New Roman" w:cs="Times New Roman"/>
                <w:color w:val="auto"/>
                <w:kern w:val="0"/>
                <w:sz w:val="24"/>
                <w:szCs w:val="24"/>
                <w:lang w:val="en-US" w:eastAsia="zh-CN"/>
              </w:rPr>
              <w:t>3</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cs="Times New Roman"/>
                <w:color w:val="auto"/>
                <w:kern w:val="0"/>
                <w:sz w:val="24"/>
                <w:szCs w:val="24"/>
                <w:lang w:val="en-US" w:eastAsia="zh-CN"/>
              </w:rPr>
              <w:t>、废胶（S14）</w:t>
            </w:r>
            <w:r>
              <w:rPr>
                <w:rFonts w:hint="default" w:ascii="Times New Roman" w:hAnsi="Times New Roman" w:eastAsia="宋体" w:cs="Times New Roman"/>
                <w:color w:val="auto"/>
                <w:kern w:val="0"/>
                <w:sz w:val="24"/>
                <w:szCs w:val="24"/>
                <w:lang w:val="en-US" w:eastAsia="zh-CN"/>
              </w:rPr>
              <w:t>。</w:t>
            </w:r>
          </w:p>
          <w:p w14:paraId="30B10F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分切：根据客户需求，使用胶带分切机对复合后的半成品进行分切，该工段会产生废边角料（S1</w:t>
            </w:r>
            <w:r>
              <w:rPr>
                <w:rFonts w:hint="default" w:ascii="Times New Roman" w:hAnsi="Times New Roman" w:cs="Times New Roman"/>
                <w:color w:val="auto"/>
                <w:kern w:val="0"/>
                <w:sz w:val="24"/>
                <w:szCs w:val="24"/>
                <w:lang w:val="en-US" w:eastAsia="zh-CN"/>
              </w:rPr>
              <w:t>5</w:t>
            </w:r>
            <w:r>
              <w:rPr>
                <w:rFonts w:hint="default" w:ascii="Times New Roman" w:hAnsi="Times New Roman" w:eastAsia="宋体" w:cs="Times New Roman"/>
                <w:color w:val="auto"/>
                <w:kern w:val="0"/>
                <w:sz w:val="24"/>
                <w:szCs w:val="24"/>
                <w:lang w:val="en-US" w:eastAsia="zh-CN"/>
              </w:rPr>
              <w:t>）。</w:t>
            </w:r>
          </w:p>
          <w:p w14:paraId="4722B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复卷：使用复卷机将分切后的半成品进行复卷。</w:t>
            </w:r>
          </w:p>
          <w:p w14:paraId="5AD1F4B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检验：通过对胶带的外观及压合牢度进行检验，检验合格后得到成品，该工段会产生不合格品（S1</w:t>
            </w:r>
            <w:r>
              <w:rPr>
                <w:rFonts w:hint="default" w:ascii="Times New Roman" w:hAnsi="Times New Roman" w:cs="Times New Roman"/>
                <w:color w:val="auto"/>
                <w:kern w:val="0"/>
                <w:sz w:val="24"/>
                <w:szCs w:val="24"/>
                <w:lang w:val="en-US" w:eastAsia="zh-CN"/>
              </w:rPr>
              <w:t>6</w:t>
            </w:r>
            <w:r>
              <w:rPr>
                <w:rFonts w:hint="default" w:ascii="Times New Roman" w:hAnsi="Times New Roman" w:eastAsia="宋体" w:cs="Times New Roman"/>
                <w:color w:val="auto"/>
                <w:kern w:val="0"/>
                <w:sz w:val="24"/>
                <w:szCs w:val="24"/>
                <w:lang w:val="en-US" w:eastAsia="zh-CN"/>
              </w:rPr>
              <w:t>）。</w:t>
            </w:r>
          </w:p>
          <w:p w14:paraId="6DFAFC6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s="宋体"/>
                <w:b w:val="0"/>
                <w:bCs w:val="0"/>
                <w:kern w:val="2"/>
                <w:sz w:val="24"/>
                <w:szCs w:val="20"/>
                <w:lang w:val="en-US" w:eastAsia="zh-CN" w:bidi="ar-SA"/>
              </w:rPr>
            </w:pPr>
            <w:r>
              <w:rPr>
                <w:rFonts w:hint="eastAsia" w:ascii="Times New Roman" w:hAnsi="Times New Roman" w:eastAsia="宋体" w:cs="Times New Roman"/>
                <w:color w:val="auto"/>
                <w:kern w:val="0"/>
                <w:sz w:val="24"/>
                <w:szCs w:val="24"/>
                <w:lang w:val="en-US" w:eastAsia="zh-CN"/>
              </w:rPr>
              <w:t>4</w:t>
            </w:r>
            <w:r>
              <w:rPr>
                <w:rFonts w:hint="eastAsia" w:ascii="Times New Roman" w:hAnsi="Times New Roman" w:cs="宋体" w:eastAsiaTheme="minorEastAsia"/>
                <w:b w:val="0"/>
                <w:bCs w:val="0"/>
                <w:kern w:val="2"/>
                <w:sz w:val="24"/>
                <w:szCs w:val="20"/>
                <w:lang w:val="en-US" w:eastAsia="zh-CN" w:bidi="ar-SA"/>
              </w:rPr>
              <w:t>、</w:t>
            </w:r>
            <w:r>
              <w:rPr>
                <w:rFonts w:hint="eastAsia" w:ascii="Times New Roman" w:hAnsi="Times New Roman" w:cs="宋体"/>
                <w:b w:val="0"/>
                <w:bCs w:val="0"/>
                <w:kern w:val="2"/>
                <w:sz w:val="24"/>
                <w:szCs w:val="20"/>
                <w:lang w:val="en-US" w:eastAsia="zh-CN" w:bidi="ar-SA"/>
              </w:rPr>
              <w:t>医用伤口敷料贴</w:t>
            </w:r>
            <w:r>
              <w:rPr>
                <w:rFonts w:hint="default"/>
                <w:b/>
                <w:sz w:val="21"/>
                <w:szCs w:val="21"/>
              </w:rPr>
              <mc:AlternateContent>
                <mc:Choice Requires="wpg">
                  <w:drawing>
                    <wp:anchor distT="0" distB="0" distL="114300" distR="114300" simplePos="0" relativeHeight="251666432" behindDoc="0" locked="0" layoutInCell="1" allowOverlap="1">
                      <wp:simplePos x="0" y="0"/>
                      <wp:positionH relativeFrom="column">
                        <wp:posOffset>-82550</wp:posOffset>
                      </wp:positionH>
                      <wp:positionV relativeFrom="paragraph">
                        <wp:posOffset>359410</wp:posOffset>
                      </wp:positionV>
                      <wp:extent cx="5227955" cy="2875915"/>
                      <wp:effectExtent l="0" t="0" r="0" b="635"/>
                      <wp:wrapTopAndBottom/>
                      <wp:docPr id="496" name="画布 229"/>
                      <wp:cNvGraphicFramePr/>
                      <a:graphic xmlns:a="http://schemas.openxmlformats.org/drawingml/2006/main">
                        <a:graphicData uri="http://schemas.microsoft.com/office/word/2010/wordprocessingGroup">
                          <wpg:wgp>
                            <wpg:cNvGrpSpPr/>
                            <wpg:grpSpPr>
                              <a:xfrm>
                                <a:off x="0" y="0"/>
                                <a:ext cx="5227955" cy="2875915"/>
                                <a:chOff x="0" y="0"/>
                                <a:chExt cx="5227954" cy="2875909"/>
                              </a:xfrm>
                            </wpg:grpSpPr>
                            <wps:wsp>
                              <wps:cNvPr id="474" name="矩形 160"/>
                              <wps:cNvSpPr/>
                              <wps:spPr>
                                <a:xfrm>
                                  <a:off x="0" y="0"/>
                                  <a:ext cx="5227954" cy="2875909"/>
                                </a:xfrm>
                                <a:prstGeom prst="rect">
                                  <a:avLst/>
                                </a:prstGeom>
                                <a:noFill/>
                                <a:ln>
                                  <a:noFill/>
                                </a:ln>
                              </wps:spPr>
                              <wps:bodyPr wrap="square" upright="1"/>
                            </wps:wsp>
                            <wps:wsp>
                              <wps:cNvPr id="475" name="文本框 3"/>
                              <wps:cNvSpPr txBox="1"/>
                              <wps:spPr>
                                <a:xfrm>
                                  <a:off x="1988185" y="153670"/>
                                  <a:ext cx="1472564" cy="285749"/>
                                </a:xfrm>
                                <a:prstGeom prst="rect">
                                  <a:avLst/>
                                </a:prstGeom>
                                <a:solidFill>
                                  <a:srgbClr val="FFFFFF"/>
                                </a:solidFill>
                                <a:ln w="6350">
                                  <a:noFill/>
                                </a:ln>
                              </wps:spPr>
                              <wps:txbx>
                                <w:txbxContent>
                                  <w:p w14:paraId="502E9840">
                                    <w:pPr>
                                      <w:spacing w:beforeLines="0" w:afterLines="0"/>
                                      <w:jc w:val="center"/>
                                      <w:rPr>
                                        <w:rFonts w:hint="default"/>
                                        <w:sz w:val="21"/>
                                        <w:szCs w:val="24"/>
                                      </w:rPr>
                                    </w:pPr>
                                    <w:r>
                                      <w:rPr>
                                        <w:rFonts w:hint="eastAsia"/>
                                        <w:sz w:val="21"/>
                                        <w:szCs w:val="24"/>
                                      </w:rPr>
                                      <w:t>无纺布</w:t>
                                    </w:r>
                                  </w:p>
                                </w:txbxContent>
                              </wps:txbx>
                              <wps:bodyPr wrap="square" upright="1"/>
                            </wps:wsp>
                            <wps:wsp>
                              <wps:cNvPr id="476" name="直接箭头连接符 4"/>
                              <wps:cNvCnPr/>
                              <wps:spPr>
                                <a:xfrm flipH="1">
                                  <a:off x="2726689" y="383539"/>
                                  <a:ext cx="7620" cy="203835"/>
                                </a:xfrm>
                                <a:prstGeom prst="straightConnector1">
                                  <a:avLst/>
                                </a:prstGeom>
                                <a:ln w="9525" cap="flat" cmpd="sng">
                                  <a:solidFill>
                                    <a:srgbClr val="000000"/>
                                  </a:solidFill>
                                  <a:prstDash val="solid"/>
                                  <a:headEnd type="none" w="med" len="med"/>
                                  <a:tailEnd type="triangle" w="med" len="med"/>
                                </a:ln>
                              </wps:spPr>
                              <wps:bodyPr wrap="square" upright="1"/>
                            </wps:wsp>
                            <wps:wsp>
                              <wps:cNvPr id="477" name="文本框 13"/>
                              <wps:cNvSpPr txBox="1"/>
                              <wps:spPr>
                                <a:xfrm>
                                  <a:off x="2281555" y="581024"/>
                                  <a:ext cx="899794" cy="288289"/>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3F8DF90">
                                    <w:pPr>
                                      <w:spacing w:beforeLines="0" w:afterLines="0"/>
                                      <w:jc w:val="center"/>
                                      <w:rPr>
                                        <w:rFonts w:hint="eastAsia"/>
                                        <w:sz w:val="21"/>
                                        <w:szCs w:val="24"/>
                                      </w:rPr>
                                    </w:pPr>
                                    <w:r>
                                      <w:rPr>
                                        <w:rFonts w:hint="eastAsia"/>
                                        <w:sz w:val="21"/>
                                        <w:szCs w:val="24"/>
                                      </w:rPr>
                                      <w:t>上胶</w:t>
                                    </w:r>
                                  </w:p>
                                </w:txbxContent>
                              </wps:txbx>
                              <wps:bodyPr wrap="square" upright="1"/>
                            </wps:wsp>
                            <wps:wsp>
                              <wps:cNvPr id="478" name="直接箭头连接符 19"/>
                              <wps:cNvCnPr/>
                              <wps:spPr>
                                <a:xfrm>
                                  <a:off x="3201669" y="1209673"/>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479" name="文本框 20"/>
                              <wps:cNvSpPr txBox="1"/>
                              <wps:spPr>
                                <a:xfrm>
                                  <a:off x="3479164" y="1068703"/>
                                  <a:ext cx="993775" cy="266700"/>
                                </a:xfrm>
                                <a:prstGeom prst="rect">
                                  <a:avLst/>
                                </a:prstGeom>
                                <a:noFill/>
                                <a:ln w="6350">
                                  <a:noFill/>
                                </a:ln>
                              </wps:spPr>
                              <wps:txbx>
                                <w:txbxContent>
                                  <w:p w14:paraId="291D068A">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S19废边角料</w:t>
                                    </w:r>
                                  </w:p>
                                  <w:p w14:paraId="723F77E4">
                                    <w:pPr>
                                      <w:pStyle w:val="2"/>
                                      <w:spacing w:beforeLines="0" w:afterLines="0"/>
                                      <w:rPr>
                                        <w:rFonts w:hint="default"/>
                                        <w:sz w:val="18"/>
                                        <w:szCs w:val="20"/>
                                      </w:rPr>
                                    </w:pPr>
                                  </w:p>
                                </w:txbxContent>
                              </wps:txbx>
                              <wps:bodyPr wrap="square" upright="1"/>
                            </wps:wsp>
                            <wps:wsp>
                              <wps:cNvPr id="480" name="直接箭头连接符 19"/>
                              <wps:cNvCnPr/>
                              <wps:spPr>
                                <a:xfrm>
                                  <a:off x="1976755" y="736599"/>
                                  <a:ext cx="304800" cy="0"/>
                                </a:xfrm>
                                <a:prstGeom prst="straightConnector1">
                                  <a:avLst/>
                                </a:prstGeom>
                                <a:ln w="9525" cap="flat" cmpd="sng">
                                  <a:solidFill>
                                    <a:srgbClr val="000000"/>
                                  </a:solidFill>
                                  <a:prstDash val="solid"/>
                                  <a:headEnd type="none" w="med" len="med"/>
                                  <a:tailEnd type="triangle" w="med" len="med"/>
                                </a:ln>
                              </wps:spPr>
                              <wps:bodyPr wrap="square" upright="1"/>
                            </wps:wsp>
                            <wps:wsp>
                              <wps:cNvPr id="481" name="文本框 20"/>
                              <wps:cNvSpPr txBox="1"/>
                              <wps:spPr>
                                <a:xfrm>
                                  <a:off x="1329055" y="594359"/>
                                  <a:ext cx="768350" cy="344169"/>
                                </a:xfrm>
                                <a:prstGeom prst="rect">
                                  <a:avLst/>
                                </a:prstGeom>
                                <a:noFill/>
                                <a:ln w="6350">
                                  <a:noFill/>
                                </a:ln>
                              </wps:spPr>
                              <wps:txbx>
                                <w:txbxContent>
                                  <w:p w14:paraId="19C90838">
                                    <w:pPr>
                                      <w:spacing w:beforeLines="0" w:afterLines="0"/>
                                      <w:jc w:val="center"/>
                                      <w:rPr>
                                        <w:rFonts w:hint="eastAsia"/>
                                        <w:sz w:val="21"/>
                                        <w:szCs w:val="24"/>
                                      </w:rPr>
                                    </w:pPr>
                                    <w:r>
                                      <w:rPr>
                                        <w:rFonts w:hint="eastAsia"/>
                                        <w:sz w:val="21"/>
                                        <w:szCs w:val="24"/>
                                      </w:rPr>
                                      <w:t>热熔胶</w:t>
                                    </w:r>
                                  </w:p>
                                </w:txbxContent>
                              </wps:txbx>
                              <wps:bodyPr wrap="square" upright="1"/>
                            </wps:wsp>
                            <wps:wsp>
                              <wps:cNvPr id="482" name="文本框 20"/>
                              <wps:cNvSpPr txBox="1"/>
                              <wps:spPr>
                                <a:xfrm>
                                  <a:off x="3448684" y="401954"/>
                                  <a:ext cx="1191895" cy="608329"/>
                                </a:xfrm>
                                <a:prstGeom prst="rect">
                                  <a:avLst/>
                                </a:prstGeom>
                                <a:solidFill>
                                  <a:srgbClr val="FFFFFF"/>
                                </a:solidFill>
                                <a:ln w="6350">
                                  <a:noFill/>
                                </a:ln>
                              </wps:spPr>
                              <wps:txbx>
                                <w:txbxContent>
                                  <w:p w14:paraId="621A7D9E">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G8上胶废气</w:t>
                                    </w:r>
                                  </w:p>
                                  <w:p w14:paraId="77559F2B">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S17废包装箱</w:t>
                                    </w:r>
                                  </w:p>
                                  <w:p w14:paraId="0DE57074">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S18废胶</w:t>
                                    </w:r>
                                  </w:p>
                                  <w:p w14:paraId="3BE7D369">
                                    <w:pPr>
                                      <w:spacing w:beforeLines="0" w:afterLines="0"/>
                                      <w:jc w:val="left"/>
                                      <w:rPr>
                                        <w:rFonts w:hint="default"/>
                                        <w:sz w:val="21"/>
                                        <w:szCs w:val="24"/>
                                      </w:rPr>
                                    </w:pPr>
                                  </w:p>
                                </w:txbxContent>
                              </wps:txbx>
                              <wps:bodyPr wrap="square" upright="1"/>
                            </wps:wsp>
                            <wps:wsp>
                              <wps:cNvPr id="483" name="直接箭头连接符 19"/>
                              <wps:cNvCnPr/>
                              <wps:spPr>
                                <a:xfrm>
                                  <a:off x="3195954" y="712469"/>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484" name="直接箭头连接符 4"/>
                              <wps:cNvCnPr/>
                              <wps:spPr>
                                <a:xfrm flipH="1">
                                  <a:off x="2735579" y="869948"/>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485" name="直接箭头连接符 4"/>
                              <wps:cNvCnPr/>
                              <wps:spPr>
                                <a:xfrm flipH="1">
                                  <a:off x="2735579" y="1346198"/>
                                  <a:ext cx="0" cy="203199"/>
                                </a:xfrm>
                                <a:prstGeom prst="straightConnector1">
                                  <a:avLst/>
                                </a:prstGeom>
                                <a:ln w="9525" cap="flat" cmpd="sng">
                                  <a:solidFill>
                                    <a:srgbClr val="000000"/>
                                  </a:solidFill>
                                  <a:prstDash val="solid"/>
                                  <a:headEnd type="none" w="med" len="med"/>
                                  <a:tailEnd type="triangle" w="med" len="med"/>
                                </a:ln>
                              </wps:spPr>
                              <wps:bodyPr wrap="square" upright="1"/>
                            </wps:wsp>
                            <wps:wsp>
                              <wps:cNvPr id="486" name="文本框 13"/>
                              <wps:cNvSpPr txBox="1"/>
                              <wps:spPr>
                                <a:xfrm>
                                  <a:off x="2281555" y="1060448"/>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3403F1E">
                                    <w:pPr>
                                      <w:spacing w:beforeLines="0" w:afterLines="0"/>
                                      <w:jc w:val="center"/>
                                      <w:rPr>
                                        <w:rFonts w:hint="default"/>
                                        <w:sz w:val="21"/>
                                        <w:szCs w:val="24"/>
                                      </w:rPr>
                                    </w:pPr>
                                    <w:r>
                                      <w:rPr>
                                        <w:rFonts w:hint="eastAsia"/>
                                        <w:sz w:val="21"/>
                                        <w:szCs w:val="24"/>
                                      </w:rPr>
                                      <w:t>分切</w:t>
                                    </w:r>
                                  </w:p>
                                </w:txbxContent>
                              </wps:txbx>
                              <wps:bodyPr wrap="square" upright="1"/>
                            </wps:wsp>
                            <wps:wsp>
                              <wps:cNvPr id="487" name="文本框 3"/>
                              <wps:cNvSpPr txBox="1"/>
                              <wps:spPr>
                                <a:xfrm>
                                  <a:off x="2379345" y="2560315"/>
                                  <a:ext cx="746124" cy="279400"/>
                                </a:xfrm>
                                <a:prstGeom prst="rect">
                                  <a:avLst/>
                                </a:prstGeom>
                                <a:solidFill>
                                  <a:srgbClr val="FFFFFF"/>
                                </a:solidFill>
                                <a:ln w="6350">
                                  <a:noFill/>
                                </a:ln>
                              </wps:spPr>
                              <wps:txbx>
                                <w:txbxContent>
                                  <w:p w14:paraId="734E1D7B">
                                    <w:pPr>
                                      <w:spacing w:beforeLines="0" w:afterLines="0"/>
                                      <w:jc w:val="center"/>
                                      <w:rPr>
                                        <w:rFonts w:hint="default"/>
                                        <w:sz w:val="21"/>
                                        <w:szCs w:val="24"/>
                                      </w:rPr>
                                    </w:pPr>
                                    <w:r>
                                      <w:rPr>
                                        <w:rFonts w:hint="eastAsia"/>
                                        <w:sz w:val="21"/>
                                        <w:szCs w:val="24"/>
                                      </w:rPr>
                                      <w:t>成品</w:t>
                                    </w:r>
                                  </w:p>
                                </w:txbxContent>
                              </wps:txbx>
                              <wps:bodyPr wrap="square" upright="1"/>
                            </wps:wsp>
                            <wps:wsp>
                              <wps:cNvPr id="488" name="文本框 13"/>
                              <wps:cNvSpPr txBox="1"/>
                              <wps:spPr>
                                <a:xfrm>
                                  <a:off x="2281555" y="1552572"/>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E7869F3">
                                    <w:pPr>
                                      <w:spacing w:beforeLines="0" w:afterLines="0"/>
                                      <w:jc w:val="center"/>
                                      <w:rPr>
                                        <w:rFonts w:hint="default"/>
                                        <w:sz w:val="21"/>
                                        <w:szCs w:val="24"/>
                                      </w:rPr>
                                    </w:pPr>
                                    <w:r>
                                      <w:rPr>
                                        <w:rFonts w:hint="eastAsia"/>
                                        <w:sz w:val="21"/>
                                        <w:szCs w:val="24"/>
                                      </w:rPr>
                                      <w:t>敷贴</w:t>
                                    </w:r>
                                  </w:p>
                                </w:txbxContent>
                              </wps:txbx>
                              <wps:bodyPr wrap="square" upright="1"/>
                            </wps:wsp>
                            <wps:wsp>
                              <wps:cNvPr id="489" name="直接箭头连接符 19"/>
                              <wps:cNvCnPr/>
                              <wps:spPr>
                                <a:xfrm>
                                  <a:off x="1981200" y="1703702"/>
                                  <a:ext cx="304800" cy="0"/>
                                </a:xfrm>
                                <a:prstGeom prst="straightConnector1">
                                  <a:avLst/>
                                </a:prstGeom>
                                <a:ln w="9525" cap="flat" cmpd="sng">
                                  <a:solidFill>
                                    <a:srgbClr val="000000"/>
                                  </a:solidFill>
                                  <a:prstDash val="solid"/>
                                  <a:headEnd type="none" w="med" len="med"/>
                                  <a:tailEnd type="triangle" w="med" len="med"/>
                                </a:ln>
                              </wps:spPr>
                              <wps:bodyPr wrap="square" upright="1"/>
                            </wps:wsp>
                            <wps:wsp>
                              <wps:cNvPr id="490" name="文本框 20"/>
                              <wps:cNvSpPr txBox="1"/>
                              <wps:spPr>
                                <a:xfrm>
                                  <a:off x="791210" y="1584957"/>
                                  <a:ext cx="1245235" cy="342899"/>
                                </a:xfrm>
                                <a:prstGeom prst="rect">
                                  <a:avLst/>
                                </a:prstGeom>
                                <a:noFill/>
                                <a:ln w="6350">
                                  <a:noFill/>
                                </a:ln>
                              </wps:spPr>
                              <wps:txbx>
                                <w:txbxContent>
                                  <w:p w14:paraId="63A5C2E3">
                                    <w:pPr>
                                      <w:spacing w:beforeLines="0" w:afterLines="0"/>
                                      <w:jc w:val="center"/>
                                      <w:rPr>
                                        <w:rFonts w:hint="eastAsia"/>
                                        <w:sz w:val="21"/>
                                        <w:szCs w:val="24"/>
                                      </w:rPr>
                                    </w:pPr>
                                    <w:r>
                                      <w:rPr>
                                        <w:rFonts w:hint="eastAsia"/>
                                        <w:sz w:val="21"/>
                                        <w:szCs w:val="24"/>
                                      </w:rPr>
                                      <w:t>吸水垫、离型纸</w:t>
                                    </w:r>
                                  </w:p>
                                </w:txbxContent>
                              </wps:txbx>
                              <wps:bodyPr wrap="square" upright="1"/>
                            </wps:wsp>
                            <wps:wsp>
                              <wps:cNvPr id="491" name="直接箭头连接符 4"/>
                              <wps:cNvCnPr/>
                              <wps:spPr>
                                <a:xfrm flipH="1">
                                  <a:off x="2728594" y="1838957"/>
                                  <a:ext cx="0" cy="203199"/>
                                </a:xfrm>
                                <a:prstGeom prst="straightConnector1">
                                  <a:avLst/>
                                </a:prstGeom>
                                <a:ln w="9525" cap="flat" cmpd="sng">
                                  <a:solidFill>
                                    <a:srgbClr val="000000"/>
                                  </a:solidFill>
                                  <a:prstDash val="solid"/>
                                  <a:headEnd type="none" w="med" len="med"/>
                                  <a:tailEnd type="triangle" w="med" len="med"/>
                                </a:ln>
                              </wps:spPr>
                              <wps:bodyPr wrap="square" upright="1"/>
                            </wps:wsp>
                            <wps:wsp>
                              <wps:cNvPr id="492" name="文本框 13"/>
                              <wps:cNvSpPr txBox="1"/>
                              <wps:spPr>
                                <a:xfrm>
                                  <a:off x="2273300" y="2044696"/>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082BBEA">
                                    <w:pPr>
                                      <w:spacing w:beforeLines="0" w:afterLines="0"/>
                                      <w:jc w:val="center"/>
                                      <w:rPr>
                                        <w:rFonts w:hint="default"/>
                                        <w:sz w:val="21"/>
                                        <w:szCs w:val="24"/>
                                      </w:rPr>
                                    </w:pPr>
                                    <w:r>
                                      <w:rPr>
                                        <w:rFonts w:hint="eastAsia"/>
                                        <w:sz w:val="21"/>
                                        <w:szCs w:val="24"/>
                                      </w:rPr>
                                      <w:t>检验</w:t>
                                    </w:r>
                                  </w:p>
                                </w:txbxContent>
                              </wps:txbx>
                              <wps:bodyPr wrap="square" upright="1"/>
                            </wps:wsp>
                            <wps:wsp>
                              <wps:cNvPr id="493" name="直接箭头连接符 4"/>
                              <wps:cNvCnPr/>
                              <wps:spPr>
                                <a:xfrm flipH="1">
                                  <a:off x="2735579" y="2338701"/>
                                  <a:ext cx="0" cy="203199"/>
                                </a:xfrm>
                                <a:prstGeom prst="straightConnector1">
                                  <a:avLst/>
                                </a:prstGeom>
                                <a:ln w="9525" cap="flat" cmpd="sng">
                                  <a:solidFill>
                                    <a:srgbClr val="000000"/>
                                  </a:solidFill>
                                  <a:prstDash val="solid"/>
                                  <a:headEnd type="none" w="med" len="med"/>
                                  <a:tailEnd type="triangle" w="med" len="med"/>
                                </a:ln>
                              </wps:spPr>
                              <wps:bodyPr wrap="square" upright="1"/>
                            </wps:wsp>
                            <wps:wsp>
                              <wps:cNvPr id="494" name="直接箭头连接符 19"/>
                              <wps:cNvCnPr/>
                              <wps:spPr>
                                <a:xfrm>
                                  <a:off x="3188334" y="2181856"/>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495" name="文本框 20"/>
                              <wps:cNvSpPr txBox="1"/>
                              <wps:spPr>
                                <a:xfrm>
                                  <a:off x="3447414" y="2043426"/>
                                  <a:ext cx="990600" cy="266700"/>
                                </a:xfrm>
                                <a:prstGeom prst="rect">
                                  <a:avLst/>
                                </a:prstGeom>
                                <a:noFill/>
                                <a:ln w="6350">
                                  <a:noFill/>
                                </a:ln>
                              </wps:spPr>
                              <wps:txbx>
                                <w:txbxContent>
                                  <w:p w14:paraId="1C3776FF">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S20不合格品</w:t>
                                    </w:r>
                                  </w:p>
                                  <w:p w14:paraId="0AB51B43">
                                    <w:pPr>
                                      <w:pStyle w:val="2"/>
                                      <w:spacing w:beforeLines="0" w:afterLines="0"/>
                                      <w:rPr>
                                        <w:rFonts w:hint="default"/>
                                        <w:sz w:val="18"/>
                                        <w:szCs w:val="20"/>
                                      </w:rPr>
                                    </w:pPr>
                                  </w:p>
                                </w:txbxContent>
                              </wps:txbx>
                              <wps:bodyPr wrap="square" upright="1"/>
                            </wps:wsp>
                          </wpg:wgp>
                        </a:graphicData>
                      </a:graphic>
                    </wp:anchor>
                  </w:drawing>
                </mc:Choice>
                <mc:Fallback>
                  <w:pict>
                    <v:group id="画布 229" o:spid="_x0000_s1026" o:spt="203" style="position:absolute;left:0pt;margin-left:-6.5pt;margin-top:28.3pt;height:226.45pt;width:411.65pt;mso-wrap-distance-bottom:0pt;mso-wrap-distance-top:0pt;z-index:251666432;mso-width-relative:page;mso-height-relative:page;" coordsize="5227954,2875909" o:gfxdata="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syzUE9oAAAAKAQAADwAA&#10;AAAAAAABACAAAAAiAAAAZHJzL2Rvd25yZXYueG1sUEsBAhQAFAAAAAgAh07iQKn0C/MWBgAARTAA&#10;AA4AAAAAAAAAAQAgAAAAKQEAAGRycy9lMm9Eb2MueG1sUEsFBgAAAAAGAAYAWQEAALEJAAAAAA==&#10;">
                      <o:lock v:ext="edit" aspectratio="f"/>
                      <v:rect id="矩形 160" o:spid="_x0000_s1026" o:spt="1" style="position:absolute;left:0;top:0;height:2875909;width:5227954;" filled="f" stroked="f" coordsize="21600,21600" o:gfxdata="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SmW/&#10;AAAA3AAAAA8AAAAAAAAAAQAgAAAAIgAAAGRycy9kb3ducmV2LnhtbFBLAQIUABQAAAAIAIdO4kAz&#10;LwWeOwAAADkAAAAQAAAAAAAAAAEAIAAAAA4BAABkcnMvc2hhcGV4bWwueG1sUEsFBgAAAAAGAAYA&#10;WwEAALgDAAAAAA==&#10;">
                        <v:fill on="f" focussize="0,0"/>
                        <v:stroke on="f"/>
                        <v:imagedata o:title=""/>
                        <o:lock v:ext="edit" aspectratio="f"/>
                      </v:rect>
                      <v:shape id="文本框 3" o:spid="_x0000_s1026" o:spt="202" type="#_x0000_t202" style="position:absolute;left:1988185;top:153670;height:285749;width:1472564;" fillcolor="#FFFFFF" filled="t" stroked="f" coordsize="21600,21600" o:gfxdata="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hSkk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14:paraId="502E9840">
                              <w:pPr>
                                <w:spacing w:beforeLines="0" w:afterLines="0"/>
                                <w:jc w:val="center"/>
                                <w:rPr>
                                  <w:rFonts w:hint="default"/>
                                  <w:sz w:val="21"/>
                                  <w:szCs w:val="24"/>
                                </w:rPr>
                              </w:pPr>
                              <w:r>
                                <w:rPr>
                                  <w:rFonts w:hint="eastAsia"/>
                                  <w:sz w:val="21"/>
                                  <w:szCs w:val="24"/>
                                </w:rPr>
                                <w:t>无纺布</w:t>
                              </w:r>
                            </w:p>
                          </w:txbxContent>
                        </v:textbox>
                      </v:shape>
                      <v:shape id="直接箭头连接符 4" o:spid="_x0000_s1026" o:spt="32" type="#_x0000_t32" style="position:absolute;left:2726689;top:383539;flip:x;height:203835;width:7620;" filled="f" stroked="t" coordsize="21600,21600" o:gfxdata="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z6O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13" o:spid="_x0000_s1026" o:spt="202" type="#_x0000_t202" style="position:absolute;left:2281555;top:581024;height:288289;width:899794;" fillcolor="#FFFFFF" filled="t" stroked="t" coordsize="21600,21600" o:gfxdata="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iVeu7gAAADcAAAA&#10;DwAAAAAAAAABACAAAAAiAAAAZHJzL2Rvd25yZXYueG1sUEsBAhQAFAAAAAgAh07iQDMvBZ47AAAA&#10;OQAAABAAAAAAAAAAAQAgAAAABwEAAGRycy9zaGFwZXhtbC54bWxQSwUGAAAAAAYABgBbAQAAsQMA&#10;AAAA&#10;">
                        <v:fill on="t" focussize="0,0"/>
                        <v:stroke weight="0.5pt" color="#000000" joinstyle="round"/>
                        <v:imagedata o:title=""/>
                        <o:lock v:ext="edit" aspectratio="f"/>
                        <v:textbox>
                          <w:txbxContent>
                            <w:p w14:paraId="53F8DF90">
                              <w:pPr>
                                <w:spacing w:beforeLines="0" w:afterLines="0"/>
                                <w:jc w:val="center"/>
                                <w:rPr>
                                  <w:rFonts w:hint="eastAsia"/>
                                  <w:sz w:val="21"/>
                                  <w:szCs w:val="24"/>
                                </w:rPr>
                              </w:pPr>
                              <w:r>
                                <w:rPr>
                                  <w:rFonts w:hint="eastAsia"/>
                                  <w:sz w:val="21"/>
                                  <w:szCs w:val="24"/>
                                </w:rPr>
                                <w:t>上胶</w:t>
                              </w:r>
                            </w:p>
                          </w:txbxContent>
                        </v:textbox>
                      </v:shape>
                      <v:shape id="直接箭头连接符 19" o:spid="_x0000_s1026" o:spt="32" type="#_x0000_t32" style="position:absolute;left:3201669;top:1209673;height:0;width:304800;" filled="f" stroked="t" coordsize="21600,21600" o:gfxdata="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AzrIugAAANw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文本框 20" o:spid="_x0000_s1026" o:spt="202" type="#_x0000_t202" style="position:absolute;left:3479164;top:1068703;height:266700;width:993775;" filled="f" stroked="f" coordsize="21600,21600" o:gfxdata="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5h0&#10;6sEAAADcAAAADwAAAAAAAAABACAAAAAiAAAAZHJzL2Rvd25yZXYueG1sUEsBAhQAFAAAAAgAh07i&#10;QDMvBZ47AAAAOQAAABAAAAAAAAAAAQAgAAAAEAEAAGRycy9zaGFwZXhtbC54bWxQSwUGAAAAAAYA&#10;BgBbAQAAugMAAAAA&#10;">
                        <v:fill on="f" focussize="0,0"/>
                        <v:stroke on="f" weight="0.5pt"/>
                        <v:imagedata o:title=""/>
                        <o:lock v:ext="edit" aspectratio="f"/>
                        <v:textbox>
                          <w:txbxContent>
                            <w:p w14:paraId="291D068A">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S19废边角料</w:t>
                              </w:r>
                            </w:p>
                            <w:p w14:paraId="723F77E4">
                              <w:pPr>
                                <w:pStyle w:val="2"/>
                                <w:spacing w:beforeLines="0" w:afterLines="0"/>
                                <w:rPr>
                                  <w:rFonts w:hint="default"/>
                                  <w:sz w:val="18"/>
                                  <w:szCs w:val="20"/>
                                </w:rPr>
                              </w:pPr>
                            </w:p>
                          </w:txbxContent>
                        </v:textbox>
                      </v:shape>
                      <v:shape id="直接箭头连接符 19" o:spid="_x0000_s1026" o:spt="32" type="#_x0000_t32" style="position:absolute;left:1976755;top:736599;height:0;width:304800;" filled="f" stroked="t" coordsize="21600,21600" o:gfxdata="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Bad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20" o:spid="_x0000_s1026" o:spt="202" type="#_x0000_t202" style="position:absolute;left:1329055;top:594359;height:344169;width:768350;" filled="f" stroked="f" coordsize="21600,21600" o:gfxdata="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OwjL&#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19C90838">
                              <w:pPr>
                                <w:spacing w:beforeLines="0" w:afterLines="0"/>
                                <w:jc w:val="center"/>
                                <w:rPr>
                                  <w:rFonts w:hint="eastAsia"/>
                                  <w:sz w:val="21"/>
                                  <w:szCs w:val="24"/>
                                </w:rPr>
                              </w:pPr>
                              <w:r>
                                <w:rPr>
                                  <w:rFonts w:hint="eastAsia"/>
                                  <w:sz w:val="21"/>
                                  <w:szCs w:val="24"/>
                                </w:rPr>
                                <w:t>热熔胶</w:t>
                              </w:r>
                            </w:p>
                          </w:txbxContent>
                        </v:textbox>
                      </v:shape>
                      <v:shape id="文本框 20" o:spid="_x0000_s1026" o:spt="202" type="#_x0000_t202" style="position:absolute;left:3448684;top:401954;height:608329;width:1191895;" fillcolor="#FFFFFF" filled="t" stroked="f" coordsize="21600,21600" o:gfxdata="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oucF3twAAANw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621A7D9E">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G8上胶废气</w:t>
                              </w:r>
                            </w:p>
                            <w:p w14:paraId="77559F2B">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S17废包装箱</w:t>
                              </w:r>
                            </w:p>
                            <w:p w14:paraId="0DE57074">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S18废胶</w:t>
                              </w:r>
                            </w:p>
                            <w:p w14:paraId="3BE7D369">
                              <w:pPr>
                                <w:spacing w:beforeLines="0" w:afterLines="0"/>
                                <w:jc w:val="left"/>
                                <w:rPr>
                                  <w:rFonts w:hint="default"/>
                                  <w:sz w:val="21"/>
                                  <w:szCs w:val="24"/>
                                </w:rPr>
                              </w:pPr>
                            </w:p>
                          </w:txbxContent>
                        </v:textbox>
                      </v:shape>
                      <v:shape id="直接箭头连接符 19" o:spid="_x0000_s1026" o:spt="32" type="#_x0000_t32" style="position:absolute;left:3195954;top:712469;height:0;width:304800;" filled="f" stroked="t" coordsize="21600,21600" o:gfxdata="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LYnr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直接箭头连接符 4" o:spid="_x0000_s1026" o:spt="32" type="#_x0000_t32" style="position:absolute;left:2735579;top:869948;flip:x;height:203200;width:0;" filled="f" stroked="t" coordsize="21600,21600" o:gfxdata="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4oy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直接箭头连接符 4" o:spid="_x0000_s1026" o:spt="32" type="#_x0000_t32" style="position:absolute;left:2735579;top:1346198;flip:x;height:203199;width:0;" filled="f" stroked="t" coordsize="21600,21600" o:gfxdata="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0Br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13" o:spid="_x0000_s1026" o:spt="202" type="#_x0000_t202" style="position:absolute;left:2281555;top:1060448;height:288290;width:899794;" fillcolor="#FFFFFF" filled="t" stroked="t" coordsize="21600,21600" o:gfxdata="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LyLB7gAAADcAAAA&#10;DwAAAAAAAAABACAAAAAiAAAAZHJzL2Rvd25yZXYueG1sUEsBAhQAFAAAAAgAh07iQDMvBZ47AAAA&#10;OQAAABAAAAAAAAAAAQAgAAAABwEAAGRycy9zaGFwZXhtbC54bWxQSwUGAAAAAAYABgBbAQAAsQMA&#10;AAAA&#10;">
                        <v:fill on="t" focussize="0,0"/>
                        <v:stroke weight="0.5pt" color="#000000" joinstyle="round"/>
                        <v:imagedata o:title=""/>
                        <o:lock v:ext="edit" aspectratio="f"/>
                        <v:textbox>
                          <w:txbxContent>
                            <w:p w14:paraId="03403F1E">
                              <w:pPr>
                                <w:spacing w:beforeLines="0" w:afterLines="0"/>
                                <w:jc w:val="center"/>
                                <w:rPr>
                                  <w:rFonts w:hint="default"/>
                                  <w:sz w:val="21"/>
                                  <w:szCs w:val="24"/>
                                </w:rPr>
                              </w:pPr>
                              <w:r>
                                <w:rPr>
                                  <w:rFonts w:hint="eastAsia"/>
                                  <w:sz w:val="21"/>
                                  <w:szCs w:val="24"/>
                                </w:rPr>
                                <w:t>分切</w:t>
                              </w:r>
                            </w:p>
                          </w:txbxContent>
                        </v:textbox>
                      </v:shape>
                      <v:shape id="文本框 3" o:spid="_x0000_s1026" o:spt="202" type="#_x0000_t202" style="position:absolute;left:2379345;top:2560315;height:279400;width:746124;" fillcolor="#FFFFFF" filled="t" stroked="f" coordsize="21600,21600" o:gfxdata="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zmLv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14:paraId="734E1D7B">
                              <w:pPr>
                                <w:spacing w:beforeLines="0" w:afterLines="0"/>
                                <w:jc w:val="center"/>
                                <w:rPr>
                                  <w:rFonts w:hint="default"/>
                                  <w:sz w:val="21"/>
                                  <w:szCs w:val="24"/>
                                </w:rPr>
                              </w:pPr>
                              <w:r>
                                <w:rPr>
                                  <w:rFonts w:hint="eastAsia"/>
                                  <w:sz w:val="21"/>
                                  <w:szCs w:val="24"/>
                                </w:rPr>
                                <w:t>成品</w:t>
                              </w:r>
                            </w:p>
                          </w:txbxContent>
                        </v:textbox>
                      </v:shape>
                      <v:shape id="文本框 13" o:spid="_x0000_s1026" o:spt="202" type="#_x0000_t202" style="position:absolute;left:2281555;top:1552572;height:288290;width:899794;" fillcolor="#FFFFFF" filled="t" stroked="t" coordsize="21600,21600" o:gfxdata="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m+67r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4E7869F3">
                              <w:pPr>
                                <w:spacing w:beforeLines="0" w:afterLines="0"/>
                                <w:jc w:val="center"/>
                                <w:rPr>
                                  <w:rFonts w:hint="default"/>
                                  <w:sz w:val="21"/>
                                  <w:szCs w:val="24"/>
                                </w:rPr>
                              </w:pPr>
                              <w:r>
                                <w:rPr>
                                  <w:rFonts w:hint="eastAsia"/>
                                  <w:sz w:val="21"/>
                                  <w:szCs w:val="24"/>
                                </w:rPr>
                                <w:t>敷贴</w:t>
                              </w:r>
                            </w:p>
                          </w:txbxContent>
                        </v:textbox>
                      </v:shape>
                      <v:shape id="直接箭头连接符 19" o:spid="_x0000_s1026" o:spt="32" type="#_x0000_t32" style="position:absolute;left:1981200;top:1703702;height:0;width:304800;" filled="f" stroked="t" coordsize="21600,21600" o:gfxdata="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AT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20" o:spid="_x0000_s1026" o:spt="202" type="#_x0000_t202" style="position:absolute;left:791210;top:1584957;height:342899;width:1245235;" filled="f" stroked="f" coordsize="21600,21600" o:gfxdata="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47jbsAAADc&#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63A5C2E3">
                              <w:pPr>
                                <w:spacing w:beforeLines="0" w:afterLines="0"/>
                                <w:jc w:val="center"/>
                                <w:rPr>
                                  <w:rFonts w:hint="eastAsia"/>
                                  <w:sz w:val="21"/>
                                  <w:szCs w:val="24"/>
                                </w:rPr>
                              </w:pPr>
                              <w:r>
                                <w:rPr>
                                  <w:rFonts w:hint="eastAsia"/>
                                  <w:sz w:val="21"/>
                                  <w:szCs w:val="24"/>
                                </w:rPr>
                                <w:t>吸水垫、离型纸</w:t>
                              </w:r>
                            </w:p>
                          </w:txbxContent>
                        </v:textbox>
                      </v:shape>
                      <v:shape id="直接箭头连接符 4" o:spid="_x0000_s1026" o:spt="32" type="#_x0000_t32" style="position:absolute;left:2728594;top:1838957;flip:x;height:203199;width:0;" filled="f" stroked="t" coordsize="21600,21600" o:gfxdata="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Wlm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13" o:spid="_x0000_s1026" o:spt="202" type="#_x0000_t202" style="position:absolute;left:2273300;top:2044696;height:288290;width:899794;" fillcolor="#FFFFFF" filled="t" stroked="t" coordsize="21600,21600" o:gfxdata="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eG9m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3082BBEA">
                              <w:pPr>
                                <w:spacing w:beforeLines="0" w:afterLines="0"/>
                                <w:jc w:val="center"/>
                                <w:rPr>
                                  <w:rFonts w:hint="default"/>
                                  <w:sz w:val="21"/>
                                  <w:szCs w:val="24"/>
                                </w:rPr>
                              </w:pPr>
                              <w:r>
                                <w:rPr>
                                  <w:rFonts w:hint="eastAsia"/>
                                  <w:sz w:val="21"/>
                                  <w:szCs w:val="24"/>
                                </w:rPr>
                                <w:t>检验</w:t>
                              </w:r>
                            </w:p>
                          </w:txbxContent>
                        </v:textbox>
                      </v:shape>
                      <v:shape id="直接箭头连接符 4" o:spid="_x0000_s1026" o:spt="32" type="#_x0000_t32" style="position:absolute;left:2735579;top:2338701;flip:x;height:203199;width:0;" filled="f" stroked="t" coordsize="21600,21600" o:gfxdata="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IrY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直接箭头连接符 19" o:spid="_x0000_s1026" o:spt="32" type="#_x0000_t32" style="position:absolute;left:3188334;top:2181856;height:0;width:304800;" filled="f" stroked="t" coordsize="21600,21600" o:gfxdata="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LWN7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文本框 20" o:spid="_x0000_s1026" o:spt="202" type="#_x0000_t202" style="position:absolute;left:3447414;top:2043426;height:266700;width:990600;" filled="f" stroked="f" coordsize="21600,21600" o:gfxdata="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ZmBW/&#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C3776FF">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S20不合格品</w:t>
                              </w:r>
                            </w:p>
                            <w:p w14:paraId="0AB51B43">
                              <w:pPr>
                                <w:pStyle w:val="2"/>
                                <w:spacing w:beforeLines="0" w:afterLines="0"/>
                                <w:rPr>
                                  <w:rFonts w:hint="default"/>
                                  <w:sz w:val="18"/>
                                  <w:szCs w:val="20"/>
                                </w:rPr>
                              </w:pPr>
                            </w:p>
                          </w:txbxContent>
                        </v:textbox>
                      </v:shape>
                      <w10:wrap type="topAndBottom"/>
                    </v:group>
                  </w:pict>
                </mc:Fallback>
              </mc:AlternateContent>
            </w:r>
          </w:p>
          <w:p w14:paraId="26C02823">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p>
          <w:p w14:paraId="434EDF3C">
            <w:pPr>
              <w:widowControl/>
              <w:spacing w:line="360" w:lineRule="auto"/>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图2-</w:t>
            </w:r>
            <w:r>
              <w:rPr>
                <w:rFonts w:hint="eastAsia" w:ascii="Times New Roman" w:hAnsi="Times New Roman" w:eastAsia="宋体" w:cs="Times New Roman"/>
                <w:b/>
                <w:color w:val="000000"/>
                <w:kern w:val="0"/>
                <w:sz w:val="24"/>
                <w:szCs w:val="24"/>
                <w:lang w:val="en-US" w:eastAsia="zh-CN"/>
              </w:rPr>
              <w:t>6</w:t>
            </w:r>
            <w:r>
              <w:rPr>
                <w:rFonts w:ascii="Times New Roman" w:hAnsi="Times New Roman" w:eastAsia="宋体" w:cs="Times New Roman"/>
                <w:b/>
                <w:color w:val="000000"/>
                <w:kern w:val="0"/>
                <w:sz w:val="24"/>
                <w:szCs w:val="24"/>
              </w:rPr>
              <w:t xml:space="preserve">  </w:t>
            </w:r>
            <w:r>
              <w:rPr>
                <w:rFonts w:hint="eastAsia" w:ascii="Times New Roman" w:hAnsi="Times New Roman" w:cs="Times New Roman"/>
                <w:b/>
                <w:bCs/>
                <w:sz w:val="24"/>
                <w:lang w:val="en-US" w:eastAsia="zh-CN"/>
              </w:rPr>
              <w:t>医用伤口敷料贴</w:t>
            </w:r>
            <w:r>
              <w:rPr>
                <w:rFonts w:hint="eastAsia" w:ascii="Times New Roman" w:hAnsi="Times New Roman" w:eastAsia="宋体" w:cs="Times New Roman"/>
                <w:b/>
                <w:color w:val="000000"/>
                <w:kern w:val="0"/>
                <w:sz w:val="24"/>
                <w:szCs w:val="24"/>
              </w:rPr>
              <w:t>工艺</w:t>
            </w:r>
            <w:r>
              <w:rPr>
                <w:rFonts w:ascii="Times New Roman" w:hAnsi="Times New Roman" w:eastAsia="宋体" w:cs="Times New Roman"/>
                <w:b/>
                <w:color w:val="000000"/>
                <w:kern w:val="0"/>
                <w:sz w:val="24"/>
                <w:szCs w:val="24"/>
              </w:rPr>
              <w:t>流程及产污环节图</w:t>
            </w:r>
          </w:p>
          <w:p w14:paraId="72EDD533">
            <w:pPr>
              <w:spacing w:line="360" w:lineRule="auto"/>
              <w:ind w:firstLine="480"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rPr>
              <w:t>生产工艺流程简述：</w:t>
            </w:r>
          </w:p>
          <w:p w14:paraId="5EC5FC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上胶：使用热熔胶机将固体的热熔胶进行熔化，工作温度约为165℃，采用电加热的方式，通过喷胶口将融化后的热熔胶均匀快速的涂覆到无纺布表面，该工段会产生上胶废气（G8）、废包装</w:t>
            </w:r>
            <w:r>
              <w:rPr>
                <w:rFonts w:hint="default" w:ascii="Times New Roman" w:hAnsi="Times New Roman" w:cs="Times New Roman"/>
                <w:sz w:val="24"/>
                <w:szCs w:val="24"/>
                <w:lang w:val="en-US" w:eastAsia="zh-CN"/>
              </w:rPr>
              <w:t>箱</w:t>
            </w:r>
            <w:r>
              <w:rPr>
                <w:rFonts w:hint="default" w:ascii="Times New Roman" w:hAnsi="Times New Roman" w:eastAsia="宋体" w:cs="Times New Roman"/>
                <w:color w:val="auto"/>
                <w:kern w:val="0"/>
                <w:sz w:val="24"/>
                <w:szCs w:val="24"/>
                <w:lang w:val="en-US" w:eastAsia="zh-CN"/>
              </w:rPr>
              <w:t>（S1</w:t>
            </w:r>
            <w:r>
              <w:rPr>
                <w:rFonts w:hint="default" w:ascii="Times New Roman" w:hAnsi="Times New Roman" w:cs="Times New Roman"/>
                <w:color w:val="auto"/>
                <w:kern w:val="0"/>
                <w:sz w:val="24"/>
                <w:szCs w:val="24"/>
                <w:lang w:val="en-US" w:eastAsia="zh-CN"/>
              </w:rPr>
              <w:t>7</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cs="Times New Roman"/>
                <w:color w:val="auto"/>
                <w:kern w:val="0"/>
                <w:sz w:val="24"/>
                <w:szCs w:val="24"/>
                <w:lang w:val="en-US" w:eastAsia="zh-CN"/>
              </w:rPr>
              <w:t>、废胶（S18）</w:t>
            </w:r>
            <w:r>
              <w:rPr>
                <w:rFonts w:hint="default" w:ascii="Times New Roman" w:hAnsi="Times New Roman" w:eastAsia="宋体" w:cs="Times New Roman"/>
                <w:color w:val="auto"/>
                <w:kern w:val="0"/>
                <w:sz w:val="24"/>
                <w:szCs w:val="24"/>
                <w:lang w:val="en-US" w:eastAsia="zh-CN"/>
              </w:rPr>
              <w:t>。</w:t>
            </w:r>
          </w:p>
          <w:p w14:paraId="59496B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分切：根据客户需求，使用原料分切机对上胶后的无纺布进行分切，该工段会产生废边角料（S1</w:t>
            </w:r>
            <w:r>
              <w:rPr>
                <w:rFonts w:hint="default" w:ascii="Times New Roman" w:hAnsi="Times New Roman" w:cs="Times New Roman"/>
                <w:color w:val="auto"/>
                <w:kern w:val="0"/>
                <w:sz w:val="24"/>
                <w:szCs w:val="24"/>
                <w:lang w:val="en-US" w:eastAsia="zh-CN"/>
              </w:rPr>
              <w:t>9</w:t>
            </w:r>
            <w:r>
              <w:rPr>
                <w:rFonts w:hint="default" w:ascii="Times New Roman" w:hAnsi="Times New Roman" w:eastAsia="宋体" w:cs="Times New Roman"/>
                <w:color w:val="auto"/>
                <w:kern w:val="0"/>
                <w:sz w:val="24"/>
                <w:szCs w:val="24"/>
                <w:lang w:val="en-US" w:eastAsia="zh-CN"/>
              </w:rPr>
              <w:t>）。</w:t>
            </w:r>
          </w:p>
          <w:p w14:paraId="1BEC8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敷贴：使用自动敷贴机将吸水垫、离型纸、无纺布进行模压成型。</w:t>
            </w:r>
          </w:p>
          <w:p w14:paraId="4F97C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检验：通过对医用伤口敷料贴的外观及压合牢度进行检验，检验合格后得到成品，该工段会产生不合格品（S</w:t>
            </w:r>
            <w:r>
              <w:rPr>
                <w:rFonts w:hint="default" w:ascii="Times New Roman" w:hAnsi="Times New Roman" w:cs="Times New Roman"/>
                <w:color w:val="auto"/>
                <w:kern w:val="0"/>
                <w:sz w:val="24"/>
                <w:szCs w:val="24"/>
                <w:lang w:val="en-US" w:eastAsia="zh-CN"/>
              </w:rPr>
              <w:t>20</w:t>
            </w:r>
            <w:r>
              <w:rPr>
                <w:rFonts w:hint="default" w:ascii="Times New Roman" w:hAnsi="Times New Roman" w:eastAsia="宋体" w:cs="Times New Roman"/>
                <w:color w:val="auto"/>
                <w:kern w:val="0"/>
                <w:sz w:val="24"/>
                <w:szCs w:val="24"/>
                <w:lang w:val="en-US" w:eastAsia="zh-CN"/>
              </w:rPr>
              <w:t>）。</w:t>
            </w:r>
          </w:p>
          <w:p w14:paraId="5C9727C7">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5、创口贴</w:t>
            </w:r>
            <w:r>
              <w:rPr>
                <w:rFonts w:hint="default"/>
                <w:b/>
                <w:sz w:val="21"/>
                <w:szCs w:val="21"/>
              </w:rPr>
              <mc:AlternateContent>
                <mc:Choice Requires="wpg">
                  <w:drawing>
                    <wp:anchor distT="0" distB="0" distL="114300" distR="114300" simplePos="0" relativeHeight="251667456" behindDoc="0" locked="0" layoutInCell="1" allowOverlap="1">
                      <wp:simplePos x="0" y="0"/>
                      <wp:positionH relativeFrom="column">
                        <wp:posOffset>-71120</wp:posOffset>
                      </wp:positionH>
                      <wp:positionV relativeFrom="paragraph">
                        <wp:posOffset>340360</wp:posOffset>
                      </wp:positionV>
                      <wp:extent cx="5227955" cy="3043555"/>
                      <wp:effectExtent l="0" t="0" r="0" b="4445"/>
                      <wp:wrapTopAndBottom/>
                      <wp:docPr id="540" name="画布 252"/>
                      <wp:cNvGraphicFramePr/>
                      <a:graphic xmlns:a="http://schemas.openxmlformats.org/drawingml/2006/main">
                        <a:graphicData uri="http://schemas.microsoft.com/office/word/2010/wordprocessingGroup">
                          <wpg:wgp>
                            <wpg:cNvGrpSpPr/>
                            <wpg:grpSpPr>
                              <a:xfrm>
                                <a:off x="0" y="0"/>
                                <a:ext cx="5227955" cy="3043555"/>
                                <a:chOff x="0" y="0"/>
                                <a:chExt cx="5227954" cy="3043549"/>
                              </a:xfrm>
                            </wpg:grpSpPr>
                            <wps:wsp>
                              <wps:cNvPr id="518" name="矩形 183"/>
                              <wps:cNvSpPr/>
                              <wps:spPr>
                                <a:xfrm>
                                  <a:off x="0" y="0"/>
                                  <a:ext cx="5227954" cy="3043549"/>
                                </a:xfrm>
                                <a:prstGeom prst="rect">
                                  <a:avLst/>
                                </a:prstGeom>
                                <a:noFill/>
                                <a:ln>
                                  <a:noFill/>
                                </a:ln>
                              </wps:spPr>
                              <wps:bodyPr wrap="square" upright="1"/>
                            </wps:wsp>
                            <wps:wsp>
                              <wps:cNvPr id="519" name="文本框 3"/>
                              <wps:cNvSpPr txBox="1"/>
                              <wps:spPr>
                                <a:xfrm>
                                  <a:off x="1941195" y="129540"/>
                                  <a:ext cx="1472564" cy="285749"/>
                                </a:xfrm>
                                <a:prstGeom prst="rect">
                                  <a:avLst/>
                                </a:prstGeom>
                                <a:solidFill>
                                  <a:srgbClr val="FFFFFF"/>
                                </a:solidFill>
                                <a:ln w="6350">
                                  <a:noFill/>
                                </a:ln>
                              </wps:spPr>
                              <wps:txbx>
                                <w:txbxContent>
                                  <w:p w14:paraId="36EF40FB">
                                    <w:pPr>
                                      <w:spacing w:beforeLines="0" w:afterLines="0"/>
                                      <w:jc w:val="center"/>
                                      <w:rPr>
                                        <w:rFonts w:hint="default"/>
                                        <w:sz w:val="21"/>
                                        <w:szCs w:val="24"/>
                                      </w:rPr>
                                    </w:pPr>
                                    <w:r>
                                      <w:rPr>
                                        <w:rFonts w:hint="eastAsia"/>
                                        <w:sz w:val="21"/>
                                        <w:szCs w:val="24"/>
                                      </w:rPr>
                                      <w:t>无纺布</w:t>
                                    </w:r>
                                  </w:p>
                                </w:txbxContent>
                              </wps:txbx>
                              <wps:bodyPr wrap="square" upright="1"/>
                            </wps:wsp>
                            <wps:wsp>
                              <wps:cNvPr id="520" name="直接箭头连接符 4"/>
                              <wps:cNvCnPr/>
                              <wps:spPr>
                                <a:xfrm flipH="1">
                                  <a:off x="2668269" y="375919"/>
                                  <a:ext cx="7620" cy="203835"/>
                                </a:xfrm>
                                <a:prstGeom prst="straightConnector1">
                                  <a:avLst/>
                                </a:prstGeom>
                                <a:ln w="9525" cap="flat" cmpd="sng">
                                  <a:solidFill>
                                    <a:srgbClr val="000000"/>
                                  </a:solidFill>
                                  <a:prstDash val="solid"/>
                                  <a:headEnd type="none" w="med" len="med"/>
                                  <a:tailEnd type="triangle" w="med" len="med"/>
                                </a:ln>
                              </wps:spPr>
                              <wps:bodyPr wrap="square" upright="1"/>
                            </wps:wsp>
                            <wps:wsp>
                              <wps:cNvPr id="521" name="文本框 13"/>
                              <wps:cNvSpPr txBox="1"/>
                              <wps:spPr>
                                <a:xfrm>
                                  <a:off x="2223770" y="581024"/>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099A5ED5">
                                    <w:pPr>
                                      <w:spacing w:beforeLines="0" w:afterLines="0"/>
                                      <w:jc w:val="center"/>
                                      <w:rPr>
                                        <w:rFonts w:hint="eastAsia"/>
                                        <w:sz w:val="21"/>
                                        <w:szCs w:val="24"/>
                                      </w:rPr>
                                    </w:pPr>
                                    <w:r>
                                      <w:rPr>
                                        <w:rFonts w:hint="eastAsia"/>
                                        <w:sz w:val="21"/>
                                        <w:szCs w:val="24"/>
                                      </w:rPr>
                                      <w:t>上胶</w:t>
                                    </w:r>
                                  </w:p>
                                </w:txbxContent>
                              </wps:txbx>
                              <wps:bodyPr wrap="square" upright="1"/>
                            </wps:wsp>
                            <wps:wsp>
                              <wps:cNvPr id="522" name="直接箭头连接符 19"/>
                              <wps:cNvCnPr/>
                              <wps:spPr>
                                <a:xfrm>
                                  <a:off x="3146424" y="1210308"/>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523" name="文本框 20"/>
                              <wps:cNvSpPr txBox="1"/>
                              <wps:spPr>
                                <a:xfrm>
                                  <a:off x="3424554" y="1069338"/>
                                  <a:ext cx="993775" cy="266700"/>
                                </a:xfrm>
                                <a:prstGeom prst="rect">
                                  <a:avLst/>
                                </a:prstGeom>
                                <a:noFill/>
                                <a:ln w="6350">
                                  <a:noFill/>
                                </a:ln>
                              </wps:spPr>
                              <wps:txbx>
                                <w:txbxContent>
                                  <w:p w14:paraId="0A84AD99">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S23废边角料</w:t>
                                    </w:r>
                                  </w:p>
                                  <w:p w14:paraId="6B268F37">
                                    <w:pPr>
                                      <w:pStyle w:val="2"/>
                                      <w:spacing w:beforeLines="0" w:afterLines="0"/>
                                      <w:rPr>
                                        <w:rFonts w:hint="default"/>
                                        <w:sz w:val="18"/>
                                        <w:szCs w:val="20"/>
                                      </w:rPr>
                                    </w:pPr>
                                  </w:p>
                                </w:txbxContent>
                              </wps:txbx>
                              <wps:bodyPr wrap="square" upright="1"/>
                            </wps:wsp>
                            <wps:wsp>
                              <wps:cNvPr id="524" name="直接箭头连接符 19"/>
                              <wps:cNvCnPr/>
                              <wps:spPr>
                                <a:xfrm>
                                  <a:off x="1937385" y="736600"/>
                                  <a:ext cx="304800" cy="0"/>
                                </a:xfrm>
                                <a:prstGeom prst="straightConnector1">
                                  <a:avLst/>
                                </a:prstGeom>
                                <a:ln w="9525" cap="flat" cmpd="sng">
                                  <a:solidFill>
                                    <a:srgbClr val="000000"/>
                                  </a:solidFill>
                                  <a:prstDash val="solid"/>
                                  <a:headEnd type="none" w="med" len="med"/>
                                  <a:tailEnd type="triangle" w="med" len="med"/>
                                </a:ln>
                              </wps:spPr>
                              <wps:bodyPr wrap="square" upright="1"/>
                            </wps:wsp>
                            <wps:wsp>
                              <wps:cNvPr id="525" name="文本框 20"/>
                              <wps:cNvSpPr txBox="1"/>
                              <wps:spPr>
                                <a:xfrm>
                                  <a:off x="1273810" y="610234"/>
                                  <a:ext cx="768350" cy="344170"/>
                                </a:xfrm>
                                <a:prstGeom prst="rect">
                                  <a:avLst/>
                                </a:prstGeom>
                                <a:noFill/>
                                <a:ln w="6350">
                                  <a:noFill/>
                                </a:ln>
                              </wps:spPr>
                              <wps:txbx>
                                <w:txbxContent>
                                  <w:p w14:paraId="1794A8F0">
                                    <w:pPr>
                                      <w:spacing w:beforeLines="0" w:afterLines="0"/>
                                      <w:jc w:val="center"/>
                                      <w:rPr>
                                        <w:rFonts w:hint="eastAsia"/>
                                        <w:sz w:val="21"/>
                                        <w:szCs w:val="24"/>
                                      </w:rPr>
                                    </w:pPr>
                                    <w:r>
                                      <w:rPr>
                                        <w:rFonts w:hint="eastAsia"/>
                                        <w:sz w:val="21"/>
                                        <w:szCs w:val="24"/>
                                      </w:rPr>
                                      <w:t>热熔胶</w:t>
                                    </w:r>
                                  </w:p>
                                </w:txbxContent>
                              </wps:txbx>
                              <wps:bodyPr wrap="square" upright="1"/>
                            </wps:wsp>
                            <wps:wsp>
                              <wps:cNvPr id="526" name="文本框 20"/>
                              <wps:cNvSpPr txBox="1"/>
                              <wps:spPr>
                                <a:xfrm>
                                  <a:off x="3406139" y="405129"/>
                                  <a:ext cx="1089025" cy="631824"/>
                                </a:xfrm>
                                <a:prstGeom prst="rect">
                                  <a:avLst/>
                                </a:prstGeom>
                                <a:solidFill>
                                  <a:srgbClr val="FFFFFF"/>
                                </a:solidFill>
                                <a:ln w="6350">
                                  <a:noFill/>
                                </a:ln>
                              </wps:spPr>
                              <wps:txbx>
                                <w:txbxContent>
                                  <w:p w14:paraId="4F825948">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G9上胶废气</w:t>
                                    </w:r>
                                  </w:p>
                                  <w:p w14:paraId="40502D59">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S21废包装箱</w:t>
                                    </w:r>
                                  </w:p>
                                  <w:p w14:paraId="58FC8679">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S22废胶</w:t>
                                    </w:r>
                                  </w:p>
                                  <w:p w14:paraId="448545D2">
                                    <w:pPr>
                                      <w:spacing w:beforeLines="0" w:afterLines="0"/>
                                      <w:jc w:val="left"/>
                                      <w:rPr>
                                        <w:rFonts w:hint="default"/>
                                        <w:sz w:val="21"/>
                                        <w:szCs w:val="24"/>
                                      </w:rPr>
                                    </w:pPr>
                                  </w:p>
                                </w:txbxContent>
                              </wps:txbx>
                              <wps:bodyPr wrap="square" upright="1"/>
                            </wps:wsp>
                            <wps:wsp>
                              <wps:cNvPr id="527" name="直接箭头连接符 19"/>
                              <wps:cNvCnPr/>
                              <wps:spPr>
                                <a:xfrm>
                                  <a:off x="3132454" y="712469"/>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528" name="直接箭头连接符 4"/>
                              <wps:cNvCnPr/>
                              <wps:spPr>
                                <a:xfrm flipH="1">
                                  <a:off x="2680334" y="869949"/>
                                  <a:ext cx="0" cy="203199"/>
                                </a:xfrm>
                                <a:prstGeom prst="straightConnector1">
                                  <a:avLst/>
                                </a:prstGeom>
                                <a:ln w="9525" cap="flat" cmpd="sng">
                                  <a:solidFill>
                                    <a:srgbClr val="000000"/>
                                  </a:solidFill>
                                  <a:prstDash val="solid"/>
                                  <a:headEnd type="none" w="med" len="med"/>
                                  <a:tailEnd type="triangle" w="med" len="med"/>
                                </a:ln>
                              </wps:spPr>
                              <wps:bodyPr wrap="square" upright="1"/>
                            </wps:wsp>
                            <wps:wsp>
                              <wps:cNvPr id="529" name="直接箭头连接符 4"/>
                              <wps:cNvCnPr/>
                              <wps:spPr>
                                <a:xfrm flipH="1">
                                  <a:off x="2679699" y="1377948"/>
                                  <a:ext cx="0" cy="203199"/>
                                </a:xfrm>
                                <a:prstGeom prst="straightConnector1">
                                  <a:avLst/>
                                </a:prstGeom>
                                <a:ln w="9525" cap="flat" cmpd="sng">
                                  <a:solidFill>
                                    <a:srgbClr val="000000"/>
                                  </a:solidFill>
                                  <a:prstDash val="solid"/>
                                  <a:headEnd type="none" w="med" len="med"/>
                                  <a:tailEnd type="triangle" w="med" len="med"/>
                                </a:ln>
                              </wps:spPr>
                              <wps:bodyPr wrap="square" upright="1"/>
                            </wps:wsp>
                            <wps:wsp>
                              <wps:cNvPr id="530" name="文本框 13"/>
                              <wps:cNvSpPr txBox="1"/>
                              <wps:spPr>
                                <a:xfrm>
                                  <a:off x="2223770" y="1068068"/>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2742E8CD">
                                    <w:pPr>
                                      <w:spacing w:beforeLines="0" w:afterLines="0"/>
                                      <w:jc w:val="center"/>
                                      <w:rPr>
                                        <w:rFonts w:hint="default"/>
                                        <w:sz w:val="21"/>
                                        <w:szCs w:val="24"/>
                                      </w:rPr>
                                    </w:pPr>
                                    <w:r>
                                      <w:rPr>
                                        <w:rFonts w:hint="eastAsia"/>
                                        <w:sz w:val="21"/>
                                        <w:szCs w:val="24"/>
                                      </w:rPr>
                                      <w:t>分切</w:t>
                                    </w:r>
                                  </w:p>
                                </w:txbxContent>
                              </wps:txbx>
                              <wps:bodyPr wrap="square" upright="1"/>
                            </wps:wsp>
                            <wps:wsp>
                              <wps:cNvPr id="531" name="文本框 3"/>
                              <wps:cNvSpPr txBox="1"/>
                              <wps:spPr>
                                <a:xfrm>
                                  <a:off x="2306955" y="2728590"/>
                                  <a:ext cx="746124" cy="279400"/>
                                </a:xfrm>
                                <a:prstGeom prst="rect">
                                  <a:avLst/>
                                </a:prstGeom>
                                <a:solidFill>
                                  <a:srgbClr val="FFFFFF"/>
                                </a:solidFill>
                                <a:ln w="6350">
                                  <a:noFill/>
                                </a:ln>
                              </wps:spPr>
                              <wps:txbx>
                                <w:txbxContent>
                                  <w:p w14:paraId="5FF5EF08">
                                    <w:pPr>
                                      <w:spacing w:beforeLines="0" w:afterLines="0"/>
                                      <w:jc w:val="center"/>
                                      <w:rPr>
                                        <w:rFonts w:hint="default"/>
                                        <w:sz w:val="21"/>
                                        <w:szCs w:val="24"/>
                                      </w:rPr>
                                    </w:pPr>
                                    <w:r>
                                      <w:rPr>
                                        <w:rFonts w:hint="eastAsia"/>
                                        <w:sz w:val="21"/>
                                        <w:szCs w:val="24"/>
                                      </w:rPr>
                                      <w:t>成品</w:t>
                                    </w:r>
                                  </w:p>
                                </w:txbxContent>
                              </wps:txbx>
                              <wps:bodyPr wrap="square" upright="1"/>
                            </wps:wsp>
                            <wps:wsp>
                              <wps:cNvPr id="532" name="文本框 13"/>
                              <wps:cNvSpPr txBox="1"/>
                              <wps:spPr>
                                <a:xfrm>
                                  <a:off x="2231390" y="1576702"/>
                                  <a:ext cx="899794" cy="447039"/>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BE6BF82">
                                    <w:pPr>
                                      <w:spacing w:beforeLines="0" w:afterLines="0"/>
                                      <w:jc w:val="center"/>
                                      <w:rPr>
                                        <w:rFonts w:hint="default"/>
                                        <w:sz w:val="21"/>
                                        <w:szCs w:val="24"/>
                                      </w:rPr>
                                    </w:pPr>
                                    <w:r>
                                      <w:rPr>
                                        <w:rFonts w:hint="eastAsia"/>
                                        <w:sz w:val="21"/>
                                        <w:szCs w:val="24"/>
                                      </w:rPr>
                                      <w:t>贴洗水棉、贴纸</w:t>
                                    </w:r>
                                  </w:p>
                                </w:txbxContent>
                              </wps:txbx>
                              <wps:bodyPr wrap="square" upright="1"/>
                            </wps:wsp>
                            <wps:wsp>
                              <wps:cNvPr id="533" name="直接箭头连接符 19"/>
                              <wps:cNvCnPr/>
                              <wps:spPr>
                                <a:xfrm>
                                  <a:off x="1918335" y="1735452"/>
                                  <a:ext cx="304800" cy="0"/>
                                </a:xfrm>
                                <a:prstGeom prst="straightConnector1">
                                  <a:avLst/>
                                </a:prstGeom>
                                <a:ln w="9525" cap="flat" cmpd="sng">
                                  <a:solidFill>
                                    <a:srgbClr val="000000"/>
                                  </a:solidFill>
                                  <a:prstDash val="solid"/>
                                  <a:headEnd type="none" w="med" len="med"/>
                                  <a:tailEnd type="triangle" w="med" len="med"/>
                                </a:ln>
                              </wps:spPr>
                              <wps:bodyPr wrap="square" upright="1"/>
                            </wps:wsp>
                            <wps:wsp>
                              <wps:cNvPr id="534" name="文本框 20"/>
                              <wps:cNvSpPr txBox="1"/>
                              <wps:spPr>
                                <a:xfrm>
                                  <a:off x="790575" y="1489073"/>
                                  <a:ext cx="1245235" cy="477519"/>
                                </a:xfrm>
                                <a:prstGeom prst="rect">
                                  <a:avLst/>
                                </a:prstGeom>
                                <a:noFill/>
                                <a:ln w="6350">
                                  <a:noFill/>
                                </a:ln>
                              </wps:spPr>
                              <wps:txbx>
                                <w:txbxContent>
                                  <w:p w14:paraId="12A95E70">
                                    <w:pPr>
                                      <w:spacing w:beforeLines="0" w:afterLines="0"/>
                                      <w:jc w:val="center"/>
                                      <w:rPr>
                                        <w:rFonts w:hint="eastAsia"/>
                                        <w:sz w:val="21"/>
                                        <w:szCs w:val="24"/>
                                      </w:rPr>
                                    </w:pPr>
                                    <w:r>
                                      <w:rPr>
                                        <w:rFonts w:hint="eastAsia"/>
                                        <w:sz w:val="21"/>
                                        <w:szCs w:val="24"/>
                                      </w:rPr>
                                      <w:t>吸水棉、隔离纸、白纸、花纸</w:t>
                                    </w:r>
                                  </w:p>
                                </w:txbxContent>
                              </wps:txbx>
                              <wps:bodyPr wrap="square" upright="1"/>
                            </wps:wsp>
                            <wps:wsp>
                              <wps:cNvPr id="535" name="直接箭头连接符 4"/>
                              <wps:cNvCnPr/>
                              <wps:spPr>
                                <a:xfrm flipH="1">
                                  <a:off x="2687954" y="2037076"/>
                                  <a:ext cx="0" cy="203200"/>
                                </a:xfrm>
                                <a:prstGeom prst="straightConnector1">
                                  <a:avLst/>
                                </a:prstGeom>
                                <a:ln w="9525" cap="flat" cmpd="sng">
                                  <a:solidFill>
                                    <a:srgbClr val="000000"/>
                                  </a:solidFill>
                                  <a:prstDash val="solid"/>
                                  <a:headEnd type="none" w="med" len="med"/>
                                  <a:tailEnd type="triangle" w="med" len="med"/>
                                </a:ln>
                              </wps:spPr>
                              <wps:bodyPr wrap="square" upright="1"/>
                            </wps:wsp>
                            <wps:wsp>
                              <wps:cNvPr id="536" name="文本框 13"/>
                              <wps:cNvSpPr txBox="1"/>
                              <wps:spPr>
                                <a:xfrm>
                                  <a:off x="2232025" y="2251706"/>
                                  <a:ext cx="899794" cy="28829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4045C1DF">
                                    <w:pPr>
                                      <w:spacing w:beforeLines="0" w:afterLines="0"/>
                                      <w:jc w:val="center"/>
                                      <w:rPr>
                                        <w:rFonts w:hint="default"/>
                                        <w:sz w:val="21"/>
                                        <w:szCs w:val="24"/>
                                      </w:rPr>
                                    </w:pPr>
                                    <w:r>
                                      <w:rPr>
                                        <w:rFonts w:hint="eastAsia"/>
                                        <w:sz w:val="21"/>
                                        <w:szCs w:val="24"/>
                                      </w:rPr>
                                      <w:t>检验</w:t>
                                    </w:r>
                                  </w:p>
                                </w:txbxContent>
                              </wps:txbx>
                              <wps:bodyPr wrap="square" upright="1"/>
                            </wps:wsp>
                            <wps:wsp>
                              <wps:cNvPr id="537" name="直接箭头连接符 4"/>
                              <wps:cNvCnPr/>
                              <wps:spPr>
                                <a:xfrm flipH="1">
                                  <a:off x="2696209" y="2545711"/>
                                  <a:ext cx="0" cy="203199"/>
                                </a:xfrm>
                                <a:prstGeom prst="straightConnector1">
                                  <a:avLst/>
                                </a:prstGeom>
                                <a:ln w="9525" cap="flat" cmpd="sng">
                                  <a:solidFill>
                                    <a:srgbClr val="000000"/>
                                  </a:solidFill>
                                  <a:prstDash val="solid"/>
                                  <a:headEnd type="none" w="med" len="med"/>
                                  <a:tailEnd type="triangle" w="med" len="med"/>
                                </a:ln>
                              </wps:spPr>
                              <wps:bodyPr wrap="square" upright="1"/>
                            </wps:wsp>
                            <wps:wsp>
                              <wps:cNvPr id="538" name="直接箭头连接符 19"/>
                              <wps:cNvCnPr/>
                              <wps:spPr>
                                <a:xfrm>
                                  <a:off x="3124834" y="2364736"/>
                                  <a:ext cx="304800" cy="0"/>
                                </a:xfrm>
                                <a:prstGeom prst="straightConnector1">
                                  <a:avLst/>
                                </a:prstGeom>
                                <a:ln w="9525" cap="flat" cmpd="sng">
                                  <a:solidFill>
                                    <a:srgbClr val="000000"/>
                                  </a:solidFill>
                                  <a:prstDash val="dash"/>
                                  <a:headEnd type="none" w="med" len="med"/>
                                  <a:tailEnd type="triangle" w="med" len="med"/>
                                </a:ln>
                              </wps:spPr>
                              <wps:bodyPr wrap="square" upright="1"/>
                            </wps:wsp>
                            <wps:wsp>
                              <wps:cNvPr id="539" name="文本框 20"/>
                              <wps:cNvSpPr txBox="1"/>
                              <wps:spPr>
                                <a:xfrm>
                                  <a:off x="3399154" y="2228211"/>
                                  <a:ext cx="990600" cy="266700"/>
                                </a:xfrm>
                                <a:prstGeom prst="rect">
                                  <a:avLst/>
                                </a:prstGeom>
                                <a:noFill/>
                                <a:ln w="6350">
                                  <a:noFill/>
                                </a:ln>
                              </wps:spPr>
                              <wps:txbx>
                                <w:txbxContent>
                                  <w:p w14:paraId="1F79E6E9">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S24不合格品</w:t>
                                    </w:r>
                                  </w:p>
                                  <w:p w14:paraId="450FFA20">
                                    <w:pPr>
                                      <w:pStyle w:val="2"/>
                                      <w:spacing w:beforeLines="0" w:afterLines="0"/>
                                      <w:rPr>
                                        <w:rFonts w:hint="default"/>
                                        <w:sz w:val="18"/>
                                        <w:szCs w:val="20"/>
                                      </w:rPr>
                                    </w:pPr>
                                  </w:p>
                                </w:txbxContent>
                              </wps:txbx>
                              <wps:bodyPr wrap="square" upright="1"/>
                            </wps:wsp>
                          </wpg:wgp>
                        </a:graphicData>
                      </a:graphic>
                    </wp:anchor>
                  </w:drawing>
                </mc:Choice>
                <mc:Fallback>
                  <w:pict>
                    <v:group id="画布 252" o:spid="_x0000_s1026" o:spt="203" style="position:absolute;left:0pt;margin-left:-5.6pt;margin-top:26.8pt;height:239.65pt;width:411.65pt;mso-wrap-distance-bottom:0pt;mso-wrap-distance-top:0pt;z-index:251667456;mso-width-relative:page;mso-height-relative:page;" coordsize="5227954,3043549" o:gfxdata="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">
                      <o:lock v:ext="edit" aspectratio="f"/>
                      <v:rect id="矩形 183" o:spid="_x0000_s1026" o:spt="1" style="position:absolute;left:0;top:0;height:3043549;width:5227954;" filled="f" stroked="f" coordsize="21600,21600" o:gfxdata="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Mql28AAAA&#10;3AAAAA8AAAAAAAAAAQAgAAAAIgAAAGRycy9kb3ducmV2LnhtbFBLAQIUABQAAAAIAIdO4kAzLwWe&#10;OwAAADkAAAAQAAAAAAAAAAEAIAAAAAsBAABkcnMvc2hhcGV4bWwueG1sUEsFBgAAAAAGAAYAWwEA&#10;ALUDAAAAAA==&#10;">
                        <v:fill on="f" focussize="0,0"/>
                        <v:stroke on="f"/>
                        <v:imagedata o:title=""/>
                        <o:lock v:ext="edit" aspectratio="f"/>
                      </v:rect>
                      <v:shape id="文本框 3" o:spid="_x0000_s1026" o:spt="202" type="#_x0000_t202" style="position:absolute;left:1941195;top:129540;height:285749;width:1472564;" fillcolor="#FFFFFF" filled="t" stroked="f" coordsize="21600,21600" o:gfxdata="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9skc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14:paraId="36EF40FB">
                              <w:pPr>
                                <w:spacing w:beforeLines="0" w:afterLines="0"/>
                                <w:jc w:val="center"/>
                                <w:rPr>
                                  <w:rFonts w:hint="default"/>
                                  <w:sz w:val="21"/>
                                  <w:szCs w:val="24"/>
                                </w:rPr>
                              </w:pPr>
                              <w:r>
                                <w:rPr>
                                  <w:rFonts w:hint="eastAsia"/>
                                  <w:sz w:val="21"/>
                                  <w:szCs w:val="24"/>
                                </w:rPr>
                                <w:t>无纺布</w:t>
                              </w:r>
                            </w:p>
                          </w:txbxContent>
                        </v:textbox>
                      </v:shape>
                      <v:shape id="直接箭头连接符 4" o:spid="_x0000_s1026" o:spt="32" type="#_x0000_t32" style="position:absolute;left:2668269;top:375919;flip:x;height:203835;width:7620;" filled="f" stroked="t" coordsize="21600,21600" o:gfxdata="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E9Y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13" o:spid="_x0000_s1026" o:spt="202" type="#_x0000_t202" style="position:absolute;left:2223770;top:581024;height:288290;width:899794;" fillcolor="#FFFFFF" filled="t" stroked="t" coordsize="21600,21600" o:gfxdata="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Q9S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099A5ED5">
                              <w:pPr>
                                <w:spacing w:beforeLines="0" w:afterLines="0"/>
                                <w:jc w:val="center"/>
                                <w:rPr>
                                  <w:rFonts w:hint="eastAsia"/>
                                  <w:sz w:val="21"/>
                                  <w:szCs w:val="24"/>
                                </w:rPr>
                              </w:pPr>
                              <w:r>
                                <w:rPr>
                                  <w:rFonts w:hint="eastAsia"/>
                                  <w:sz w:val="21"/>
                                  <w:szCs w:val="24"/>
                                </w:rPr>
                                <w:t>上胶</w:t>
                              </w:r>
                            </w:p>
                          </w:txbxContent>
                        </v:textbox>
                      </v:shape>
                      <v:shape id="直接箭头连接符 19" o:spid="_x0000_s1026" o:spt="32" type="#_x0000_t32" style="position:absolute;left:3146424;top:1210308;height:0;width:304800;" filled="f" stroked="t" coordsize="21600,21600" o:gfxdata="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uS2ivQAA&#10;ANw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文本框 20" o:spid="_x0000_s1026" o:spt="202" type="#_x0000_t202" style="position:absolute;left:3424554;top:1069338;height:266700;width:993775;" filled="f" stroked="f" coordsize="21600,21600" o:gfxdata="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ImOA&#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0A84AD99">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S23废边角料</w:t>
                              </w:r>
                            </w:p>
                            <w:p w14:paraId="6B268F37">
                              <w:pPr>
                                <w:pStyle w:val="2"/>
                                <w:spacing w:beforeLines="0" w:afterLines="0"/>
                                <w:rPr>
                                  <w:rFonts w:hint="default"/>
                                  <w:sz w:val="18"/>
                                  <w:szCs w:val="20"/>
                                </w:rPr>
                              </w:pPr>
                            </w:p>
                          </w:txbxContent>
                        </v:textbox>
                      </v:shape>
                      <v:shape id="直接箭头连接符 19" o:spid="_x0000_s1026" o:spt="32" type="#_x0000_t32" style="position:absolute;left:1937385;top:736600;height:0;width:304800;" filled="f" stroked="t" coordsize="21600,21600" o:gfxdata="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V9P3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20" o:spid="_x0000_s1026" o:spt="202" type="#_x0000_t202" style="position:absolute;left:1273810;top:610234;height:344170;width:768350;" filled="f" stroked="f" coordsize="21600,21600" o:gfxdata="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X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794A8F0">
                              <w:pPr>
                                <w:spacing w:beforeLines="0" w:afterLines="0"/>
                                <w:jc w:val="center"/>
                                <w:rPr>
                                  <w:rFonts w:hint="eastAsia"/>
                                  <w:sz w:val="21"/>
                                  <w:szCs w:val="24"/>
                                </w:rPr>
                              </w:pPr>
                              <w:r>
                                <w:rPr>
                                  <w:rFonts w:hint="eastAsia"/>
                                  <w:sz w:val="21"/>
                                  <w:szCs w:val="24"/>
                                </w:rPr>
                                <w:t>热熔胶</w:t>
                              </w:r>
                            </w:p>
                          </w:txbxContent>
                        </v:textbox>
                      </v:shape>
                      <v:shape id="文本框 20" o:spid="_x0000_s1026" o:spt="202" type="#_x0000_t202" style="position:absolute;left:3406139;top:405129;height:631824;width:1089025;" fillcolor="#FFFFFF" filled="t" stroked="f" coordsize="21600,21600" o:gfxdata="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wWX07sAAADc&#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4F825948">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G9上胶废气</w:t>
                              </w:r>
                            </w:p>
                            <w:p w14:paraId="40502D59">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S21废包装箱</w:t>
                              </w:r>
                            </w:p>
                            <w:p w14:paraId="58FC8679">
                              <w:pPr>
                                <w:spacing w:beforeLines="0" w:afterLines="0"/>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S22废胶</w:t>
                              </w:r>
                            </w:p>
                            <w:p w14:paraId="448545D2">
                              <w:pPr>
                                <w:spacing w:beforeLines="0" w:afterLines="0"/>
                                <w:jc w:val="left"/>
                                <w:rPr>
                                  <w:rFonts w:hint="default"/>
                                  <w:sz w:val="21"/>
                                  <w:szCs w:val="24"/>
                                </w:rPr>
                              </w:pPr>
                            </w:p>
                          </w:txbxContent>
                        </v:textbox>
                      </v:shape>
                      <v:shape id="直接箭头连接符 19" o:spid="_x0000_s1026" o:spt="32" type="#_x0000_t32" style="position:absolute;left:3132454;top:712469;height:0;width:304800;" filled="f" stroked="t" coordsize="21600,21600" o:gfxdata="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86OOr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shape>
                      <v:shape id="直接箭头连接符 4" o:spid="_x0000_s1026" o:spt="32" type="#_x0000_t32" style="position:absolute;left:2680334;top:869949;flip:x;height:203199;width:0;" filled="f" stroked="t" coordsize="21600,21600" o:gfxdata="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gy+Y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直接箭头连接符 4" o:spid="_x0000_s1026" o:spt="32" type="#_x0000_t32" style="position:absolute;left:2679699;top:1377948;flip:x;height:203199;width:0;" filled="f" stroked="t" coordsize="21600,21600" o:gfxdata="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35cH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13" o:spid="_x0000_s1026" o:spt="202" type="#_x0000_t202" style="position:absolute;left:2223770;top:1068068;height:288290;width:899794;" fillcolor="#FFFFFF" filled="t" stroked="t" coordsize="21600,21600" o:gfxdata="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Udwkr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2742E8CD">
                              <w:pPr>
                                <w:spacing w:beforeLines="0" w:afterLines="0"/>
                                <w:jc w:val="center"/>
                                <w:rPr>
                                  <w:rFonts w:hint="default"/>
                                  <w:sz w:val="21"/>
                                  <w:szCs w:val="24"/>
                                </w:rPr>
                              </w:pPr>
                              <w:r>
                                <w:rPr>
                                  <w:rFonts w:hint="eastAsia"/>
                                  <w:sz w:val="21"/>
                                  <w:szCs w:val="24"/>
                                </w:rPr>
                                <w:t>分切</w:t>
                              </w:r>
                            </w:p>
                          </w:txbxContent>
                        </v:textbox>
                      </v:shape>
                      <v:shape id="文本框 3" o:spid="_x0000_s1026" o:spt="202" type="#_x0000_t202" style="position:absolute;left:2306955;top:2728590;height:279400;width:746124;" fillcolor="#FFFFFF" filled="t" stroked="f" coordsize="21600,21600" o:gfxdata="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NZl6ugAAANw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14:paraId="5FF5EF08">
                              <w:pPr>
                                <w:spacing w:beforeLines="0" w:afterLines="0"/>
                                <w:jc w:val="center"/>
                                <w:rPr>
                                  <w:rFonts w:hint="default"/>
                                  <w:sz w:val="21"/>
                                  <w:szCs w:val="24"/>
                                </w:rPr>
                              </w:pPr>
                              <w:r>
                                <w:rPr>
                                  <w:rFonts w:hint="eastAsia"/>
                                  <w:sz w:val="21"/>
                                  <w:szCs w:val="24"/>
                                </w:rPr>
                                <w:t>成品</w:t>
                              </w:r>
                            </w:p>
                          </w:txbxContent>
                        </v:textbox>
                      </v:shape>
                      <v:shape id="文本框 13" o:spid="_x0000_s1026" o:spt="202" type="#_x0000_t202" style="position:absolute;left:2231390;top:1576702;height:447039;width:899794;" fillcolor="#FFFFFF" filled="t" stroked="t" coordsize="21600,21600" o:gfxdata="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2Ut+ugAAANw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14:paraId="4BE6BF82">
                              <w:pPr>
                                <w:spacing w:beforeLines="0" w:afterLines="0"/>
                                <w:jc w:val="center"/>
                                <w:rPr>
                                  <w:rFonts w:hint="default"/>
                                  <w:sz w:val="21"/>
                                  <w:szCs w:val="24"/>
                                </w:rPr>
                              </w:pPr>
                              <w:r>
                                <w:rPr>
                                  <w:rFonts w:hint="eastAsia"/>
                                  <w:sz w:val="21"/>
                                  <w:szCs w:val="24"/>
                                </w:rPr>
                                <w:t>贴洗水棉、贴纸</w:t>
                              </w:r>
                            </w:p>
                          </w:txbxContent>
                        </v:textbox>
                      </v:shape>
                      <v:shape id="直接箭头连接符 19" o:spid="_x0000_s1026" o:spt="32" type="#_x0000_t32" style="position:absolute;left:1918335;top:1735452;height:0;width:304800;" filled="f" stroked="t" coordsize="21600,21600" o:gfxdata="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9NMd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20" o:spid="_x0000_s1026" o:spt="202" type="#_x0000_t202" style="position:absolute;left:790575;top:1489073;height:477519;width:1245235;" filled="f" stroked="f" coordsize="21600,21600" o:gfxdata="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Em0p&#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14:paraId="12A95E70">
                              <w:pPr>
                                <w:spacing w:beforeLines="0" w:afterLines="0"/>
                                <w:jc w:val="center"/>
                                <w:rPr>
                                  <w:rFonts w:hint="eastAsia"/>
                                  <w:sz w:val="21"/>
                                  <w:szCs w:val="24"/>
                                </w:rPr>
                              </w:pPr>
                              <w:r>
                                <w:rPr>
                                  <w:rFonts w:hint="eastAsia"/>
                                  <w:sz w:val="21"/>
                                  <w:szCs w:val="24"/>
                                </w:rPr>
                                <w:t>吸水棉、隔离纸、白纸、花纸</w:t>
                              </w:r>
                            </w:p>
                          </w:txbxContent>
                        </v:textbox>
                      </v:shape>
                      <v:shape id="直接箭头连接符 4" o:spid="_x0000_s1026" o:spt="32" type="#_x0000_t32" style="position:absolute;left:2687954;top:2037076;flip:x;height:203200;width:0;" filled="f" stroked="t" coordsize="21600,21600" o:gfxdata="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qwM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文本框 13" o:spid="_x0000_s1026" o:spt="202" type="#_x0000_t202" style="position:absolute;left:2232025;top:2251706;height:288290;width:899794;" fillcolor="#FFFFFF" filled="t" stroked="t" coordsize="21600,21600" o:gfxdata="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4k19ugAAANw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14:paraId="4045C1DF">
                              <w:pPr>
                                <w:spacing w:beforeLines="0" w:afterLines="0"/>
                                <w:jc w:val="center"/>
                                <w:rPr>
                                  <w:rFonts w:hint="default"/>
                                  <w:sz w:val="21"/>
                                  <w:szCs w:val="24"/>
                                </w:rPr>
                              </w:pPr>
                              <w:r>
                                <w:rPr>
                                  <w:rFonts w:hint="eastAsia"/>
                                  <w:sz w:val="21"/>
                                  <w:szCs w:val="24"/>
                                </w:rPr>
                                <w:t>检验</w:t>
                              </w:r>
                            </w:p>
                          </w:txbxContent>
                        </v:textbox>
                      </v:shape>
                      <v:shape id="直接箭头连接符 4" o:spid="_x0000_s1026" o:spt="32" type="#_x0000_t32" style="position:absolute;left:2696209;top:2545711;flip:x;height:203199;width:0;" filled="f" stroked="t" coordsize="21600,21600" o:gfxdata="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x0+y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直接箭头连接符 19" o:spid="_x0000_s1026" o:spt="32" type="#_x0000_t32" style="position:absolute;left:3124834;top:2364736;height:0;width:304800;" filled="f" stroked="t" coordsize="21600,21600" o:gfxdata="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iIyVugAAANw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文本框 20" o:spid="_x0000_s1026" o:spt="202" type="#_x0000_t202" style="position:absolute;left:3399154;top:2228211;height:266700;width:990600;" filled="f" stroked="f" coordsize="21600,21600" o:gfxdata="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Twre/&#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1F79E6E9">
                              <w:pPr>
                                <w:spacing w:beforeLines="0" w:afterLines="0"/>
                                <w:jc w:val="left"/>
                                <w:rPr>
                                  <w:rFonts w:hint="default" w:ascii="Times New Roman" w:hAnsi="Times New Roman" w:cs="Times New Roman"/>
                                  <w:sz w:val="21"/>
                                  <w:szCs w:val="24"/>
                                </w:rPr>
                              </w:pPr>
                              <w:r>
                                <w:rPr>
                                  <w:rFonts w:hint="default" w:ascii="Times New Roman" w:hAnsi="Times New Roman" w:cs="Times New Roman"/>
                                  <w:sz w:val="21"/>
                                  <w:szCs w:val="24"/>
                                </w:rPr>
                                <w:t>S24不合格品</w:t>
                              </w:r>
                            </w:p>
                            <w:p w14:paraId="450FFA20">
                              <w:pPr>
                                <w:pStyle w:val="2"/>
                                <w:spacing w:beforeLines="0" w:afterLines="0"/>
                                <w:rPr>
                                  <w:rFonts w:hint="default"/>
                                  <w:sz w:val="18"/>
                                  <w:szCs w:val="20"/>
                                </w:rPr>
                              </w:pPr>
                            </w:p>
                          </w:txbxContent>
                        </v:textbox>
                      </v:shape>
                      <w10:wrap type="topAndBottom"/>
                    </v:group>
                  </w:pict>
                </mc:Fallback>
              </mc:AlternateContent>
            </w:r>
          </w:p>
          <w:p w14:paraId="4E6EA1C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p>
          <w:p w14:paraId="54723594">
            <w:pPr>
              <w:widowControl/>
              <w:spacing w:line="360" w:lineRule="auto"/>
              <w:jc w:val="center"/>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图2-</w:t>
            </w:r>
            <w:r>
              <w:rPr>
                <w:rFonts w:hint="eastAsia" w:ascii="Times New Roman" w:hAnsi="Times New Roman" w:eastAsia="宋体" w:cs="Times New Roman"/>
                <w:b/>
                <w:color w:val="000000"/>
                <w:kern w:val="0"/>
                <w:sz w:val="24"/>
                <w:szCs w:val="24"/>
                <w:lang w:val="en-US" w:eastAsia="zh-CN"/>
              </w:rPr>
              <w:t>7</w:t>
            </w:r>
            <w:r>
              <w:rPr>
                <w:rFonts w:ascii="Times New Roman" w:hAnsi="Times New Roman" w:eastAsia="宋体" w:cs="Times New Roman"/>
                <w:b/>
                <w:color w:val="000000"/>
                <w:kern w:val="0"/>
                <w:sz w:val="24"/>
                <w:szCs w:val="24"/>
              </w:rPr>
              <w:t xml:space="preserve">  </w:t>
            </w:r>
            <w:r>
              <w:rPr>
                <w:rFonts w:hint="eastAsia" w:ascii="Times New Roman" w:hAnsi="Times New Roman" w:cs="Times New Roman"/>
                <w:b/>
                <w:bCs/>
                <w:sz w:val="24"/>
                <w:lang w:val="en-US" w:eastAsia="zh-CN"/>
              </w:rPr>
              <w:t>创口贴</w:t>
            </w:r>
            <w:r>
              <w:rPr>
                <w:rFonts w:hint="eastAsia" w:ascii="Times New Roman" w:hAnsi="Times New Roman" w:eastAsia="宋体" w:cs="Times New Roman"/>
                <w:b/>
                <w:color w:val="000000"/>
                <w:kern w:val="0"/>
                <w:sz w:val="24"/>
                <w:szCs w:val="24"/>
              </w:rPr>
              <w:t>工艺</w:t>
            </w:r>
            <w:r>
              <w:rPr>
                <w:rFonts w:ascii="Times New Roman" w:hAnsi="Times New Roman" w:eastAsia="宋体" w:cs="Times New Roman"/>
                <w:b/>
                <w:color w:val="000000"/>
                <w:kern w:val="0"/>
                <w:sz w:val="24"/>
                <w:szCs w:val="24"/>
              </w:rPr>
              <w:t>流程及产污环节图</w:t>
            </w:r>
          </w:p>
          <w:p w14:paraId="4ABC2512">
            <w:pPr>
              <w:spacing w:line="360" w:lineRule="auto"/>
              <w:ind w:firstLine="480" w:firstLineChars="200"/>
              <w:rPr>
                <w:rFonts w:ascii="Times New Roman" w:hAnsi="Times New Roman" w:eastAsia="宋体" w:cs="Times New Roman"/>
                <w:bCs/>
                <w:color w:val="000000"/>
                <w:kern w:val="0"/>
                <w:sz w:val="24"/>
                <w:szCs w:val="24"/>
              </w:rPr>
            </w:pPr>
            <w:r>
              <w:rPr>
                <w:rFonts w:hint="eastAsia" w:ascii="Times New Roman" w:hAnsi="Times New Roman" w:eastAsia="宋体" w:cs="Times New Roman"/>
                <w:bCs/>
                <w:color w:val="000000"/>
                <w:kern w:val="0"/>
                <w:sz w:val="24"/>
                <w:szCs w:val="24"/>
              </w:rPr>
              <w:t>生产工艺流程简述：</w:t>
            </w:r>
          </w:p>
          <w:p w14:paraId="716B2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上胶：使用热熔胶机将固体的热熔胶进行熔化，工作温度约为165℃，采用电加热的方式，通过喷胶口将融化后的热熔胶均匀快速的涂覆到无纺布表面，该工段会产生上胶废气（G</w:t>
            </w:r>
            <w:r>
              <w:rPr>
                <w:rFonts w:hint="default" w:ascii="Times New Roman" w:hAnsi="Times New Roman" w:cs="Times New Roman"/>
                <w:color w:val="auto"/>
                <w:kern w:val="0"/>
                <w:sz w:val="24"/>
                <w:szCs w:val="24"/>
                <w:lang w:val="en-US" w:eastAsia="zh-CN"/>
              </w:rPr>
              <w:t>9</w:t>
            </w:r>
            <w:r>
              <w:rPr>
                <w:rFonts w:hint="default" w:ascii="Times New Roman" w:hAnsi="Times New Roman" w:eastAsia="宋体" w:cs="Times New Roman"/>
                <w:color w:val="auto"/>
                <w:kern w:val="0"/>
                <w:sz w:val="24"/>
                <w:szCs w:val="24"/>
                <w:lang w:val="en-US" w:eastAsia="zh-CN"/>
              </w:rPr>
              <w:t>）、废包装</w:t>
            </w:r>
            <w:r>
              <w:rPr>
                <w:rFonts w:hint="default" w:ascii="Times New Roman" w:hAnsi="Times New Roman" w:cs="Times New Roman"/>
                <w:color w:val="auto"/>
                <w:kern w:val="0"/>
                <w:sz w:val="24"/>
                <w:szCs w:val="24"/>
                <w:lang w:val="en-US" w:eastAsia="zh-CN"/>
              </w:rPr>
              <w:t>箱</w:t>
            </w:r>
            <w:r>
              <w:rPr>
                <w:rFonts w:hint="default" w:ascii="Times New Roman" w:hAnsi="Times New Roman" w:eastAsia="宋体" w:cs="Times New Roman"/>
                <w:color w:val="auto"/>
                <w:kern w:val="0"/>
                <w:sz w:val="24"/>
                <w:szCs w:val="24"/>
                <w:lang w:val="en-US" w:eastAsia="zh-CN"/>
              </w:rPr>
              <w:t>（S</w:t>
            </w:r>
            <w:r>
              <w:rPr>
                <w:rFonts w:hint="default" w:ascii="Times New Roman" w:hAnsi="Times New Roman" w:cs="Times New Roman"/>
                <w:color w:val="auto"/>
                <w:kern w:val="0"/>
                <w:sz w:val="24"/>
                <w:szCs w:val="24"/>
                <w:lang w:val="en-US" w:eastAsia="zh-CN"/>
              </w:rPr>
              <w:t>21</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cs="Times New Roman"/>
                <w:color w:val="auto"/>
                <w:kern w:val="0"/>
                <w:sz w:val="24"/>
                <w:szCs w:val="24"/>
                <w:lang w:val="en-US" w:eastAsia="zh-CN"/>
              </w:rPr>
              <w:t>、废胶（S22）</w:t>
            </w:r>
            <w:r>
              <w:rPr>
                <w:rFonts w:hint="default" w:ascii="Times New Roman" w:hAnsi="Times New Roman" w:eastAsia="宋体" w:cs="Times New Roman"/>
                <w:color w:val="auto"/>
                <w:kern w:val="0"/>
                <w:sz w:val="24"/>
                <w:szCs w:val="24"/>
                <w:lang w:val="en-US" w:eastAsia="zh-CN"/>
              </w:rPr>
              <w:t>。</w:t>
            </w:r>
          </w:p>
          <w:p w14:paraId="494A9C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分切：根据客户需求，使用原料分切机对上胶后的无纺布进行分切，该工段会产生废边角料（S</w:t>
            </w:r>
            <w:r>
              <w:rPr>
                <w:rFonts w:hint="default" w:ascii="Times New Roman" w:hAnsi="Times New Roman" w:cs="Times New Roman"/>
                <w:color w:val="auto"/>
                <w:kern w:val="0"/>
                <w:sz w:val="24"/>
                <w:szCs w:val="24"/>
                <w:lang w:val="en-US" w:eastAsia="zh-CN"/>
              </w:rPr>
              <w:t>23</w:t>
            </w:r>
            <w:r>
              <w:rPr>
                <w:rFonts w:hint="default" w:ascii="Times New Roman" w:hAnsi="Times New Roman" w:eastAsia="宋体" w:cs="Times New Roman"/>
                <w:color w:val="auto"/>
                <w:kern w:val="0"/>
                <w:sz w:val="24"/>
                <w:szCs w:val="24"/>
                <w:lang w:val="en-US" w:eastAsia="zh-CN"/>
              </w:rPr>
              <w:t>）。</w:t>
            </w:r>
          </w:p>
          <w:p w14:paraId="0E57BA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贴洗水棉、贴纸：使用高速创口贴机在分切后的基布条上先后贴上吸水棉、隔离纸、白纸及花纸。</w:t>
            </w:r>
          </w:p>
          <w:p w14:paraId="1D4E8F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color w:val="auto"/>
                <w:kern w:val="0"/>
                <w:sz w:val="24"/>
                <w:szCs w:val="24"/>
                <w:lang w:val="en-US" w:eastAsia="zh-CN"/>
              </w:rPr>
              <w:t>检验：通过对创口贴的外观及压合牢度进行检验，检验合格后得到成品，该工段会产生不合格品（S</w:t>
            </w:r>
            <w:r>
              <w:rPr>
                <w:rFonts w:hint="default" w:ascii="Times New Roman" w:hAnsi="Times New Roman" w:cs="Times New Roman"/>
                <w:color w:val="auto"/>
                <w:kern w:val="0"/>
                <w:sz w:val="24"/>
                <w:szCs w:val="24"/>
                <w:lang w:val="en-US" w:eastAsia="zh-CN"/>
              </w:rPr>
              <w:t>24</w:t>
            </w:r>
            <w:r>
              <w:rPr>
                <w:rFonts w:hint="default" w:ascii="Times New Roman" w:hAnsi="Times New Roman" w:eastAsia="宋体" w:cs="Times New Roman"/>
                <w:color w:val="auto"/>
                <w:kern w:val="0"/>
                <w:sz w:val="24"/>
                <w:szCs w:val="24"/>
                <w:lang w:val="en-US" w:eastAsia="zh-CN"/>
              </w:rPr>
              <w:t>）。</w:t>
            </w:r>
          </w:p>
          <w:p w14:paraId="04265C3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p>
          <w:p w14:paraId="1A74D78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p>
          <w:p w14:paraId="6421F4D8">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p>
          <w:p w14:paraId="50C42F09">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p>
          <w:p w14:paraId="1BA78423">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rPr>
            </w:pPr>
          </w:p>
          <w:p w14:paraId="22F47616">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rPr>
            </w:pPr>
          </w:p>
        </w:tc>
      </w:tr>
    </w:tbl>
    <w:p w14:paraId="32361396">
      <w:pPr>
        <w:pStyle w:val="23"/>
        <w:ind w:firstLine="0" w:firstLineChars="0"/>
        <w:rPr>
          <w:rFonts w:cs="Times New Roman"/>
          <w:b/>
          <w:color w:val="000000"/>
          <w:kern w:val="0"/>
          <w:sz w:val="24"/>
          <w:szCs w:val="24"/>
        </w:rPr>
      </w:pPr>
      <w:r>
        <w:rPr>
          <w:rFonts w:hint="eastAsia" w:cs="Times New Roman"/>
          <w:b/>
          <w:color w:val="000000"/>
          <w:kern w:val="0"/>
          <w:sz w:val="24"/>
          <w:szCs w:val="24"/>
        </w:rPr>
        <w:t>表三</w:t>
      </w:r>
    </w:p>
    <w:tbl>
      <w:tblPr>
        <w:tblStyle w:val="16"/>
        <w:tblpPr w:leftFromText="180" w:rightFromText="180" w:vertAnchor="page" w:horzAnchor="margin" w:tblpXSpec="center" w:tblpY="1906"/>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6067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5000" w:type="pct"/>
          </w:tcPr>
          <w:p w14:paraId="0263FE09">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cs="Times New Roman"/>
                <w:color w:val="000000"/>
                <w:kern w:val="0"/>
                <w:sz w:val="24"/>
                <w:szCs w:val="21"/>
              </w:rPr>
            </w:pPr>
            <w:r>
              <w:rPr>
                <w:rFonts w:ascii="Times New Roman" w:hAnsi="Times New Roman" w:cs="Times New Roman"/>
                <w:color w:val="000000"/>
                <w:kern w:val="0"/>
                <w:sz w:val="24"/>
                <w:szCs w:val="21"/>
              </w:rPr>
              <w:t>主要污染源、污染物处理和排放（附处理流程示意图，标出废水、废气、厂界噪声监测点位）</w:t>
            </w:r>
          </w:p>
          <w:p w14:paraId="71984020">
            <w:pPr>
              <w:spacing w:line="360" w:lineRule="auto"/>
              <w:jc w:val="left"/>
              <w:rPr>
                <w:rFonts w:hint="eastAsia" w:ascii="Times New Roman" w:hAnsi="Times New Roman" w:cs="Times New Roman"/>
                <w:kern w:val="0"/>
                <w:sz w:val="24"/>
                <w:szCs w:val="21"/>
              </w:rPr>
            </w:pPr>
            <w:bookmarkStart w:id="2" w:name="_Toc514053016"/>
            <w:r>
              <w:rPr>
                <w:rFonts w:ascii="Times New Roman" w:hAnsi="Times New Roman" w:cs="Times New Roman"/>
                <w:b/>
                <w:bCs/>
                <w:sz w:val="24"/>
                <w:szCs w:val="21"/>
              </w:rPr>
              <w:t>1、废水</w:t>
            </w:r>
            <w:bookmarkEnd w:id="2"/>
          </w:p>
          <w:p w14:paraId="6BE981F5">
            <w:pPr>
              <w:autoSpaceDE w:val="0"/>
              <w:autoSpaceDN w:val="0"/>
              <w:adjustRightInd w:val="0"/>
              <w:snapToGrid w:val="0"/>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本项目生活污水经市政污水管网接管进滨湖污水处理厂集中处理，尾水排入京杭</w:t>
            </w:r>
            <w:r>
              <w:rPr>
                <w:rFonts w:hint="eastAsia" w:ascii="Times New Roman" w:hAnsi="Times New Roman" w:cs="Times New Roman"/>
                <w:sz w:val="24"/>
                <w:szCs w:val="24"/>
                <w:lang w:val="en-US" w:eastAsia="zh-CN"/>
              </w:rPr>
              <w:t>大</w:t>
            </w:r>
            <w:r>
              <w:rPr>
                <w:rFonts w:hint="eastAsia" w:ascii="Times New Roman" w:hAnsi="Times New Roman" w:cs="Times New Roman"/>
                <w:sz w:val="24"/>
                <w:szCs w:val="24"/>
              </w:rPr>
              <w:t>运河。</w:t>
            </w:r>
          </w:p>
          <w:p w14:paraId="572DDFA6">
            <w:pPr>
              <w:spacing w:line="360" w:lineRule="auto"/>
              <w:jc w:val="center"/>
              <w:rPr>
                <w:rFonts w:ascii="Times New Roman" w:hAnsi="Times New Roman" w:cs="Times New Roman"/>
                <w:b/>
                <w:szCs w:val="21"/>
              </w:rPr>
            </w:pPr>
            <w:r>
              <w:rPr>
                <w:rFonts w:ascii="Times New Roman" w:hAnsi="Times New Roman" w:cs="Times New Roman"/>
                <w:b/>
                <w:szCs w:val="21"/>
              </w:rPr>
              <w:t>表3-1 废水来源及处理方式</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2924"/>
              <w:gridCol w:w="1150"/>
              <w:gridCol w:w="3141"/>
            </w:tblGrid>
            <w:tr w14:paraId="779241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0AB4EFFC">
                  <w:pPr>
                    <w:jc w:val="center"/>
                    <w:rPr>
                      <w:rFonts w:ascii="Times New Roman" w:hAnsi="Times New Roman" w:cs="Times New Roman"/>
                      <w:kern w:val="0"/>
                      <w:szCs w:val="21"/>
                    </w:rPr>
                  </w:pPr>
                  <w:r>
                    <w:rPr>
                      <w:rFonts w:ascii="Times New Roman" w:hAnsi="Times New Roman" w:cs="Times New Roman"/>
                      <w:kern w:val="0"/>
                      <w:szCs w:val="21"/>
                    </w:rPr>
                    <w:t>废水名称</w:t>
                  </w:r>
                </w:p>
              </w:tc>
              <w:tc>
                <w:tcPr>
                  <w:tcW w:w="1632" w:type="pct"/>
                  <w:vAlign w:val="center"/>
                </w:tcPr>
                <w:p w14:paraId="279B2760">
                  <w:pPr>
                    <w:jc w:val="center"/>
                    <w:rPr>
                      <w:rFonts w:ascii="Times New Roman" w:hAnsi="Times New Roman" w:cs="Times New Roman"/>
                      <w:kern w:val="0"/>
                      <w:szCs w:val="21"/>
                    </w:rPr>
                  </w:pPr>
                  <w:r>
                    <w:rPr>
                      <w:rFonts w:ascii="Times New Roman" w:hAnsi="Times New Roman" w:cs="Times New Roman"/>
                      <w:kern w:val="0"/>
                      <w:szCs w:val="21"/>
                    </w:rPr>
                    <w:t>主要污染因子</w:t>
                  </w:r>
                </w:p>
              </w:tc>
              <w:tc>
                <w:tcPr>
                  <w:tcW w:w="642" w:type="pct"/>
                  <w:vAlign w:val="center"/>
                </w:tcPr>
                <w:p w14:paraId="3D87C8F2">
                  <w:pPr>
                    <w:jc w:val="center"/>
                    <w:rPr>
                      <w:rFonts w:ascii="Times New Roman" w:hAnsi="Times New Roman" w:cs="Times New Roman"/>
                      <w:kern w:val="0"/>
                      <w:szCs w:val="21"/>
                    </w:rPr>
                  </w:pPr>
                  <w:r>
                    <w:rPr>
                      <w:rFonts w:ascii="Times New Roman" w:hAnsi="Times New Roman" w:cs="Times New Roman"/>
                      <w:kern w:val="0"/>
                      <w:szCs w:val="21"/>
                    </w:rPr>
                    <w:t>排放方式</w:t>
                  </w:r>
                </w:p>
              </w:tc>
              <w:tc>
                <w:tcPr>
                  <w:tcW w:w="1753" w:type="pct"/>
                  <w:vAlign w:val="center"/>
                </w:tcPr>
                <w:p w14:paraId="7987A384">
                  <w:pPr>
                    <w:jc w:val="center"/>
                    <w:rPr>
                      <w:rFonts w:ascii="Times New Roman" w:hAnsi="Times New Roman" w:cs="Times New Roman"/>
                      <w:kern w:val="0"/>
                      <w:szCs w:val="21"/>
                    </w:rPr>
                  </w:pPr>
                  <w:r>
                    <w:rPr>
                      <w:rFonts w:ascii="Times New Roman" w:hAnsi="Times New Roman" w:cs="Times New Roman"/>
                      <w:kern w:val="0"/>
                      <w:szCs w:val="21"/>
                    </w:rPr>
                    <w:t>处理措施及去向</w:t>
                  </w:r>
                </w:p>
              </w:tc>
            </w:tr>
            <w:tr w14:paraId="5E6E8B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1" w:type="pct"/>
                  <w:vAlign w:val="center"/>
                </w:tcPr>
                <w:p w14:paraId="716B8D50">
                  <w:pPr>
                    <w:jc w:val="center"/>
                    <w:rPr>
                      <w:rFonts w:ascii="Times New Roman" w:hAnsi="Times New Roman" w:cs="Times New Roman"/>
                      <w:kern w:val="0"/>
                      <w:szCs w:val="21"/>
                    </w:rPr>
                  </w:pPr>
                  <w:r>
                    <w:rPr>
                      <w:rFonts w:ascii="Times New Roman" w:hAnsi="Times New Roman" w:cs="Times New Roman"/>
                      <w:kern w:val="0"/>
                      <w:szCs w:val="21"/>
                    </w:rPr>
                    <w:t>生活污水</w:t>
                  </w:r>
                </w:p>
              </w:tc>
              <w:tc>
                <w:tcPr>
                  <w:tcW w:w="1632" w:type="pct"/>
                  <w:vAlign w:val="center"/>
                </w:tcPr>
                <w:p w14:paraId="3F8BACA3">
                  <w:pPr>
                    <w:jc w:val="center"/>
                    <w:rPr>
                      <w:rFonts w:ascii="Times New Roman" w:hAnsi="Times New Roman" w:cs="Times New Roman"/>
                      <w:kern w:val="0"/>
                      <w:szCs w:val="21"/>
                    </w:rPr>
                  </w:pPr>
                  <w:r>
                    <w:rPr>
                      <w:rFonts w:ascii="Times New Roman" w:hAnsi="Times New Roman" w:cs="Times New Roman"/>
                      <w:kern w:val="0"/>
                      <w:szCs w:val="21"/>
                    </w:rPr>
                    <w:t>pH</w:t>
                  </w:r>
                  <w:r>
                    <w:rPr>
                      <w:rFonts w:hint="eastAsia" w:ascii="Times New Roman" w:hAnsi="Times New Roman" w:cs="Times New Roman"/>
                      <w:kern w:val="0"/>
                      <w:szCs w:val="21"/>
                    </w:rPr>
                    <w:t>、</w:t>
                  </w:r>
                  <w:r>
                    <w:rPr>
                      <w:rFonts w:ascii="Times New Roman" w:hAnsi="Times New Roman" w:cs="Times New Roman"/>
                      <w:kern w:val="0"/>
                      <w:szCs w:val="21"/>
                    </w:rPr>
                    <w:t>COD、SS、NH</w:t>
                  </w:r>
                  <w:r>
                    <w:rPr>
                      <w:rFonts w:ascii="Times New Roman" w:hAnsi="Times New Roman" w:cs="Times New Roman"/>
                      <w:kern w:val="0"/>
                      <w:szCs w:val="21"/>
                      <w:vertAlign w:val="subscript"/>
                    </w:rPr>
                    <w:t>3</w:t>
                  </w:r>
                  <w:r>
                    <w:rPr>
                      <w:rFonts w:ascii="Times New Roman" w:hAnsi="Times New Roman" w:cs="Times New Roman"/>
                      <w:kern w:val="0"/>
                      <w:szCs w:val="21"/>
                    </w:rPr>
                    <w:t>-N、TP</w:t>
                  </w:r>
                  <w:r>
                    <w:rPr>
                      <w:rFonts w:hint="eastAsia" w:ascii="Times New Roman" w:hAnsi="Times New Roman" w:cs="Times New Roman"/>
                      <w:kern w:val="0"/>
                      <w:szCs w:val="21"/>
                    </w:rPr>
                    <w:t>、</w:t>
                  </w:r>
                  <w:r>
                    <w:rPr>
                      <w:rFonts w:ascii="Times New Roman" w:hAnsi="Times New Roman" w:cs="Times New Roman"/>
                      <w:kern w:val="0"/>
                      <w:szCs w:val="21"/>
                    </w:rPr>
                    <w:t>TN</w:t>
                  </w:r>
                </w:p>
              </w:tc>
              <w:tc>
                <w:tcPr>
                  <w:tcW w:w="642" w:type="pct"/>
                  <w:vAlign w:val="center"/>
                </w:tcPr>
                <w:p w14:paraId="5E0CD0D2">
                  <w:pPr>
                    <w:jc w:val="center"/>
                    <w:rPr>
                      <w:rFonts w:ascii="Times New Roman" w:hAnsi="Times New Roman" w:cs="Times New Roman"/>
                      <w:kern w:val="0"/>
                      <w:szCs w:val="21"/>
                    </w:rPr>
                  </w:pPr>
                  <w:r>
                    <w:rPr>
                      <w:rFonts w:ascii="Times New Roman" w:hAnsi="Times New Roman" w:cs="Times New Roman"/>
                      <w:kern w:val="0"/>
                      <w:szCs w:val="21"/>
                    </w:rPr>
                    <w:t>间歇</w:t>
                  </w:r>
                </w:p>
              </w:tc>
              <w:tc>
                <w:tcPr>
                  <w:tcW w:w="1753" w:type="pct"/>
                  <w:vAlign w:val="center"/>
                </w:tcPr>
                <w:p w14:paraId="34964971">
                  <w:pPr>
                    <w:jc w:val="center"/>
                    <w:rPr>
                      <w:rFonts w:ascii="Times New Roman" w:hAnsi="Times New Roman" w:cs="Times New Roman"/>
                      <w:kern w:val="0"/>
                      <w:szCs w:val="21"/>
                    </w:rPr>
                  </w:pPr>
                  <w:r>
                    <w:rPr>
                      <w:rFonts w:hint="eastAsia" w:ascii="Times New Roman" w:hAnsi="Times New Roman" w:cs="Times New Roman"/>
                      <w:kern w:val="0"/>
                      <w:szCs w:val="21"/>
                    </w:rPr>
                    <w:t>经</w:t>
                  </w:r>
                  <w:r>
                    <w:rPr>
                      <w:rFonts w:ascii="Times New Roman" w:hAnsi="Times New Roman" w:cs="Times New Roman"/>
                      <w:kern w:val="0"/>
                      <w:szCs w:val="21"/>
                    </w:rPr>
                    <w:t>市政管道排入</w:t>
                  </w:r>
                  <w:r>
                    <w:rPr>
                      <w:rFonts w:hint="eastAsia" w:ascii="Times New Roman" w:hAnsi="Times New Roman" w:cs="Times New Roman"/>
                      <w:kern w:val="0"/>
                      <w:szCs w:val="21"/>
                      <w:lang w:eastAsia="zh-CN"/>
                    </w:rPr>
                    <w:t>滨湖</w:t>
                  </w:r>
                  <w:r>
                    <w:rPr>
                      <w:rFonts w:ascii="Times New Roman" w:hAnsi="Times New Roman" w:cs="Times New Roman"/>
                      <w:kern w:val="0"/>
                      <w:szCs w:val="21"/>
                    </w:rPr>
                    <w:t>污水处理厂进行处理</w:t>
                  </w:r>
                </w:p>
              </w:tc>
            </w:tr>
          </w:tbl>
          <w:p w14:paraId="7873832B">
            <w:pPr>
              <w:keepNext/>
              <w:keepLines/>
              <w:spacing w:line="360" w:lineRule="auto"/>
              <w:jc w:val="center"/>
              <w:outlineLvl w:val="1"/>
              <w:rPr>
                <w:rFonts w:ascii="Times New Roman" w:hAnsi="Times New Roman" w:cs="Times New Roman"/>
                <w:b/>
                <w:bCs/>
                <w:sz w:val="24"/>
                <w:szCs w:val="21"/>
              </w:rPr>
            </w:pPr>
            <w:bookmarkStart w:id="3" w:name="_Toc514053017"/>
            <w:r>
              <w:drawing>
                <wp:inline distT="0" distB="0" distL="114300" distR="114300">
                  <wp:extent cx="2614930" cy="442595"/>
                  <wp:effectExtent l="0" t="0" r="0" b="0"/>
                  <wp:docPr id="541" name="图片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541"/>
                          <pic:cNvPicPr>
                            <a:picLocks noChangeAspect="1"/>
                          </pic:cNvPicPr>
                        </pic:nvPicPr>
                        <pic:blipFill>
                          <a:blip r:embed="rId8"/>
                          <a:srcRect l="6114" t="7350" r="6538" b="27692"/>
                          <a:stretch>
                            <a:fillRect/>
                          </a:stretch>
                        </pic:blipFill>
                        <pic:spPr>
                          <a:xfrm>
                            <a:off x="0" y="0"/>
                            <a:ext cx="2614930" cy="442595"/>
                          </a:xfrm>
                          <a:prstGeom prst="rect">
                            <a:avLst/>
                          </a:prstGeom>
                          <a:noFill/>
                          <a:ln>
                            <a:noFill/>
                          </a:ln>
                        </pic:spPr>
                      </pic:pic>
                    </a:graphicData>
                  </a:graphic>
                </wp:inline>
              </w:drawing>
            </w:r>
          </w:p>
          <w:p w14:paraId="7021CC53">
            <w:pPr>
              <w:keepNext/>
              <w:keepLines/>
              <w:spacing w:line="360" w:lineRule="auto"/>
              <w:jc w:val="left"/>
              <w:outlineLvl w:val="1"/>
              <w:rPr>
                <w:rFonts w:ascii="Times New Roman" w:hAnsi="Times New Roman" w:cs="Times New Roman"/>
                <w:b/>
                <w:bCs/>
                <w:sz w:val="24"/>
                <w:szCs w:val="21"/>
              </w:rPr>
            </w:pPr>
            <w:r>
              <w:rPr>
                <w:rFonts w:ascii="Times New Roman" w:hAnsi="Times New Roman" w:cs="Times New Roman"/>
                <w:b/>
                <w:bCs/>
                <w:sz w:val="24"/>
                <w:szCs w:val="21"/>
              </w:rPr>
              <w:t>2、废气</w:t>
            </w:r>
            <w:bookmarkEnd w:id="3"/>
          </w:p>
          <w:p w14:paraId="0BCFD408">
            <w:pPr>
              <w:autoSpaceDE w:val="0"/>
              <w:autoSpaceDN w:val="0"/>
              <w:adjustRightInd w:val="0"/>
              <w:snapToGrid w:val="0"/>
              <w:spacing w:line="360" w:lineRule="auto"/>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本项目</w:t>
            </w:r>
            <w:r>
              <w:rPr>
                <w:rFonts w:hint="default" w:ascii="Times New Roman" w:hAnsi="Times New Roman" w:cs="Times New Roman"/>
                <w:sz w:val="24"/>
                <w:szCs w:val="24"/>
                <w:lang w:eastAsia="zh-CN"/>
              </w:rPr>
              <w:t>水性胶水上胶、聚氨酯复膜胶复合、热熔胶上胶工序有非甲烷总烃产生，经</w:t>
            </w:r>
            <w:r>
              <w:rPr>
                <w:rFonts w:hint="eastAsia" w:ascii="Times New Roman" w:hAnsi="Times New Roman" w:cs="Times New Roman"/>
                <w:sz w:val="24"/>
                <w:szCs w:val="24"/>
                <w:lang w:eastAsia="zh-CN"/>
              </w:rPr>
              <w:t>二级</w:t>
            </w:r>
            <w:r>
              <w:rPr>
                <w:rFonts w:hint="default" w:ascii="Times New Roman" w:hAnsi="Times New Roman" w:cs="Times New Roman"/>
                <w:sz w:val="24"/>
                <w:szCs w:val="24"/>
                <w:lang w:eastAsia="zh-CN"/>
              </w:rPr>
              <w:t>活性炭吸附装置处理后由15m高</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lang w:eastAsia="zh-CN"/>
              </w:rPr>
              <w:t>#排气筒排放，未收集到的废气在车间内无组织排放</w:t>
            </w:r>
            <w:r>
              <w:rPr>
                <w:rFonts w:hint="eastAsia" w:ascii="Times New Roman" w:hAnsi="Times New Roman" w:cs="Times New Roman"/>
                <w:sz w:val="24"/>
                <w:szCs w:val="24"/>
                <w:lang w:eastAsia="zh-CN"/>
              </w:rPr>
              <w:t>。主要污染情况见下表。</w:t>
            </w:r>
          </w:p>
          <w:p w14:paraId="62192439">
            <w:pPr>
              <w:spacing w:line="360" w:lineRule="auto"/>
              <w:jc w:val="center"/>
              <w:rPr>
                <w:rFonts w:ascii="Times New Roman" w:hAnsi="Times New Roman" w:cs="Times New Roman"/>
                <w:b/>
                <w:szCs w:val="21"/>
              </w:rPr>
            </w:pPr>
            <w:r>
              <w:rPr>
                <w:rFonts w:ascii="Times New Roman" w:hAnsi="Times New Roman" w:cs="Times New Roman"/>
                <w:b/>
                <w:szCs w:val="21"/>
              </w:rPr>
              <w:t>表3-2 废气来源及处理方式</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53"/>
              <w:gridCol w:w="2293"/>
              <w:gridCol w:w="1200"/>
              <w:gridCol w:w="2508"/>
            </w:tblGrid>
            <w:tr w14:paraId="2E8C1F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48" w:type="pct"/>
                  <w:vAlign w:val="center"/>
                </w:tcPr>
                <w:p w14:paraId="4805C0FB">
                  <w:pPr>
                    <w:jc w:val="center"/>
                    <w:rPr>
                      <w:rFonts w:ascii="Times New Roman" w:hAnsi="Times New Roman" w:cs="Times New Roman"/>
                      <w:kern w:val="0"/>
                      <w:szCs w:val="21"/>
                    </w:rPr>
                  </w:pPr>
                  <w:r>
                    <w:rPr>
                      <w:rFonts w:ascii="Times New Roman" w:hAnsi="Times New Roman" w:cs="Times New Roman"/>
                      <w:kern w:val="0"/>
                      <w:szCs w:val="21"/>
                    </w:rPr>
                    <w:t>废气名称</w:t>
                  </w:r>
                </w:p>
              </w:tc>
              <w:tc>
                <w:tcPr>
                  <w:tcW w:w="1280" w:type="pct"/>
                  <w:vAlign w:val="center"/>
                </w:tcPr>
                <w:p w14:paraId="6965CBFA">
                  <w:pPr>
                    <w:jc w:val="center"/>
                    <w:rPr>
                      <w:rFonts w:ascii="Times New Roman" w:hAnsi="Times New Roman" w:cs="Times New Roman"/>
                      <w:kern w:val="0"/>
                      <w:szCs w:val="21"/>
                    </w:rPr>
                  </w:pPr>
                  <w:r>
                    <w:rPr>
                      <w:rFonts w:ascii="Times New Roman" w:hAnsi="Times New Roman" w:cs="Times New Roman"/>
                      <w:kern w:val="0"/>
                      <w:szCs w:val="21"/>
                    </w:rPr>
                    <w:t>主要污染因子</w:t>
                  </w:r>
                </w:p>
              </w:tc>
              <w:tc>
                <w:tcPr>
                  <w:tcW w:w="670" w:type="pct"/>
                  <w:vAlign w:val="center"/>
                </w:tcPr>
                <w:p w14:paraId="69793570">
                  <w:pPr>
                    <w:jc w:val="center"/>
                    <w:rPr>
                      <w:rFonts w:ascii="Times New Roman" w:hAnsi="Times New Roman" w:cs="Times New Roman"/>
                      <w:kern w:val="0"/>
                      <w:szCs w:val="21"/>
                    </w:rPr>
                  </w:pPr>
                  <w:r>
                    <w:rPr>
                      <w:rFonts w:ascii="Times New Roman" w:hAnsi="Times New Roman" w:cs="Times New Roman"/>
                      <w:kern w:val="0"/>
                      <w:szCs w:val="21"/>
                    </w:rPr>
                    <w:t>排放方式</w:t>
                  </w:r>
                </w:p>
              </w:tc>
              <w:tc>
                <w:tcPr>
                  <w:tcW w:w="1400" w:type="pct"/>
                  <w:vAlign w:val="center"/>
                </w:tcPr>
                <w:p w14:paraId="0CBC7EF3">
                  <w:pPr>
                    <w:jc w:val="center"/>
                    <w:rPr>
                      <w:rFonts w:ascii="Times New Roman" w:hAnsi="Times New Roman" w:cs="Times New Roman"/>
                      <w:kern w:val="0"/>
                      <w:szCs w:val="21"/>
                    </w:rPr>
                  </w:pPr>
                  <w:r>
                    <w:rPr>
                      <w:rFonts w:ascii="Times New Roman" w:hAnsi="Times New Roman" w:cs="Times New Roman"/>
                      <w:kern w:val="0"/>
                      <w:szCs w:val="21"/>
                    </w:rPr>
                    <w:t>处理措施及去向</w:t>
                  </w:r>
                </w:p>
              </w:tc>
            </w:tr>
            <w:tr w14:paraId="23B51D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8" w:type="pct"/>
                  <w:vAlign w:val="center"/>
                </w:tcPr>
                <w:p w14:paraId="589706DF">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kern w:val="0"/>
                      <w:szCs w:val="21"/>
                      <w:lang w:val="en-US" w:eastAsia="zh-CN"/>
                    </w:rPr>
                    <w:t>水性胶水上胶、聚氨酯复膜胶复合、热熔胶上胶</w:t>
                  </w:r>
                  <w:r>
                    <w:rPr>
                      <w:rFonts w:hint="eastAsia" w:ascii="Times New Roman" w:hAnsi="Times New Roman" w:eastAsia="宋体" w:cs="Times New Roman"/>
                      <w:kern w:val="0"/>
                      <w:szCs w:val="21"/>
                      <w:lang w:val="en-US" w:eastAsia="zh-CN"/>
                    </w:rPr>
                    <w:t>废气</w:t>
                  </w:r>
                </w:p>
              </w:tc>
              <w:tc>
                <w:tcPr>
                  <w:tcW w:w="1280" w:type="pct"/>
                  <w:vAlign w:val="center"/>
                </w:tcPr>
                <w:p w14:paraId="32AAECBE">
                  <w:pPr>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非甲烷总烃</w:t>
                  </w:r>
                </w:p>
              </w:tc>
              <w:tc>
                <w:tcPr>
                  <w:tcW w:w="670" w:type="pct"/>
                  <w:vAlign w:val="center"/>
                </w:tcPr>
                <w:p w14:paraId="33E04E7D">
                  <w:pPr>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lang w:val="en-US" w:eastAsia="zh-CN"/>
                    </w:rPr>
                    <w:t>有</w:t>
                  </w:r>
                  <w:r>
                    <w:rPr>
                      <w:rFonts w:hint="eastAsia" w:ascii="Times New Roman" w:hAnsi="Times New Roman" w:eastAsia="宋体" w:cs="Times New Roman"/>
                      <w:kern w:val="0"/>
                      <w:szCs w:val="21"/>
                      <w:lang w:eastAsia="zh-CN"/>
                    </w:rPr>
                    <w:t>组织</w:t>
                  </w:r>
                </w:p>
              </w:tc>
              <w:tc>
                <w:tcPr>
                  <w:tcW w:w="1400" w:type="pct"/>
                  <w:vAlign w:val="center"/>
                </w:tcPr>
                <w:p w14:paraId="79591B80">
                  <w:pPr>
                    <w:jc w:val="center"/>
                    <w:rPr>
                      <w:rFonts w:hint="default" w:ascii="Times New Roman" w:hAnsi="Times New Roman" w:eastAsia="宋体" w:cs="Times New Roman"/>
                      <w:kern w:val="0"/>
                      <w:szCs w:val="21"/>
                      <w:lang w:val="en-US"/>
                    </w:rPr>
                  </w:pPr>
                  <w:r>
                    <w:rPr>
                      <w:rFonts w:hint="eastAsia" w:ascii="Times New Roman" w:hAnsi="Times New Roman" w:eastAsia="宋体" w:cs="Times New Roman"/>
                      <w:kern w:val="0"/>
                      <w:szCs w:val="21"/>
                      <w:lang w:val="en-US" w:eastAsia="zh-CN"/>
                    </w:rPr>
                    <w:t>集气罩收集后</w:t>
                  </w:r>
                  <w:r>
                    <w:rPr>
                      <w:rFonts w:hint="default" w:ascii="Times New Roman" w:hAnsi="Times New Roman" w:eastAsia="宋体" w:cs="Times New Roman"/>
                      <w:kern w:val="0"/>
                      <w:szCs w:val="21"/>
                      <w:lang w:eastAsia="zh-CN"/>
                    </w:rPr>
                    <w:t>经</w:t>
                  </w:r>
                  <w:r>
                    <w:rPr>
                      <w:rFonts w:hint="eastAsia" w:ascii="Times New Roman" w:hAnsi="Times New Roman" w:eastAsia="宋体" w:cs="Times New Roman"/>
                      <w:kern w:val="0"/>
                      <w:szCs w:val="21"/>
                      <w:lang w:eastAsia="zh-CN"/>
                    </w:rPr>
                    <w:t>二级</w:t>
                  </w:r>
                  <w:r>
                    <w:rPr>
                      <w:rFonts w:hint="default" w:ascii="Times New Roman" w:hAnsi="Times New Roman" w:eastAsia="宋体" w:cs="Times New Roman"/>
                      <w:kern w:val="0"/>
                      <w:szCs w:val="21"/>
                      <w:lang w:eastAsia="zh-CN"/>
                    </w:rPr>
                    <w:t>活性炭吸附装置处理后由15m高</w:t>
                  </w:r>
                  <w:r>
                    <w:rPr>
                      <w:rFonts w:hint="default" w:ascii="Times New Roman" w:hAnsi="Times New Roman" w:eastAsia="宋体" w:cs="Times New Roman"/>
                      <w:kern w:val="0"/>
                      <w:szCs w:val="21"/>
                      <w:lang w:val="en-US" w:eastAsia="zh-CN"/>
                    </w:rPr>
                    <w:t>1</w:t>
                  </w:r>
                  <w:r>
                    <w:rPr>
                      <w:rFonts w:hint="default" w:ascii="Times New Roman" w:hAnsi="Times New Roman" w:eastAsia="宋体" w:cs="Times New Roman"/>
                      <w:kern w:val="0"/>
                      <w:szCs w:val="21"/>
                      <w:lang w:eastAsia="zh-CN"/>
                    </w:rPr>
                    <w:t>#排气筒排放</w:t>
                  </w:r>
                </w:p>
              </w:tc>
            </w:tr>
          </w:tbl>
          <w:p w14:paraId="6537E84E">
            <w:pPr>
              <w:keepNext/>
              <w:keepLines/>
              <w:spacing w:line="360" w:lineRule="auto"/>
              <w:jc w:val="center"/>
              <w:outlineLvl w:val="1"/>
              <w:rPr>
                <w:rFonts w:ascii="Times New Roman" w:hAnsi="Times New Roman" w:cs="Times New Roman"/>
                <w:b/>
                <w:bCs/>
                <w:sz w:val="24"/>
                <w:szCs w:val="21"/>
              </w:rPr>
            </w:pPr>
            <w:bookmarkStart w:id="4" w:name="_Toc514053018"/>
            <w:r>
              <w:rPr>
                <w:sz w:val="21"/>
              </w:rPr>
              <mc:AlternateContent>
                <mc:Choice Requires="wps">
                  <w:drawing>
                    <wp:anchor distT="0" distB="0" distL="114300" distR="114300" simplePos="0" relativeHeight="251668480" behindDoc="0" locked="0" layoutInCell="1" allowOverlap="1">
                      <wp:simplePos x="0" y="0"/>
                      <wp:positionH relativeFrom="column">
                        <wp:posOffset>4297680</wp:posOffset>
                      </wp:positionH>
                      <wp:positionV relativeFrom="paragraph">
                        <wp:posOffset>437515</wp:posOffset>
                      </wp:positionV>
                      <wp:extent cx="75565" cy="75565"/>
                      <wp:effectExtent l="6350" t="6350" r="13335" b="13335"/>
                      <wp:wrapNone/>
                      <wp:docPr id="572" name="椭圆 572"/>
                      <wp:cNvGraphicFramePr/>
                      <a:graphic xmlns:a="http://schemas.openxmlformats.org/drawingml/2006/main">
                        <a:graphicData uri="http://schemas.microsoft.com/office/word/2010/wordprocessingShape">
                          <wps:wsp>
                            <wps:cNvSpPr/>
                            <wps:spPr>
                              <a:xfrm>
                                <a:off x="0" y="0"/>
                                <a:ext cx="75565" cy="7556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38.4pt;margin-top:34.45pt;height:5.95pt;width:5.95pt;z-index:251668480;v-text-anchor:middle;mso-width-relative:page;mso-height-relative:page;" filled="f" stroked="t" coordsize="21600,21600" o:gfxdata="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7kbYVdYAAAAJAQAADwAAAAAAAAABACAAAAAiAAAAZHJzL2Rvd25yZXYueG1sUEsBAhQA&#10;FAAAAAgAh07iQKu8a2pmAgAAzwQAAA4AAAAAAAAAAQAgAAAAJQEAAGRycy9lMm9Eb2MueG1sUEsF&#10;BgAAAAAGAAYAWQEAAP0FAAAAAA==&#10;">
                      <v:fill on="f" focussize="0,0"/>
                      <v:stroke weight="1pt" color="#000000 [3213]" miterlimit="8" joinstyle="miter"/>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2974340</wp:posOffset>
                      </wp:positionH>
                      <wp:positionV relativeFrom="paragraph">
                        <wp:posOffset>447675</wp:posOffset>
                      </wp:positionV>
                      <wp:extent cx="75565" cy="75565"/>
                      <wp:effectExtent l="6350" t="6350" r="13335" b="13335"/>
                      <wp:wrapNone/>
                      <wp:docPr id="569" name="椭圆 569"/>
                      <wp:cNvGraphicFramePr/>
                      <a:graphic xmlns:a="http://schemas.openxmlformats.org/drawingml/2006/main">
                        <a:graphicData uri="http://schemas.microsoft.com/office/word/2010/wordprocessingShape">
                          <wps:wsp>
                            <wps:cNvSpPr/>
                            <wps:spPr>
                              <a:xfrm>
                                <a:off x="3911600" y="6680835"/>
                                <a:ext cx="75565" cy="7556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34.2pt;margin-top:35.25pt;height:5.95pt;width:5.95pt;z-index:251660288;v-text-anchor:middle;mso-width-relative:page;mso-height-relative:page;" filled="f" stroked="t" coordsize="21600,21600" o:gfxdata="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kNn1ntgAAAAJAQAADwAAAAAAAAABACAAAAAiAAAAZHJz&#10;L2Rvd25yZXYueG1sUEsBAhQAFAAAAAgAh07iQJpg9Zd2AgAA2wQAAA4AAAAAAAAAAQAgAAAAJwEA&#10;AGRycy9lMm9Eb2MueG1sUEsFBgAAAAAGAAYAWQEAAA8GAAAAAA==&#10;">
                      <v:fill on="f" focussize="0,0"/>
                      <v:stroke weight="1pt" color="#000000 [3213]" miterlimit="8" joinstyle="miter"/>
                      <v:imagedata o:title=""/>
                      <o:lock v:ext="edit" aspectratio="f"/>
                    </v:shape>
                  </w:pict>
                </mc:Fallback>
              </mc:AlternateContent>
            </w:r>
            <w:r>
              <w:rPr>
                <w:szCs w:val="21"/>
              </w:rPr>
              <mc:AlternateContent>
                <mc:Choice Requires="wpc">
                  <w:drawing>
                    <wp:inline distT="0" distB="0" distL="114300" distR="114300">
                      <wp:extent cx="5237480" cy="944880"/>
                      <wp:effectExtent l="0" t="0" r="0" b="5080"/>
                      <wp:docPr id="567" name="画布 5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9" name="文本框 559"/>
                              <wps:cNvSpPr txBox="1"/>
                              <wps:spPr>
                                <a:xfrm>
                                  <a:off x="72753" y="293326"/>
                                  <a:ext cx="1160443" cy="615552"/>
                                </a:xfrm>
                                <a:prstGeom prst="rect">
                                  <a:avLst/>
                                </a:prstGeom>
                                <a:solidFill>
                                  <a:srgbClr val="FFFFFF"/>
                                </a:solidFill>
                                <a:ln w="9525" cap="flat" cmpd="sng">
                                  <a:noFill/>
                                  <a:prstDash val="solid"/>
                                  <a:miter/>
                                  <a:headEnd type="none" w="med" len="med"/>
                                  <a:tailEnd type="none" w="med" len="med"/>
                                </a:ln>
                              </wps:spPr>
                              <wps:txbx>
                                <w:txbxContent>
                                  <w:p w14:paraId="53254884">
                                    <w:pPr>
                                      <w:rPr>
                                        <w:rFonts w:hint="eastAsia"/>
                                        <w:lang w:eastAsia="zh-CN"/>
                                      </w:rPr>
                                    </w:pPr>
                                    <w:r>
                                      <w:rPr>
                                        <w:rFonts w:hint="eastAsia"/>
                                        <w:szCs w:val="21"/>
                                        <w:lang w:eastAsia="zh-CN"/>
                                      </w:rPr>
                                      <w:t>水性胶水上胶、聚氨酯复膜胶复合、热熔胶上胶</w:t>
                                    </w:r>
                                  </w:p>
                                </w:txbxContent>
                              </wps:txbx>
                              <wps:bodyPr upright="1"/>
                            </wps:wsp>
                            <wps:wsp>
                              <wps:cNvPr id="560" name="文本框 560"/>
                              <wps:cNvSpPr txBox="1"/>
                              <wps:spPr>
                                <a:xfrm>
                                  <a:off x="1042310" y="333785"/>
                                  <a:ext cx="1169807" cy="265872"/>
                                </a:xfrm>
                                <a:prstGeom prst="rect">
                                  <a:avLst/>
                                </a:prstGeom>
                                <a:noFill/>
                                <a:ln>
                                  <a:noFill/>
                                </a:ln>
                              </wps:spPr>
                              <wps:txbx>
                                <w:txbxContent>
                                  <w:p w14:paraId="5C97E50F">
                                    <w:pPr>
                                      <w:jc w:val="center"/>
                                      <w:rPr>
                                        <w:rFonts w:hint="eastAsia" w:eastAsia="宋体"/>
                                        <w:sz w:val="18"/>
                                        <w:lang w:eastAsia="zh-CN"/>
                                      </w:rPr>
                                    </w:pPr>
                                    <w:r>
                                      <w:rPr>
                                        <w:rFonts w:hint="eastAsia"/>
                                        <w:sz w:val="18"/>
                                      </w:rPr>
                                      <w:t>非甲烷总烃</w:t>
                                    </w:r>
                                  </w:p>
                                </w:txbxContent>
                              </wps:txbx>
                              <wps:bodyPr upright="1"/>
                            </wps:wsp>
                            <wps:wsp>
                              <wps:cNvPr id="561" name="文本框 561"/>
                              <wps:cNvSpPr txBox="1"/>
                              <wps:spPr>
                                <a:xfrm>
                                  <a:off x="2078857" y="467444"/>
                                  <a:ext cx="595708" cy="26948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0149DE">
                                    <w:pPr>
                                      <w:jc w:val="center"/>
                                      <w:rPr>
                                        <w:rFonts w:hint="eastAsia"/>
                                      </w:rPr>
                                    </w:pPr>
                                    <w:r>
                                      <w:rPr>
                                        <w:rFonts w:hint="eastAsia"/>
                                      </w:rPr>
                                      <w:t>集气罩</w:t>
                                    </w:r>
                                  </w:p>
                                </w:txbxContent>
                              </wps:txbx>
                              <wps:bodyPr upright="1"/>
                            </wps:wsp>
                            <wps:wsp>
                              <wps:cNvPr id="562" name="文本框 562"/>
                              <wps:cNvSpPr txBox="1"/>
                              <wps:spPr>
                                <a:xfrm>
                                  <a:off x="4335145" y="337185"/>
                                  <a:ext cx="766445" cy="434975"/>
                                </a:xfrm>
                                <a:prstGeom prst="rect">
                                  <a:avLst/>
                                </a:prstGeom>
                                <a:noFill/>
                                <a:ln>
                                  <a:noFill/>
                                </a:ln>
                              </wps:spPr>
                              <wps:txbx>
                                <w:txbxContent>
                                  <w:p w14:paraId="5EE285C3">
                                    <w:pPr>
                                      <w:jc w:val="center"/>
                                      <w:rPr>
                                        <w:rFonts w:hint="default" w:ascii="Times New Roman" w:hAnsi="Times New Roman" w:cs="Times New Roman"/>
                                      </w:rPr>
                                    </w:pPr>
                                    <w:r>
                                      <w:rPr>
                                        <w:rFonts w:hint="default" w:ascii="Times New Roman" w:hAnsi="Times New Roman" w:cs="Times New Roman"/>
                                        <w:lang w:val="en-US" w:eastAsia="zh-CN"/>
                                      </w:rPr>
                                      <w:t>15</w:t>
                                    </w:r>
                                    <w:r>
                                      <w:rPr>
                                        <w:rFonts w:hint="default" w:ascii="Times New Roman" w:hAnsi="Times New Roman" w:cs="Times New Roman"/>
                                      </w:rPr>
                                      <w:t>米高</w:t>
                                    </w:r>
                                  </w:p>
                                  <w:p w14:paraId="375547F4">
                                    <w:pPr>
                                      <w:jc w:val="center"/>
                                      <w:rPr>
                                        <w:rFonts w:hint="default" w:ascii="Times New Roman" w:hAnsi="Times New Roman" w:cs="Times New Roman"/>
                                      </w:rPr>
                                    </w:pPr>
                                    <w:r>
                                      <w:rPr>
                                        <w:rFonts w:hint="default" w:ascii="Times New Roman" w:hAnsi="Times New Roman" w:cs="Times New Roman"/>
                                      </w:rPr>
                                      <w:t>1#排气筒</w:t>
                                    </w:r>
                                  </w:p>
                                </w:txbxContent>
                              </wps:txbx>
                              <wps:bodyPr upright="1"/>
                            </wps:wsp>
                            <wps:wsp>
                              <wps:cNvPr id="563" name="直接箭头连接符 563"/>
                              <wps:cNvCnPr/>
                              <wps:spPr>
                                <a:xfrm flipV="1">
                                  <a:off x="1220230" y="588097"/>
                                  <a:ext cx="826933" cy="7225"/>
                                </a:xfrm>
                                <a:prstGeom prst="straightConnector1">
                                  <a:avLst/>
                                </a:prstGeom>
                                <a:ln w="9525" cap="flat" cmpd="sng">
                                  <a:solidFill>
                                    <a:srgbClr val="000000"/>
                                  </a:solidFill>
                                  <a:prstDash val="solid"/>
                                  <a:headEnd type="none" w="med" len="med"/>
                                  <a:tailEnd type="triangle" w="med" len="med"/>
                                </a:ln>
                              </wps:spPr>
                              <wps:bodyPr/>
                            </wps:wsp>
                            <wps:wsp>
                              <wps:cNvPr id="564" name="文本框 564"/>
                              <wps:cNvSpPr txBox="1"/>
                              <wps:spPr>
                                <a:xfrm>
                                  <a:off x="2974340" y="388620"/>
                                  <a:ext cx="1023620" cy="4152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12CCA5">
                                    <w:pPr>
                                      <w:jc w:val="center"/>
                                      <w:rPr>
                                        <w:rFonts w:hint="eastAsia" w:eastAsia="宋体"/>
                                        <w:lang w:eastAsia="zh-CN"/>
                                      </w:rPr>
                                    </w:pPr>
                                    <w:r>
                                      <w:rPr>
                                        <w:rFonts w:hint="eastAsia"/>
                                        <w:lang w:val="en-US" w:eastAsia="zh-CN"/>
                                      </w:rPr>
                                      <w:t>二级</w:t>
                                    </w:r>
                                    <w:r>
                                      <w:rPr>
                                        <w:rFonts w:hint="eastAsia"/>
                                      </w:rPr>
                                      <w:t>活性炭</w:t>
                                    </w:r>
                                    <w:r>
                                      <w:rPr>
                                        <w:rFonts w:hint="eastAsia"/>
                                        <w:lang w:eastAsia="zh-CN"/>
                                      </w:rPr>
                                      <w:t>吸附装置</w:t>
                                    </w:r>
                                  </w:p>
                                </w:txbxContent>
                              </wps:txbx>
                              <wps:bodyPr upright="1"/>
                            </wps:wsp>
                            <wps:wsp>
                              <wps:cNvPr id="565" name="直接箭头连接符 565"/>
                              <wps:cNvCnPr/>
                              <wps:spPr>
                                <a:xfrm flipV="1">
                                  <a:off x="4009390" y="556260"/>
                                  <a:ext cx="304165" cy="0"/>
                                </a:xfrm>
                                <a:prstGeom prst="straightConnector1">
                                  <a:avLst/>
                                </a:prstGeom>
                                <a:ln w="9525" cap="flat" cmpd="sng">
                                  <a:solidFill>
                                    <a:srgbClr val="000000"/>
                                  </a:solidFill>
                                  <a:prstDash val="solid"/>
                                  <a:headEnd type="none" w="med" len="med"/>
                                  <a:tailEnd type="triangle" w="med" len="med"/>
                                </a:ln>
                              </wps:spPr>
                              <wps:bodyPr/>
                            </wps:wsp>
                            <wps:wsp>
                              <wps:cNvPr id="568" name="直接箭头连接符 568"/>
                              <wps:cNvCnPr/>
                              <wps:spPr>
                                <a:xfrm flipV="1">
                                  <a:off x="2687955" y="576580"/>
                                  <a:ext cx="304165" cy="0"/>
                                </a:xfrm>
                                <a:prstGeom prst="straightConnector1">
                                  <a:avLst/>
                                </a:prstGeom>
                                <a:ln w="9525" cap="flat" cmpd="sng">
                                  <a:solidFill>
                                    <a:srgbClr val="000000"/>
                                  </a:solidFill>
                                  <a:prstDash val="solid"/>
                                  <a:headEnd type="none" w="med" len="med"/>
                                  <a:tailEnd type="triangle" w="med" len="med"/>
                                </a:ln>
                              </wps:spPr>
                              <wps:bodyPr/>
                            </wps:wsp>
                            <wps:wsp>
                              <wps:cNvPr id="570" name="椭圆 570"/>
                              <wps:cNvSpPr/>
                              <wps:spPr>
                                <a:xfrm>
                                  <a:off x="2719070" y="415925"/>
                                  <a:ext cx="134620" cy="13525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1" name="文本框 571"/>
                              <wps:cNvSpPr txBox="1"/>
                              <wps:spPr>
                                <a:xfrm>
                                  <a:off x="2339340" y="354330"/>
                                  <a:ext cx="1170305" cy="265430"/>
                                </a:xfrm>
                                <a:prstGeom prst="rect">
                                  <a:avLst/>
                                </a:prstGeom>
                                <a:noFill/>
                                <a:ln>
                                  <a:noFill/>
                                </a:ln>
                              </wps:spPr>
                              <wps:txbx>
                                <w:txbxContent>
                                  <w:p w14:paraId="04D2037F">
                                    <w:pPr>
                                      <w:jc w:val="center"/>
                                      <w:rPr>
                                        <w:rFonts w:hint="default" w:ascii="Times New Roman" w:hAnsi="Times New Roman" w:eastAsia="宋体" w:cs="Times New Roman"/>
                                        <w:sz w:val="18"/>
                                        <w:lang w:val="en-US" w:eastAsia="zh-CN"/>
                                      </w:rPr>
                                    </w:pPr>
                                    <w:r>
                                      <w:rPr>
                                        <w:rFonts w:hint="default" w:ascii="Times New Roman" w:hAnsi="Times New Roman" w:eastAsia="宋体" w:cs="Times New Roman"/>
                                        <w:sz w:val="18"/>
                                        <w:lang w:val="en-US" w:eastAsia="zh-CN"/>
                                      </w:rPr>
                                      <w:t>Q1</w:t>
                                    </w:r>
                                  </w:p>
                                </w:txbxContent>
                              </wps:txbx>
                              <wps:bodyPr upright="1"/>
                            </wps:wsp>
                            <wps:wsp>
                              <wps:cNvPr id="573" name="椭圆 573"/>
                              <wps:cNvSpPr/>
                              <wps:spPr>
                                <a:xfrm>
                                  <a:off x="4045585" y="403225"/>
                                  <a:ext cx="134620" cy="135255"/>
                                </a:xfrm>
                                <a:prstGeom prst="ellipse">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74" name="文本框 574"/>
                              <wps:cNvSpPr txBox="1"/>
                              <wps:spPr>
                                <a:xfrm>
                                  <a:off x="3695065" y="345440"/>
                                  <a:ext cx="1170305" cy="265430"/>
                                </a:xfrm>
                                <a:prstGeom prst="rect">
                                  <a:avLst/>
                                </a:prstGeom>
                                <a:noFill/>
                                <a:ln>
                                  <a:noFill/>
                                </a:ln>
                              </wps:spPr>
                              <wps:txbx>
                                <w:txbxContent>
                                  <w:p w14:paraId="021B4702">
                                    <w:pPr>
                                      <w:jc w:val="center"/>
                                      <w:rPr>
                                        <w:rFonts w:hint="default" w:ascii="Times New Roman" w:hAnsi="Times New Roman" w:eastAsia="宋体" w:cs="Times New Roman"/>
                                        <w:sz w:val="18"/>
                                        <w:lang w:val="en-US" w:eastAsia="zh-CN"/>
                                      </w:rPr>
                                    </w:pPr>
                                    <w:r>
                                      <w:rPr>
                                        <w:rFonts w:hint="default" w:ascii="Times New Roman" w:hAnsi="Times New Roman" w:eastAsia="宋体" w:cs="Times New Roman"/>
                                        <w:sz w:val="18"/>
                                        <w:lang w:val="en-US" w:eastAsia="zh-CN"/>
                                      </w:rPr>
                                      <w:t>Q</w:t>
                                    </w:r>
                                    <w:r>
                                      <w:rPr>
                                        <w:rFonts w:hint="eastAsia" w:ascii="Times New Roman" w:hAnsi="Times New Roman" w:eastAsia="宋体" w:cs="Times New Roman"/>
                                        <w:sz w:val="18"/>
                                        <w:lang w:val="en-US" w:eastAsia="zh-CN"/>
                                      </w:rPr>
                                      <w:t>2</w:t>
                                    </w:r>
                                  </w:p>
                                </w:txbxContent>
                              </wps:txbx>
                              <wps:bodyPr upright="1"/>
                            </wps:wsp>
                          </wpc:wpc>
                        </a:graphicData>
                      </a:graphic>
                    </wp:inline>
                  </w:drawing>
                </mc:Choice>
                <mc:Fallback>
                  <w:pict>
                    <v:group id="_x0000_s1026" o:spid="_x0000_s1026" o:spt="203" style="height:74.4pt;width:412.4pt;" coordsize="5237480,944880" editas="canvas" o:gfxdata="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">
                      <o:lock v:ext="edit" aspectratio="f"/>
                      <v:shape id="_x0000_s1026" o:spid="_x0000_s1026" style="position:absolute;left:0;top:0;height:944880;width:5237480;" filled="f" stroked="f" coordsize="21600,21600" o:gfxdata="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HB7R93VAAAABQEAAA8AAAAAAAAAAQAgAAAAIgAAAGRycy9kb3ducmV2LnhtbFBLAQIUABQAAAAI&#10;AIdO4kBpYWdLgAUAAA0cAAAOAAAAAAAAAAEAIAAAACQBAABkcnMvZTJvRG9jLnhtbFBLBQYAAAAA&#10;BgAGAFkBAAAWCQAAAAA=&#10;">
                        <v:fill on="f" focussize="0,0"/>
                        <v:stroke on="f"/>
                        <v:imagedata o:title=""/>
                        <o:lock v:ext="edit" aspectratio="t"/>
                      </v:shape>
                      <v:shape id="_x0000_s1026" o:spid="_x0000_s1026" o:spt="202" type="#_x0000_t202" style="position:absolute;left:72753;top:293326;height:615552;width:1160443;" fillcolor="#FFFFFF" filled="t" stroked="f" coordsize="21600,21600" o:gfxdata="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dwlldQAAAAFAQAADwAAAAAAAAABACAA&#10;AAAiAAAAZHJzL2Rvd25yZXYueG1sUEsBAhQAFAAAAAgAh07iQF6fbQYRAgAAGgQAAA4AAAAAAAAA&#10;AQAgAAAAIwEAAGRycy9lMm9Eb2MueG1sUEsFBgAAAAAGAAYAWQEAAKYFAAAAAA==&#10;">
                        <v:fill on="t" focussize="0,0"/>
                        <v:stroke on="f" joinstyle="miter"/>
                        <v:imagedata o:title=""/>
                        <o:lock v:ext="edit" aspectratio="f"/>
                        <v:textbox>
                          <w:txbxContent>
                            <w:p w14:paraId="53254884">
                              <w:pPr>
                                <w:rPr>
                                  <w:rFonts w:hint="eastAsia"/>
                                  <w:lang w:eastAsia="zh-CN"/>
                                </w:rPr>
                              </w:pPr>
                              <w:r>
                                <w:rPr>
                                  <w:rFonts w:hint="eastAsia"/>
                                  <w:szCs w:val="21"/>
                                  <w:lang w:eastAsia="zh-CN"/>
                                </w:rPr>
                                <w:t>水性胶水上胶、聚氨酯复膜胶复合、热熔胶上胶</w:t>
                              </w:r>
                            </w:p>
                          </w:txbxContent>
                        </v:textbox>
                      </v:shape>
                      <v:shape id="_x0000_s1026" o:spid="_x0000_s1026" o:spt="202" type="#_x0000_t202" style="position:absolute;left:1042310;top:333785;height:265872;width:1169807;" filled="f" stroked="f" coordsize="21600,21600" o:gfxdata="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kPh/TAAAABQEAAA8AAAAAAAAAAQAgAAAAIgAAAGRycy9kb3ducmV2LnhtbFBLAQIUABQAAAAI&#10;AIdO4kBXTq3UuQEAAF0DAAAOAAAAAAAAAAEAIAAAACIBAABkcnMvZTJvRG9jLnhtbFBLBQYAAAAA&#10;BgAGAFkBAABNBQAAAAA=&#10;">
                        <v:fill on="f" focussize="0,0"/>
                        <v:stroke on="f"/>
                        <v:imagedata o:title=""/>
                        <o:lock v:ext="edit" aspectratio="f"/>
                        <v:textbox>
                          <w:txbxContent>
                            <w:p w14:paraId="5C97E50F">
                              <w:pPr>
                                <w:jc w:val="center"/>
                                <w:rPr>
                                  <w:rFonts w:hint="eastAsia" w:eastAsia="宋体"/>
                                  <w:sz w:val="18"/>
                                  <w:lang w:eastAsia="zh-CN"/>
                                </w:rPr>
                              </w:pPr>
                              <w:r>
                                <w:rPr>
                                  <w:rFonts w:hint="eastAsia"/>
                                  <w:sz w:val="18"/>
                                </w:rPr>
                                <w:t>非甲烷总烃</w:t>
                              </w:r>
                            </w:p>
                          </w:txbxContent>
                        </v:textbox>
                      </v:shape>
                      <v:shape id="_x0000_s1026" o:spid="_x0000_s1026" o:spt="202" type="#_x0000_t202" style="position:absolute;left:2078857;top:467444;height:269484;width:595708;" fillcolor="#FFFFFF" filled="t" stroked="t" coordsize="21600,21600" o:gfxdata="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5diotUAAAAFAQAADwAA&#10;AAAAAAABACAAAAAiAAAAZHJzL2Rvd25yZXYueG1sUEsBAhQAFAAAAAgAh07iQEZ2gxsZAgAARAQA&#10;AA4AAAAAAAAAAQAgAAAAJAEAAGRycy9lMm9Eb2MueG1sUEsFBgAAAAAGAAYAWQEAAK8FAAAAAA==&#10;">
                        <v:fill on="t" focussize="0,0"/>
                        <v:stroke color="#000000" joinstyle="miter"/>
                        <v:imagedata o:title=""/>
                        <o:lock v:ext="edit" aspectratio="f"/>
                        <v:textbox>
                          <w:txbxContent>
                            <w:p w14:paraId="750149DE">
                              <w:pPr>
                                <w:jc w:val="center"/>
                                <w:rPr>
                                  <w:rFonts w:hint="eastAsia"/>
                                </w:rPr>
                              </w:pPr>
                              <w:r>
                                <w:rPr>
                                  <w:rFonts w:hint="eastAsia"/>
                                </w:rPr>
                                <w:t>集气罩</w:t>
                              </w:r>
                            </w:p>
                          </w:txbxContent>
                        </v:textbox>
                      </v:shape>
                      <v:shape id="_x0000_s1026" o:spid="_x0000_s1026" o:spt="202" type="#_x0000_t202" style="position:absolute;left:4335145;top:337185;height:434975;width:766445;" filled="f" stroked="f" coordsize="21600,21600" o:gfxdata="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pD4f0wAAAAUBAAAPAAAAAAAAAAEAIAAAACIAAABkcnMvZG93bnJldi54bWxQSwECFAAUAAAA&#10;CACHTuJAhjTtvroBAABcAwAADgAAAAAAAAABACAAAAAiAQAAZHJzL2Uyb0RvYy54bWxQSwUGAAAA&#10;AAYABgBZAQAATgUAAAAA&#10;">
                        <v:fill on="f" focussize="0,0"/>
                        <v:stroke on="f"/>
                        <v:imagedata o:title=""/>
                        <o:lock v:ext="edit" aspectratio="f"/>
                        <v:textbox>
                          <w:txbxContent>
                            <w:p w14:paraId="5EE285C3">
                              <w:pPr>
                                <w:jc w:val="center"/>
                                <w:rPr>
                                  <w:rFonts w:hint="default" w:ascii="Times New Roman" w:hAnsi="Times New Roman" w:cs="Times New Roman"/>
                                </w:rPr>
                              </w:pPr>
                              <w:r>
                                <w:rPr>
                                  <w:rFonts w:hint="default" w:ascii="Times New Roman" w:hAnsi="Times New Roman" w:cs="Times New Roman"/>
                                  <w:lang w:val="en-US" w:eastAsia="zh-CN"/>
                                </w:rPr>
                                <w:t>15</w:t>
                              </w:r>
                              <w:r>
                                <w:rPr>
                                  <w:rFonts w:hint="default" w:ascii="Times New Roman" w:hAnsi="Times New Roman" w:cs="Times New Roman"/>
                                </w:rPr>
                                <w:t>米高</w:t>
                              </w:r>
                            </w:p>
                            <w:p w14:paraId="375547F4">
                              <w:pPr>
                                <w:jc w:val="center"/>
                                <w:rPr>
                                  <w:rFonts w:hint="default" w:ascii="Times New Roman" w:hAnsi="Times New Roman" w:cs="Times New Roman"/>
                                </w:rPr>
                              </w:pPr>
                              <w:r>
                                <w:rPr>
                                  <w:rFonts w:hint="default" w:ascii="Times New Roman" w:hAnsi="Times New Roman" w:cs="Times New Roman"/>
                                </w:rPr>
                                <w:t>1#排气筒</w:t>
                              </w:r>
                            </w:p>
                          </w:txbxContent>
                        </v:textbox>
                      </v:shape>
                      <v:shape id="_x0000_s1026" o:spid="_x0000_s1026" o:spt="32" type="#_x0000_t32" style="position:absolute;left:1220230;top:588097;flip:y;height:7225;width:826933;" filled="f" stroked="t" coordsize="21600,21600" o:gfxdata="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3+4jG1QAAAAUBAAAP&#10;AAAAAAAAAAEAIAAAACIAAABkcnMvZG93bnJldi54bWxQSwECFAAUAAAACACHTuJAoi11ZRsCAAAL&#10;BAAADgAAAAAAAAABACAAAAAkAQAAZHJzL2Uyb0RvYy54bWxQSwUGAAAAAAYABgBZAQAAsQUAAAAA&#10;">
                        <v:fill on="f" focussize="0,0"/>
                        <v:stroke color="#000000" joinstyle="round" endarrow="block"/>
                        <v:imagedata o:title=""/>
                        <o:lock v:ext="edit" aspectratio="f"/>
                      </v:shape>
                      <v:shape id="_x0000_s1026" o:spid="_x0000_s1026" o:spt="202" type="#_x0000_t202" style="position:absolute;left:2974340;top:388620;height:415290;width:1023620;" fillcolor="#FFFFFF" filled="t" stroked="t" coordsize="21600,21600" o:gfxdata="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XYqLVAAAABQEAAA8AAAAA&#10;AAAAAQAgAAAAIgAAAGRycy9kb3ducmV2LnhtbFBLAQIUABQAAAAIAIdO4kAJ9ZDiFwIAAEUEAAAO&#10;AAAAAAAAAAEAIAAAACQBAABkcnMvZTJvRG9jLnhtbFBLBQYAAAAABgAGAFkBAACtBQAAAAA=&#10;">
                        <v:fill on="t" focussize="0,0"/>
                        <v:stroke color="#000000" joinstyle="miter"/>
                        <v:imagedata o:title=""/>
                        <o:lock v:ext="edit" aspectratio="f"/>
                        <v:textbox>
                          <w:txbxContent>
                            <w:p w14:paraId="3B12CCA5">
                              <w:pPr>
                                <w:jc w:val="center"/>
                                <w:rPr>
                                  <w:rFonts w:hint="eastAsia" w:eastAsia="宋体"/>
                                  <w:lang w:eastAsia="zh-CN"/>
                                </w:rPr>
                              </w:pPr>
                              <w:r>
                                <w:rPr>
                                  <w:rFonts w:hint="eastAsia"/>
                                  <w:lang w:val="en-US" w:eastAsia="zh-CN"/>
                                </w:rPr>
                                <w:t>二级</w:t>
                              </w:r>
                              <w:r>
                                <w:rPr>
                                  <w:rFonts w:hint="eastAsia"/>
                                </w:rPr>
                                <w:t>活性炭</w:t>
                              </w:r>
                              <w:r>
                                <w:rPr>
                                  <w:rFonts w:hint="eastAsia"/>
                                  <w:lang w:eastAsia="zh-CN"/>
                                </w:rPr>
                                <w:t>吸附装置</w:t>
                              </w:r>
                            </w:p>
                          </w:txbxContent>
                        </v:textbox>
                      </v:shape>
                      <v:shape id="_x0000_s1026" o:spid="_x0000_s1026" o:spt="32" type="#_x0000_t32" style="position:absolute;left:4009390;top:556260;flip:y;height:0;width:304165;" filled="f" stroked="t" coordsize="21600,21600" o:gfxdata="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IxtUAAAAFAQAADwAA&#10;AAAAAAABACAAAAAiAAAAZHJzL2Rvd25yZXYueG1sUEsBAhQAFAAAAAgAh07iQOAizsEZAgAACAQA&#10;AA4AAAAAAAAAAQAgAAAAJAEAAGRycy9lMm9Eb2MueG1sUEsFBgAAAAAGAAYAWQEAAK8FAAAAAA==&#10;">
                        <v:fill on="f" focussize="0,0"/>
                        <v:stroke color="#000000" joinstyle="round" endarrow="block"/>
                        <v:imagedata o:title=""/>
                        <o:lock v:ext="edit" aspectratio="f"/>
                      </v:shape>
                      <v:shape id="_x0000_s1026" o:spid="_x0000_s1026" o:spt="32" type="#_x0000_t32" style="position:absolute;left:2687955;top:576580;flip:y;height:0;width:304165;" filled="f" stroked="t" coordsize="21600,21600" o:gfxdata="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f7iMbVAAAABQEAAA8A&#10;AAAAAAAAAQAgAAAAIgAAAGRycy9kb3ducmV2LnhtbFBLAQIUABQAAAAIAIdO4kBU4lIJGgIAAAgE&#10;AAAOAAAAAAAAAAEAIAAAACQBAABkcnMvZTJvRG9jLnhtbFBLBQYAAAAABgAGAFkBAACwBQAAAAA=&#10;">
                        <v:fill on="f" focussize="0,0"/>
                        <v:stroke color="#000000" joinstyle="round" endarrow="block"/>
                        <v:imagedata o:title=""/>
                        <o:lock v:ext="edit" aspectratio="f"/>
                      </v:shape>
                      <v:shape id="_x0000_s1026" o:spid="_x0000_s1026" o:spt="3" type="#_x0000_t3" style="position:absolute;left:2719070;top:415925;height:135255;width:134620;v-text-anchor:middle;" filled="f" stroked="t" coordsize="21600,21600" o:gfxdata="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ecW+/UAAAABQEAAA8AAAAAAAAAAQAgAAAAIgAAAGRycy9kb3du&#10;cmV2LnhtbFBLAQIUABQAAAAIAIdO4kBYQyHEdQIAANwEAAAOAAAAAAAAAAEAIAAAACMBAABkcnMv&#10;ZTJvRG9jLnhtbFBLBQYAAAAABgAGAFkBAAAKBgAAAAA=&#10;">
                        <v:fill on="f" focussize="0,0"/>
                        <v:stroke weight="1pt" color="#000000 [3213]" miterlimit="8" joinstyle="miter"/>
                        <v:imagedata o:title=""/>
                        <o:lock v:ext="edit" aspectratio="f"/>
                      </v:shape>
                      <v:shape id="_x0000_s1026" o:spid="_x0000_s1026" o:spt="202" type="#_x0000_t202" style="position:absolute;left:2339340;top:354330;height:265430;width:1170305;" filled="f" stroked="f" coordsize="21600,21600" o:gfxdata="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kPh/TAAAABQEAAA8AAAAAAAAAAQAgAAAAIgAAAGRycy9kb3ducmV2LnhtbFBLAQIUABQAAAAI&#10;AIdO4kAuwXueuQEAAF0DAAAOAAAAAAAAAAEAIAAAACIBAABkcnMvZTJvRG9jLnhtbFBLBQYAAAAA&#10;BgAGAFkBAABNBQAAAAA=&#10;">
                        <v:fill on="f" focussize="0,0"/>
                        <v:stroke on="f"/>
                        <v:imagedata o:title=""/>
                        <o:lock v:ext="edit" aspectratio="f"/>
                        <v:textbox>
                          <w:txbxContent>
                            <w:p w14:paraId="04D2037F">
                              <w:pPr>
                                <w:jc w:val="center"/>
                                <w:rPr>
                                  <w:rFonts w:hint="default" w:ascii="Times New Roman" w:hAnsi="Times New Roman" w:eastAsia="宋体" w:cs="Times New Roman"/>
                                  <w:sz w:val="18"/>
                                  <w:lang w:val="en-US" w:eastAsia="zh-CN"/>
                                </w:rPr>
                              </w:pPr>
                              <w:r>
                                <w:rPr>
                                  <w:rFonts w:hint="default" w:ascii="Times New Roman" w:hAnsi="Times New Roman" w:eastAsia="宋体" w:cs="Times New Roman"/>
                                  <w:sz w:val="18"/>
                                  <w:lang w:val="en-US" w:eastAsia="zh-CN"/>
                                </w:rPr>
                                <w:t>Q1</w:t>
                              </w:r>
                            </w:p>
                          </w:txbxContent>
                        </v:textbox>
                      </v:shape>
                      <v:shape id="_x0000_s1026" o:spid="_x0000_s1026" o:spt="3" type="#_x0000_t3" style="position:absolute;left:4045585;top:403225;height:135255;width:134620;v-text-anchor:middle;" filled="f" stroked="t" coordsize="21600,21600" o:gfxdata="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ecW+/UAAAABQEAAA8AAAAAAAAAAQAgAAAAIgAAAGRycy9kb3du&#10;cmV2LnhtbFBLAQIUABQAAAAIAIdO4kBQM6vbdQIAANwEAAAOAAAAAAAAAAEAIAAAACMBAABkcnMv&#10;ZTJvRG9jLnhtbFBLBQYAAAAABgAGAFkBAAAKBgAAAAA=&#10;">
                        <v:fill on="f" focussize="0,0"/>
                        <v:stroke weight="1pt" color="#000000 [3213]" miterlimit="8" joinstyle="miter"/>
                        <v:imagedata o:title=""/>
                        <o:lock v:ext="edit" aspectratio="f"/>
                      </v:shape>
                      <v:shape id="_x0000_s1026" o:spid="_x0000_s1026" o:spt="202" type="#_x0000_t202" style="position:absolute;left:3695065;top:345440;height:265430;width:1170305;" filled="f" stroked="f" coordsize="21600,21600" o:gfxdata="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cpD4f0wAAAAUBAAAPAAAAAAAAAAEAIAAAACIAAABkcnMvZG93bnJldi54bWxQSwECFAAUAAAA&#10;CACHTuJAftD8NroBAABdAwAADgAAAAAAAAABACAAAAAiAQAAZHJzL2Uyb0RvYy54bWxQSwUGAAAA&#10;AAYABgBZAQAATgUAAAAA&#10;">
                        <v:fill on="f" focussize="0,0"/>
                        <v:stroke on="f"/>
                        <v:imagedata o:title=""/>
                        <o:lock v:ext="edit" aspectratio="f"/>
                        <v:textbox>
                          <w:txbxContent>
                            <w:p w14:paraId="021B4702">
                              <w:pPr>
                                <w:jc w:val="center"/>
                                <w:rPr>
                                  <w:rFonts w:hint="default" w:ascii="Times New Roman" w:hAnsi="Times New Roman" w:eastAsia="宋体" w:cs="Times New Roman"/>
                                  <w:sz w:val="18"/>
                                  <w:lang w:val="en-US" w:eastAsia="zh-CN"/>
                                </w:rPr>
                              </w:pPr>
                              <w:r>
                                <w:rPr>
                                  <w:rFonts w:hint="default" w:ascii="Times New Roman" w:hAnsi="Times New Roman" w:eastAsia="宋体" w:cs="Times New Roman"/>
                                  <w:sz w:val="18"/>
                                  <w:lang w:val="en-US" w:eastAsia="zh-CN"/>
                                </w:rPr>
                                <w:t>Q</w:t>
                              </w:r>
                              <w:r>
                                <w:rPr>
                                  <w:rFonts w:hint="eastAsia" w:ascii="Times New Roman" w:hAnsi="Times New Roman" w:eastAsia="宋体" w:cs="Times New Roman"/>
                                  <w:sz w:val="18"/>
                                  <w:lang w:val="en-US" w:eastAsia="zh-CN"/>
                                </w:rPr>
                                <w:t>2</w:t>
                              </w:r>
                            </w:p>
                          </w:txbxContent>
                        </v:textbox>
                      </v:shape>
                      <w10:wrap type="none"/>
                      <w10:anchorlock/>
                    </v:group>
                  </w:pict>
                </mc:Fallback>
              </mc:AlternateContent>
            </w:r>
          </w:p>
          <w:p w14:paraId="5DEFD108">
            <w:pPr>
              <w:keepNext/>
              <w:keepLines/>
              <w:spacing w:line="360" w:lineRule="auto"/>
              <w:jc w:val="left"/>
              <w:outlineLvl w:val="1"/>
              <w:rPr>
                <w:rFonts w:ascii="Times New Roman" w:hAnsi="Times New Roman" w:cs="Times New Roman"/>
                <w:b/>
                <w:bCs/>
                <w:sz w:val="24"/>
                <w:szCs w:val="21"/>
              </w:rPr>
            </w:pPr>
            <w:r>
              <w:rPr>
                <w:rFonts w:ascii="Times New Roman" w:hAnsi="Times New Roman" w:cs="Times New Roman"/>
                <w:b/>
                <w:bCs/>
                <w:sz w:val="24"/>
                <w:szCs w:val="21"/>
              </w:rPr>
              <w:t>3、噪声</w:t>
            </w:r>
            <w:bookmarkEnd w:id="4"/>
          </w:p>
          <w:p w14:paraId="5D90E75B">
            <w:pPr>
              <w:spacing w:line="360" w:lineRule="auto"/>
              <w:ind w:firstLine="480" w:firstLineChars="200"/>
              <w:jc w:val="left"/>
              <w:rPr>
                <w:rFonts w:ascii="Times New Roman" w:hAnsi="Times New Roman" w:cs="Times New Roman"/>
                <w:b/>
                <w:szCs w:val="21"/>
              </w:rPr>
            </w:pPr>
            <w:r>
              <w:rPr>
                <w:rFonts w:ascii="Times New Roman" w:hAnsi="Times New Roman" w:cs="Times New Roman"/>
                <w:kern w:val="0"/>
                <w:sz w:val="24"/>
                <w:szCs w:val="21"/>
              </w:rPr>
              <w:t>该项目噪声源主要为</w:t>
            </w:r>
            <w:r>
              <w:rPr>
                <w:rFonts w:hint="eastAsia" w:ascii="Times New Roman" w:hAnsi="Times New Roman" w:cs="Times New Roman"/>
                <w:kern w:val="0"/>
                <w:sz w:val="24"/>
                <w:szCs w:val="21"/>
                <w:lang w:val="en-US" w:eastAsia="zh-CN"/>
              </w:rPr>
              <w:t>复合机、制袋机、原料分切机、涂胶机、热熔胶机、敷贴机、高速创口贴机、胶带分切机、复卷机、风机</w:t>
            </w:r>
            <w:r>
              <w:rPr>
                <w:rFonts w:hint="eastAsia" w:ascii="Times New Roman" w:hAnsi="Times New Roman" w:cs="Times New Roman"/>
                <w:kern w:val="0"/>
                <w:sz w:val="24"/>
                <w:szCs w:val="21"/>
              </w:rPr>
              <w:t>等</w:t>
            </w:r>
            <w:r>
              <w:rPr>
                <w:rFonts w:ascii="Times New Roman" w:hAnsi="Times New Roman" w:cs="Times New Roman"/>
                <w:kern w:val="0"/>
                <w:sz w:val="24"/>
                <w:szCs w:val="21"/>
              </w:rPr>
              <w:t>，其主要噪声产生处理情况见表3-3。</w:t>
            </w:r>
          </w:p>
          <w:p w14:paraId="4BC34B01">
            <w:pPr>
              <w:spacing w:line="360" w:lineRule="auto"/>
              <w:jc w:val="center"/>
              <w:rPr>
                <w:rFonts w:ascii="Times New Roman" w:hAnsi="Times New Roman" w:cs="Times New Roman"/>
                <w:b/>
                <w:szCs w:val="21"/>
              </w:rPr>
            </w:pPr>
            <w:r>
              <w:rPr>
                <w:rFonts w:ascii="Times New Roman" w:hAnsi="Times New Roman" w:cs="Times New Roman"/>
                <w:b/>
                <w:szCs w:val="21"/>
              </w:rPr>
              <w:t>表3-</w:t>
            </w:r>
            <w:r>
              <w:rPr>
                <w:rFonts w:hint="eastAsia" w:ascii="Times New Roman" w:hAnsi="Times New Roman" w:cs="Times New Roman"/>
                <w:b/>
                <w:szCs w:val="21"/>
                <w:lang w:val="en-US" w:eastAsia="zh-CN"/>
              </w:rPr>
              <w:t>3</w:t>
            </w:r>
            <w:r>
              <w:rPr>
                <w:rFonts w:ascii="Times New Roman" w:hAnsi="Times New Roman" w:cs="Times New Roman"/>
                <w:b/>
                <w:szCs w:val="21"/>
              </w:rPr>
              <w:t xml:space="preserve">  噪声来源及处理方式</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13"/>
              <w:gridCol w:w="638"/>
              <w:gridCol w:w="1100"/>
              <w:gridCol w:w="1234"/>
              <w:gridCol w:w="3169"/>
            </w:tblGrid>
            <w:tr w14:paraId="1EA522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1" w:type="pct"/>
                  <w:tcBorders>
                    <w:bottom w:val="single" w:color="auto" w:sz="4" w:space="0"/>
                  </w:tcBorders>
                  <w:vAlign w:val="center"/>
                </w:tcPr>
                <w:p w14:paraId="7878B9C2">
                  <w:pPr>
                    <w:jc w:val="center"/>
                    <w:rPr>
                      <w:rFonts w:ascii="Times New Roman" w:hAnsi="Times New Roman" w:cs="Times New Roman"/>
                      <w:szCs w:val="21"/>
                    </w:rPr>
                  </w:pPr>
                  <w:r>
                    <w:rPr>
                      <w:rFonts w:ascii="Times New Roman" w:hAnsi="Times New Roman" w:cs="Times New Roman"/>
                      <w:szCs w:val="21"/>
                    </w:rPr>
                    <w:t>噪声源</w:t>
                  </w:r>
                </w:p>
              </w:tc>
              <w:tc>
                <w:tcPr>
                  <w:tcW w:w="356" w:type="pct"/>
                  <w:tcBorders>
                    <w:bottom w:val="single" w:color="auto" w:sz="4" w:space="0"/>
                  </w:tcBorders>
                  <w:vAlign w:val="center"/>
                </w:tcPr>
                <w:p w14:paraId="3F92979E">
                  <w:pPr>
                    <w:jc w:val="center"/>
                    <w:rPr>
                      <w:rFonts w:ascii="Times New Roman" w:hAnsi="Times New Roman" w:cs="Times New Roman"/>
                      <w:szCs w:val="21"/>
                    </w:rPr>
                  </w:pPr>
                  <w:r>
                    <w:rPr>
                      <w:rFonts w:ascii="Times New Roman" w:hAnsi="Times New Roman" w:cs="Times New Roman"/>
                      <w:szCs w:val="21"/>
                    </w:rPr>
                    <w:t>主要污染因子</w:t>
                  </w:r>
                </w:p>
              </w:tc>
              <w:tc>
                <w:tcPr>
                  <w:tcW w:w="614" w:type="pct"/>
                  <w:tcBorders>
                    <w:bottom w:val="single" w:color="auto" w:sz="4" w:space="0"/>
                  </w:tcBorders>
                  <w:vAlign w:val="center"/>
                </w:tcPr>
                <w:p w14:paraId="05F23721">
                  <w:pPr>
                    <w:jc w:val="center"/>
                    <w:rPr>
                      <w:rFonts w:ascii="Times New Roman" w:hAnsi="Times New Roman" w:cs="Times New Roman"/>
                      <w:szCs w:val="21"/>
                    </w:rPr>
                  </w:pPr>
                  <w:r>
                    <w:rPr>
                      <w:rFonts w:ascii="Times New Roman" w:hAnsi="Times New Roman" w:cs="Times New Roman"/>
                      <w:szCs w:val="21"/>
                    </w:rPr>
                    <w:t>产生工序</w:t>
                  </w:r>
                </w:p>
              </w:tc>
              <w:tc>
                <w:tcPr>
                  <w:tcW w:w="689" w:type="pct"/>
                  <w:tcBorders>
                    <w:bottom w:val="single" w:color="auto" w:sz="4" w:space="0"/>
                  </w:tcBorders>
                  <w:vAlign w:val="center"/>
                </w:tcPr>
                <w:p w14:paraId="25EB52E4">
                  <w:pPr>
                    <w:jc w:val="center"/>
                    <w:rPr>
                      <w:rFonts w:ascii="Times New Roman" w:hAnsi="Times New Roman" w:cs="Times New Roman"/>
                      <w:szCs w:val="21"/>
                    </w:rPr>
                  </w:pPr>
                  <w:r>
                    <w:rPr>
                      <w:rFonts w:ascii="Times New Roman" w:hAnsi="Times New Roman" w:cs="Times New Roman"/>
                      <w:szCs w:val="21"/>
                    </w:rPr>
                    <w:t>排放方式</w:t>
                  </w:r>
                </w:p>
              </w:tc>
              <w:tc>
                <w:tcPr>
                  <w:tcW w:w="1769" w:type="pct"/>
                  <w:tcBorders>
                    <w:bottom w:val="single" w:color="auto" w:sz="4" w:space="0"/>
                  </w:tcBorders>
                  <w:vAlign w:val="center"/>
                </w:tcPr>
                <w:p w14:paraId="11F10C57">
                  <w:pPr>
                    <w:jc w:val="center"/>
                    <w:rPr>
                      <w:rFonts w:ascii="Times New Roman" w:hAnsi="Times New Roman" w:cs="Times New Roman"/>
                      <w:szCs w:val="21"/>
                    </w:rPr>
                  </w:pPr>
                  <w:r>
                    <w:rPr>
                      <w:rFonts w:ascii="Times New Roman" w:hAnsi="Times New Roman" w:cs="Times New Roman"/>
                      <w:szCs w:val="21"/>
                    </w:rPr>
                    <w:t>处理措施及去向</w:t>
                  </w:r>
                </w:p>
              </w:tc>
            </w:tr>
            <w:tr w14:paraId="57E0DF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71" w:type="pct"/>
                  <w:tcBorders>
                    <w:top w:val="single" w:color="auto" w:sz="4" w:space="0"/>
                  </w:tcBorders>
                  <w:vAlign w:val="center"/>
                </w:tcPr>
                <w:p w14:paraId="50D14221">
                  <w:pPr>
                    <w:jc w:val="center"/>
                    <w:rPr>
                      <w:rFonts w:ascii="Times New Roman" w:hAnsi="Times New Roman" w:cs="Times New Roman"/>
                      <w:szCs w:val="21"/>
                    </w:rPr>
                  </w:pPr>
                  <w:r>
                    <w:rPr>
                      <w:rFonts w:hint="eastAsia" w:ascii="Times New Roman" w:hAnsi="Times New Roman" w:cs="Times New Roman"/>
                      <w:szCs w:val="21"/>
                      <w:lang w:val="en-US" w:eastAsia="zh-CN"/>
                    </w:rPr>
                    <w:t>复合机、制袋机、原料分切机、涂胶机、热熔胶机、敷贴机、高速创口贴机、胶带分切机、复卷机、风机</w:t>
                  </w:r>
                  <w:r>
                    <w:rPr>
                      <w:rFonts w:hint="eastAsia" w:ascii="Times New Roman" w:hAnsi="Times New Roman" w:cs="Times New Roman"/>
                      <w:szCs w:val="21"/>
                    </w:rPr>
                    <w:t>等</w:t>
                  </w:r>
                </w:p>
              </w:tc>
              <w:tc>
                <w:tcPr>
                  <w:tcW w:w="356" w:type="pct"/>
                  <w:tcBorders>
                    <w:top w:val="single" w:color="auto" w:sz="4" w:space="0"/>
                  </w:tcBorders>
                  <w:vAlign w:val="center"/>
                </w:tcPr>
                <w:p w14:paraId="4D8F8488">
                  <w:pPr>
                    <w:jc w:val="center"/>
                    <w:rPr>
                      <w:rFonts w:ascii="Times New Roman" w:hAnsi="Times New Roman" w:cs="Times New Roman"/>
                      <w:szCs w:val="21"/>
                    </w:rPr>
                  </w:pPr>
                  <w:r>
                    <w:rPr>
                      <w:rFonts w:ascii="Times New Roman" w:hAnsi="Times New Roman" w:cs="Times New Roman"/>
                      <w:szCs w:val="21"/>
                    </w:rPr>
                    <w:t>噪声</w:t>
                  </w:r>
                </w:p>
              </w:tc>
              <w:tc>
                <w:tcPr>
                  <w:tcW w:w="614" w:type="pct"/>
                  <w:tcBorders>
                    <w:top w:val="single" w:color="auto" w:sz="4" w:space="0"/>
                  </w:tcBorders>
                  <w:vAlign w:val="center"/>
                </w:tcPr>
                <w:p w14:paraId="3E86F9C9">
                  <w:pPr>
                    <w:jc w:val="center"/>
                    <w:rPr>
                      <w:rFonts w:ascii="Times New Roman" w:hAnsi="Times New Roman" w:cs="Times New Roman"/>
                      <w:szCs w:val="21"/>
                    </w:rPr>
                  </w:pPr>
                  <w:r>
                    <w:rPr>
                      <w:rFonts w:ascii="Times New Roman" w:hAnsi="Times New Roman" w:cs="Times New Roman"/>
                      <w:szCs w:val="21"/>
                    </w:rPr>
                    <w:t>设备运行</w:t>
                  </w:r>
                </w:p>
              </w:tc>
              <w:tc>
                <w:tcPr>
                  <w:tcW w:w="689" w:type="pct"/>
                  <w:tcBorders>
                    <w:top w:val="single" w:color="auto" w:sz="4" w:space="0"/>
                  </w:tcBorders>
                  <w:vAlign w:val="center"/>
                </w:tcPr>
                <w:p w14:paraId="55433FA6">
                  <w:pPr>
                    <w:jc w:val="center"/>
                    <w:rPr>
                      <w:rFonts w:ascii="Times New Roman" w:hAnsi="Times New Roman" w:cs="Times New Roman"/>
                      <w:szCs w:val="21"/>
                    </w:rPr>
                  </w:pPr>
                  <w:r>
                    <w:rPr>
                      <w:rFonts w:ascii="Times New Roman" w:hAnsi="Times New Roman" w:cs="Times New Roman"/>
                      <w:szCs w:val="21"/>
                    </w:rPr>
                    <w:t>持续</w:t>
                  </w:r>
                </w:p>
              </w:tc>
              <w:tc>
                <w:tcPr>
                  <w:tcW w:w="1769" w:type="pct"/>
                  <w:tcBorders>
                    <w:top w:val="single" w:color="auto" w:sz="4" w:space="0"/>
                  </w:tcBorders>
                  <w:vAlign w:val="center"/>
                </w:tcPr>
                <w:p w14:paraId="5CD745C4">
                  <w:pPr>
                    <w:jc w:val="center"/>
                    <w:rPr>
                      <w:rFonts w:ascii="Times New Roman" w:hAnsi="Times New Roman" w:cs="Times New Roman"/>
                      <w:szCs w:val="21"/>
                    </w:rPr>
                  </w:pPr>
                  <w:r>
                    <w:rPr>
                      <w:rFonts w:ascii="Times New Roman" w:hAnsi="Times New Roman" w:cs="Times New Roman"/>
                      <w:szCs w:val="21"/>
                    </w:rPr>
                    <w:t>所有设备仪器均设于车间内，布局合理，所有设备经墙体屏蔽、距离衰减后综合噪声较小</w:t>
                  </w:r>
                </w:p>
              </w:tc>
            </w:tr>
          </w:tbl>
          <w:p w14:paraId="1A298E30">
            <w:pPr>
              <w:pStyle w:val="3"/>
              <w:widowControl w:val="0"/>
              <w:numPr>
                <w:ilvl w:val="0"/>
                <w:numId w:val="0"/>
              </w:numPr>
              <w:jc w:val="both"/>
              <w:rPr>
                <w:rFonts w:ascii="Times New Roman" w:hAnsi="Times New Roman" w:cs="Times New Roman"/>
                <w:szCs w:val="21"/>
              </w:rPr>
            </w:pPr>
          </w:p>
        </w:tc>
      </w:tr>
    </w:tbl>
    <w:p w14:paraId="7C617C73">
      <w:pPr>
        <w:widowControl/>
        <w:adjustRightInd w:val="0"/>
        <w:snapToGrid w:val="0"/>
        <w:spacing w:line="360" w:lineRule="auto"/>
        <w:jc w:val="left"/>
        <w:rPr>
          <w:rFonts w:ascii="Times New Roman" w:hAnsi="Times New Roman" w:cs="Times New Roman"/>
          <w:b/>
          <w:color w:val="000000"/>
          <w:kern w:val="0"/>
          <w:szCs w:val="21"/>
        </w:rPr>
        <w:sectPr>
          <w:footerReference r:id="rId6" w:type="default"/>
          <w:pgSz w:w="11906" w:h="16838"/>
          <w:pgMar w:top="1440" w:right="1800" w:bottom="1440" w:left="1800" w:header="708" w:footer="708" w:gutter="0"/>
          <w:cols w:space="720" w:num="1"/>
          <w:docGrid w:linePitch="360" w:charSpace="0"/>
        </w:sect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8"/>
      </w:tblGrid>
      <w:tr w14:paraId="7FB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9" w:hRule="atLeast"/>
        </w:trPr>
        <w:tc>
          <w:tcPr>
            <w:tcW w:w="13948" w:type="dxa"/>
          </w:tcPr>
          <w:p w14:paraId="189D9F5C">
            <w:pPr>
              <w:spacing w:line="360" w:lineRule="auto"/>
              <w:rPr>
                <w:rFonts w:ascii="Times New Roman" w:hAnsi="Times New Roman" w:eastAsia="宋体" w:cs="Times New Roman"/>
                <w:b/>
                <w:kern w:val="0"/>
                <w:sz w:val="24"/>
                <w:szCs w:val="21"/>
              </w:rPr>
            </w:pPr>
            <w:bookmarkStart w:id="5" w:name="_Toc514053019"/>
            <w:r>
              <w:rPr>
                <w:rFonts w:ascii="Times New Roman" w:hAnsi="Times New Roman" w:eastAsia="宋体" w:cs="Times New Roman"/>
                <w:b/>
                <w:kern w:val="0"/>
                <w:sz w:val="24"/>
                <w:szCs w:val="21"/>
              </w:rPr>
              <w:t>4、固体废弃物</w:t>
            </w:r>
            <w:bookmarkEnd w:id="5"/>
          </w:p>
          <w:p w14:paraId="2082B8B4">
            <w:pPr>
              <w:spacing w:line="400" w:lineRule="exact"/>
              <w:ind w:firstLine="480" w:firstLineChars="200"/>
              <w:jc w:val="left"/>
              <w:rPr>
                <w:rFonts w:ascii="Times New Roman" w:hAnsi="Times New Roman" w:eastAsia="宋体" w:cs="Times New Roman"/>
                <w:b/>
                <w:kern w:val="0"/>
                <w:sz w:val="24"/>
                <w:szCs w:val="21"/>
              </w:rPr>
            </w:pPr>
            <w:r>
              <w:rPr>
                <w:rFonts w:hint="eastAsia" w:ascii="Times New Roman" w:hAnsi="Times New Roman" w:eastAsia="宋体" w:cs="Times New Roman"/>
                <w:kern w:val="0"/>
                <w:sz w:val="24"/>
                <w:szCs w:val="21"/>
              </w:rPr>
              <w:t>本</w:t>
            </w:r>
            <w:r>
              <w:rPr>
                <w:rFonts w:ascii="Times New Roman" w:hAnsi="Times New Roman" w:eastAsia="宋体" w:cs="Times New Roman"/>
                <w:kern w:val="0"/>
                <w:sz w:val="24"/>
                <w:szCs w:val="21"/>
              </w:rPr>
              <w:t>项目</w:t>
            </w:r>
            <w:r>
              <w:rPr>
                <w:rFonts w:hint="eastAsia" w:ascii="Times New Roman" w:hAnsi="Times New Roman" w:eastAsia="宋体" w:cs="Times New Roman"/>
                <w:kern w:val="0"/>
                <w:sz w:val="24"/>
                <w:szCs w:val="21"/>
              </w:rPr>
              <w:t>建成后</w:t>
            </w:r>
            <w:r>
              <w:rPr>
                <w:rFonts w:hint="eastAsia" w:ascii="Times New Roman" w:hAnsi="Times New Roman" w:eastAsia="宋体" w:cs="Times New Roman"/>
                <w:kern w:val="0"/>
                <w:sz w:val="24"/>
                <w:szCs w:val="21"/>
                <w:lang w:val="en-US" w:eastAsia="zh-CN"/>
              </w:rPr>
              <w:t>全厂</w:t>
            </w:r>
            <w:r>
              <w:rPr>
                <w:rFonts w:ascii="Times New Roman" w:hAnsi="Times New Roman" w:eastAsia="宋体" w:cs="Times New Roman"/>
                <w:kern w:val="0"/>
                <w:sz w:val="24"/>
                <w:szCs w:val="21"/>
              </w:rPr>
              <w:t>实际生产过程中</w:t>
            </w:r>
            <w:r>
              <w:rPr>
                <w:rFonts w:hint="eastAsia" w:ascii="Times New Roman" w:hAnsi="Times New Roman" w:eastAsia="宋体" w:cs="Times New Roman"/>
                <w:bCs/>
                <w:kern w:val="0"/>
                <w:sz w:val="24"/>
                <w:szCs w:val="21"/>
              </w:rPr>
              <w:t>产生固体废物主要为：根据固废性质分类处理，</w:t>
            </w:r>
            <w:r>
              <w:rPr>
                <w:rFonts w:hint="eastAsia" w:ascii="Times New Roman" w:hAnsi="Times New Roman" w:eastAsia="宋体" w:cs="Times New Roman"/>
                <w:bCs/>
                <w:kern w:val="0"/>
                <w:sz w:val="24"/>
                <w:szCs w:val="21"/>
                <w:lang w:val="en-US" w:eastAsia="zh-CN"/>
              </w:rPr>
              <w:t>废</w:t>
            </w:r>
            <w:r>
              <w:rPr>
                <w:rFonts w:hint="eastAsia" w:ascii="Times New Roman" w:hAnsi="Times New Roman" w:eastAsia="宋体" w:cs="Times New Roman"/>
                <w:bCs/>
                <w:kern w:val="0"/>
                <w:sz w:val="24"/>
                <w:szCs w:val="21"/>
                <w:lang w:eastAsia="zh-CN"/>
              </w:rPr>
              <w:t>边角料、</w:t>
            </w:r>
            <w:r>
              <w:rPr>
                <w:rFonts w:hint="eastAsia" w:ascii="Times New Roman" w:hAnsi="Times New Roman" w:eastAsia="宋体" w:cs="Times New Roman"/>
                <w:bCs/>
                <w:kern w:val="0"/>
                <w:sz w:val="24"/>
                <w:szCs w:val="21"/>
                <w:lang w:val="en-US" w:eastAsia="zh-CN"/>
              </w:rPr>
              <w:t>不合格品、废包装箱</w:t>
            </w:r>
            <w:r>
              <w:rPr>
                <w:rFonts w:hint="eastAsia" w:ascii="Times New Roman" w:hAnsi="Times New Roman" w:eastAsia="宋体" w:cs="Times New Roman"/>
                <w:bCs/>
                <w:kern w:val="0"/>
                <w:sz w:val="24"/>
                <w:szCs w:val="21"/>
              </w:rPr>
              <w:t>作为一般固废外售综合利用，</w:t>
            </w:r>
            <w:r>
              <w:rPr>
                <w:rFonts w:hint="eastAsia" w:ascii="Times New Roman" w:hAnsi="Times New Roman" w:eastAsia="宋体" w:cs="Times New Roman"/>
                <w:bCs/>
                <w:kern w:val="0"/>
                <w:sz w:val="24"/>
                <w:szCs w:val="21"/>
                <w:lang w:val="en-US" w:eastAsia="zh-CN"/>
              </w:rPr>
              <w:t>废包装桶、废胶、废活性炭</w:t>
            </w:r>
            <w:r>
              <w:rPr>
                <w:rFonts w:hint="eastAsia" w:ascii="Times New Roman" w:hAnsi="Times New Roman" w:eastAsia="宋体" w:cs="Times New Roman"/>
                <w:bCs/>
                <w:kern w:val="0"/>
                <w:sz w:val="24"/>
                <w:szCs w:val="21"/>
                <w:lang w:eastAsia="zh-CN"/>
              </w:rPr>
              <w:t>经收集</w:t>
            </w:r>
            <w:r>
              <w:rPr>
                <w:rFonts w:hint="eastAsia" w:ascii="Times New Roman" w:hAnsi="Times New Roman" w:eastAsia="宋体" w:cs="Times New Roman"/>
                <w:bCs/>
                <w:kern w:val="0"/>
                <w:sz w:val="24"/>
                <w:szCs w:val="21"/>
              </w:rPr>
              <w:t>后委托有资质单位处理，生活垃圾由环卫部门统一收集处理。</w:t>
            </w:r>
            <w:r>
              <w:rPr>
                <w:rFonts w:ascii="Times New Roman" w:hAnsi="Times New Roman" w:eastAsia="宋体" w:cs="Times New Roman"/>
                <w:kern w:val="0"/>
                <w:sz w:val="24"/>
                <w:szCs w:val="21"/>
              </w:rPr>
              <w:t>根据目前执行的《</w:t>
            </w:r>
            <w:r>
              <w:rPr>
                <w:rFonts w:hint="eastAsia" w:ascii="Times New Roman" w:hAnsi="Times New Roman" w:eastAsia="宋体" w:cs="Times New Roman"/>
                <w:kern w:val="0"/>
                <w:sz w:val="24"/>
                <w:szCs w:val="21"/>
              </w:rPr>
              <w:t>国家</w:t>
            </w:r>
            <w:r>
              <w:rPr>
                <w:rFonts w:ascii="Times New Roman" w:hAnsi="Times New Roman" w:eastAsia="宋体" w:cs="Times New Roman"/>
                <w:kern w:val="0"/>
                <w:sz w:val="24"/>
                <w:szCs w:val="21"/>
              </w:rPr>
              <w:t>危险</w:t>
            </w:r>
            <w:r>
              <w:rPr>
                <w:rFonts w:hint="eastAsia" w:ascii="Times New Roman" w:hAnsi="Times New Roman" w:eastAsia="宋体" w:cs="Times New Roman"/>
                <w:kern w:val="0"/>
                <w:sz w:val="24"/>
                <w:szCs w:val="21"/>
              </w:rPr>
              <w:t>废物</w:t>
            </w:r>
            <w:r>
              <w:rPr>
                <w:rFonts w:ascii="Times New Roman" w:hAnsi="Times New Roman" w:eastAsia="宋体" w:cs="Times New Roman"/>
                <w:kern w:val="0"/>
                <w:sz w:val="24"/>
                <w:szCs w:val="21"/>
              </w:rPr>
              <w:t>名录》</w:t>
            </w:r>
            <w:r>
              <w:rPr>
                <w:rFonts w:hint="eastAsia" w:ascii="Times New Roman" w:hAnsi="Times New Roman" w:eastAsia="宋体" w:cs="Times New Roman"/>
                <w:kern w:val="0"/>
                <w:sz w:val="24"/>
                <w:szCs w:val="21"/>
              </w:rPr>
              <w:t>（2021）</w:t>
            </w:r>
            <w:r>
              <w:rPr>
                <w:rFonts w:ascii="Times New Roman" w:hAnsi="Times New Roman" w:eastAsia="宋体" w:cs="Times New Roman"/>
                <w:kern w:val="0"/>
                <w:sz w:val="24"/>
                <w:szCs w:val="21"/>
              </w:rPr>
              <w:t>、危险废物鉴别标准以及《建设项目危险废物环境影响评价指南》，本项目固体废物分析结果汇总如下：</w:t>
            </w:r>
          </w:p>
          <w:p w14:paraId="25A17447">
            <w:pPr>
              <w:spacing w:line="400" w:lineRule="exact"/>
              <w:jc w:val="center"/>
              <w:rPr>
                <w:rFonts w:hint="eastAsia" w:ascii="Times New Roman" w:hAnsi="Times New Roman" w:eastAsia="宋体" w:cs="Times New Roman"/>
                <w:b/>
                <w:kern w:val="0"/>
                <w:szCs w:val="21"/>
                <w:lang w:eastAsia="zh-CN"/>
              </w:rPr>
            </w:pPr>
            <w:r>
              <w:rPr>
                <w:rFonts w:ascii="Times New Roman" w:hAnsi="Times New Roman" w:eastAsia="宋体" w:cs="Times New Roman"/>
                <w:b/>
                <w:kern w:val="0"/>
                <w:szCs w:val="21"/>
              </w:rPr>
              <w:t>表3-</w:t>
            </w:r>
            <w:r>
              <w:rPr>
                <w:rFonts w:hint="eastAsia" w:ascii="Times New Roman" w:hAnsi="Times New Roman" w:eastAsia="宋体" w:cs="Times New Roman"/>
                <w:b/>
                <w:kern w:val="0"/>
                <w:szCs w:val="21"/>
                <w:lang w:val="en-US" w:eastAsia="zh-CN"/>
              </w:rPr>
              <w:t>4</w:t>
            </w:r>
            <w:r>
              <w:rPr>
                <w:rFonts w:ascii="Times New Roman" w:hAnsi="Times New Roman" w:eastAsia="宋体" w:cs="Times New Roman"/>
                <w:b/>
                <w:kern w:val="0"/>
                <w:szCs w:val="21"/>
              </w:rPr>
              <w:t xml:space="preserve">  </w:t>
            </w:r>
            <w:r>
              <w:rPr>
                <w:rFonts w:hint="eastAsia" w:ascii="Times New Roman" w:hAnsi="Times New Roman" w:eastAsia="宋体" w:cs="Times New Roman"/>
                <w:b/>
                <w:kern w:val="0"/>
                <w:szCs w:val="21"/>
              </w:rPr>
              <w:t>建成后</w:t>
            </w:r>
            <w:r>
              <w:rPr>
                <w:rFonts w:ascii="Times New Roman" w:hAnsi="Times New Roman" w:eastAsia="宋体" w:cs="Times New Roman"/>
                <w:b/>
                <w:kern w:val="0"/>
                <w:szCs w:val="21"/>
              </w:rPr>
              <w:t>固废来源及处理方式</w:t>
            </w:r>
            <w:r>
              <w:rPr>
                <w:rFonts w:hint="eastAsia" w:ascii="Times New Roman" w:hAnsi="Times New Roman" w:eastAsia="宋体" w:cs="Times New Roman"/>
                <w:b/>
                <w:kern w:val="0"/>
                <w:szCs w:val="21"/>
                <w:lang w:eastAsia="zh-CN"/>
              </w:rPr>
              <w:t>（</w:t>
            </w:r>
            <w:r>
              <w:rPr>
                <w:rFonts w:hint="eastAsia" w:ascii="Times New Roman" w:hAnsi="Times New Roman" w:eastAsia="宋体" w:cs="Times New Roman"/>
                <w:b/>
                <w:kern w:val="0"/>
                <w:szCs w:val="21"/>
                <w:lang w:val="en-US" w:eastAsia="zh-CN"/>
              </w:rPr>
              <w:t>部分验收</w:t>
            </w:r>
            <w:r>
              <w:rPr>
                <w:rFonts w:hint="eastAsia" w:ascii="Times New Roman" w:hAnsi="Times New Roman" w:eastAsia="宋体" w:cs="Times New Roman"/>
                <w:b/>
                <w:kern w:val="0"/>
                <w:szCs w:val="21"/>
                <w:lang w:eastAsia="zh-CN"/>
              </w:rPr>
              <w:t>）</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0"/>
              <w:gridCol w:w="1393"/>
              <w:gridCol w:w="1330"/>
              <w:gridCol w:w="1332"/>
              <w:gridCol w:w="1258"/>
              <w:gridCol w:w="720"/>
              <w:gridCol w:w="1110"/>
              <w:gridCol w:w="1357"/>
              <w:gridCol w:w="1132"/>
              <w:gridCol w:w="1947"/>
            </w:tblGrid>
            <w:tr w14:paraId="297C60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41" w:type="pct"/>
                  <w:vMerge w:val="restart"/>
                  <w:vAlign w:val="center"/>
                </w:tcPr>
                <w:p w14:paraId="7E0D898C">
                  <w:pPr>
                    <w:jc w:val="center"/>
                    <w:rPr>
                      <w:rFonts w:ascii="Times New Roman" w:hAnsi="Times New Roman" w:cs="Times New Roman"/>
                      <w:szCs w:val="21"/>
                    </w:rPr>
                  </w:pPr>
                  <w:r>
                    <w:rPr>
                      <w:rFonts w:ascii="Times New Roman" w:hAnsi="Times New Roman" w:cs="Times New Roman"/>
                      <w:szCs w:val="21"/>
                    </w:rPr>
                    <w:t>序号</w:t>
                  </w:r>
                </w:p>
              </w:tc>
              <w:tc>
                <w:tcPr>
                  <w:tcW w:w="542" w:type="pct"/>
                  <w:vMerge w:val="restart"/>
                  <w:vAlign w:val="center"/>
                </w:tcPr>
                <w:p w14:paraId="4225AD13">
                  <w:pPr>
                    <w:jc w:val="center"/>
                    <w:rPr>
                      <w:rFonts w:ascii="Times New Roman" w:hAnsi="Times New Roman" w:cs="Times New Roman"/>
                      <w:szCs w:val="21"/>
                    </w:rPr>
                  </w:pPr>
                  <w:r>
                    <w:rPr>
                      <w:rFonts w:ascii="Times New Roman" w:hAnsi="Times New Roman" w:cs="Times New Roman"/>
                      <w:szCs w:val="21"/>
                    </w:rPr>
                    <w:t>名称</w:t>
                  </w:r>
                </w:p>
              </w:tc>
              <w:tc>
                <w:tcPr>
                  <w:tcW w:w="507" w:type="pct"/>
                  <w:vMerge w:val="restart"/>
                  <w:vAlign w:val="center"/>
                </w:tcPr>
                <w:p w14:paraId="2CB24C5C">
                  <w:pPr>
                    <w:jc w:val="center"/>
                    <w:rPr>
                      <w:rFonts w:ascii="Times New Roman" w:hAnsi="Times New Roman" w:cs="Times New Roman"/>
                      <w:szCs w:val="21"/>
                    </w:rPr>
                  </w:pPr>
                  <w:r>
                    <w:rPr>
                      <w:rFonts w:ascii="Times New Roman" w:hAnsi="Times New Roman" w:cs="Times New Roman"/>
                      <w:szCs w:val="21"/>
                    </w:rPr>
                    <w:t>属性</w:t>
                  </w:r>
                </w:p>
              </w:tc>
              <w:tc>
                <w:tcPr>
                  <w:tcW w:w="484" w:type="pct"/>
                  <w:vMerge w:val="restart"/>
                  <w:vAlign w:val="center"/>
                </w:tcPr>
                <w:p w14:paraId="0C6BCA46">
                  <w:pPr>
                    <w:jc w:val="center"/>
                    <w:rPr>
                      <w:rFonts w:ascii="Times New Roman" w:hAnsi="Times New Roman" w:cs="Times New Roman"/>
                      <w:szCs w:val="21"/>
                    </w:rPr>
                  </w:pPr>
                  <w:r>
                    <w:rPr>
                      <w:rFonts w:hint="eastAsia" w:ascii="Times New Roman" w:hAnsi="Times New Roman" w:cs="Times New Roman"/>
                      <w:szCs w:val="21"/>
                    </w:rPr>
                    <w:t>原</w:t>
                  </w:r>
                  <w:r>
                    <w:rPr>
                      <w:rFonts w:ascii="Times New Roman" w:hAnsi="Times New Roman" w:cs="Times New Roman"/>
                      <w:szCs w:val="21"/>
                    </w:rPr>
                    <w:t>废物代码</w:t>
                  </w:r>
                </w:p>
              </w:tc>
              <w:tc>
                <w:tcPr>
                  <w:tcW w:w="484" w:type="pct"/>
                  <w:vMerge w:val="restart"/>
                  <w:vAlign w:val="center"/>
                </w:tcPr>
                <w:p w14:paraId="3C112146">
                  <w:pPr>
                    <w:jc w:val="center"/>
                    <w:rPr>
                      <w:rFonts w:ascii="Times New Roman" w:hAnsi="Times New Roman" w:cs="Times New Roman"/>
                      <w:szCs w:val="21"/>
                    </w:rPr>
                  </w:pPr>
                  <w:r>
                    <w:rPr>
                      <w:rFonts w:hint="eastAsia" w:ascii="Times New Roman" w:hAnsi="Times New Roman" w:cs="Times New Roman"/>
                      <w:szCs w:val="21"/>
                    </w:rPr>
                    <w:t>新名录</w:t>
                  </w:r>
                  <w:r>
                    <w:rPr>
                      <w:rFonts w:ascii="Times New Roman" w:hAnsi="Times New Roman" w:cs="Times New Roman"/>
                      <w:szCs w:val="21"/>
                    </w:rPr>
                    <w:t>废物代码</w:t>
                  </w:r>
                </w:p>
              </w:tc>
              <w:tc>
                <w:tcPr>
                  <w:tcW w:w="458" w:type="pct"/>
                  <w:vMerge w:val="restart"/>
                  <w:vAlign w:val="center"/>
                </w:tcPr>
                <w:p w14:paraId="63AEA43E">
                  <w:pPr>
                    <w:jc w:val="center"/>
                    <w:rPr>
                      <w:rFonts w:ascii="Times New Roman" w:hAnsi="Times New Roman" w:cs="Times New Roman"/>
                      <w:szCs w:val="21"/>
                    </w:rPr>
                  </w:pPr>
                  <w:r>
                    <w:rPr>
                      <w:rFonts w:ascii="Times New Roman" w:hAnsi="Times New Roman" w:cs="Times New Roman"/>
                      <w:szCs w:val="21"/>
                    </w:rPr>
                    <w:t>生产</w:t>
                  </w:r>
                </w:p>
                <w:p w14:paraId="3750F32F">
                  <w:pPr>
                    <w:jc w:val="center"/>
                    <w:rPr>
                      <w:rFonts w:ascii="Times New Roman" w:hAnsi="Times New Roman" w:cs="Times New Roman"/>
                      <w:szCs w:val="21"/>
                    </w:rPr>
                  </w:pPr>
                  <w:r>
                    <w:rPr>
                      <w:rFonts w:ascii="Times New Roman" w:hAnsi="Times New Roman" w:cs="Times New Roman"/>
                      <w:szCs w:val="21"/>
                    </w:rPr>
                    <w:t>工序</w:t>
                  </w:r>
                </w:p>
              </w:tc>
              <w:tc>
                <w:tcPr>
                  <w:tcW w:w="262" w:type="pct"/>
                  <w:vMerge w:val="restart"/>
                  <w:vAlign w:val="center"/>
                </w:tcPr>
                <w:p w14:paraId="6B69EC4F">
                  <w:pPr>
                    <w:jc w:val="center"/>
                    <w:rPr>
                      <w:rFonts w:ascii="Times New Roman" w:hAnsi="Times New Roman" w:cs="Times New Roman"/>
                      <w:szCs w:val="21"/>
                    </w:rPr>
                  </w:pPr>
                  <w:r>
                    <w:rPr>
                      <w:rFonts w:ascii="Times New Roman" w:hAnsi="Times New Roman" w:cs="Times New Roman"/>
                      <w:szCs w:val="21"/>
                    </w:rPr>
                    <w:t>形态</w:t>
                  </w:r>
                </w:p>
              </w:tc>
              <w:tc>
                <w:tcPr>
                  <w:tcW w:w="404" w:type="pct"/>
                  <w:vMerge w:val="restart"/>
                  <w:vAlign w:val="center"/>
                </w:tcPr>
                <w:p w14:paraId="2C804F3B">
                  <w:pPr>
                    <w:jc w:val="center"/>
                    <w:rPr>
                      <w:rFonts w:ascii="Times New Roman" w:hAnsi="Times New Roman" w:cs="Times New Roman"/>
                      <w:szCs w:val="21"/>
                    </w:rPr>
                  </w:pPr>
                  <w:r>
                    <w:rPr>
                      <w:rFonts w:ascii="Times New Roman" w:hAnsi="Times New Roman" w:cs="Times New Roman"/>
                      <w:szCs w:val="21"/>
                    </w:rPr>
                    <w:t>原环评产生量t/a</w:t>
                  </w:r>
                </w:p>
              </w:tc>
              <w:tc>
                <w:tcPr>
                  <w:tcW w:w="494" w:type="pct"/>
                  <w:vMerge w:val="restart"/>
                  <w:vAlign w:val="center"/>
                </w:tcPr>
                <w:p w14:paraId="5565FEC9">
                  <w:pPr>
                    <w:jc w:val="center"/>
                    <w:rPr>
                      <w:rFonts w:ascii="Times New Roman" w:hAnsi="Times New Roman" w:cs="Times New Roman"/>
                      <w:szCs w:val="21"/>
                    </w:rPr>
                  </w:pPr>
                  <w:r>
                    <w:rPr>
                      <w:rFonts w:ascii="Times New Roman" w:hAnsi="Times New Roman" w:cs="Times New Roman"/>
                      <w:szCs w:val="21"/>
                    </w:rPr>
                    <w:t>本项目</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部分验收</w:t>
                  </w:r>
                  <w:r>
                    <w:rPr>
                      <w:rFonts w:hint="eastAsia" w:ascii="Times New Roman" w:hAnsi="Times New Roman" w:cs="Times New Roman"/>
                      <w:szCs w:val="21"/>
                      <w:lang w:eastAsia="zh-CN"/>
                    </w:rPr>
                    <w:t>）</w:t>
                  </w:r>
                  <w:r>
                    <w:rPr>
                      <w:rFonts w:ascii="Times New Roman" w:hAnsi="Times New Roman" w:cs="Times New Roman"/>
                      <w:szCs w:val="21"/>
                    </w:rPr>
                    <w:t>实际产生量t/a</w:t>
                  </w:r>
                </w:p>
              </w:tc>
              <w:tc>
                <w:tcPr>
                  <w:tcW w:w="1121" w:type="pct"/>
                  <w:gridSpan w:val="2"/>
                  <w:vAlign w:val="center"/>
                </w:tcPr>
                <w:p w14:paraId="5637F645">
                  <w:pPr>
                    <w:jc w:val="center"/>
                    <w:rPr>
                      <w:rFonts w:ascii="Times New Roman" w:hAnsi="Times New Roman" w:cs="Times New Roman"/>
                      <w:szCs w:val="21"/>
                    </w:rPr>
                  </w:pPr>
                  <w:r>
                    <w:rPr>
                      <w:rFonts w:ascii="Times New Roman" w:hAnsi="Times New Roman" w:cs="Times New Roman"/>
                      <w:szCs w:val="21"/>
                    </w:rPr>
                    <w:t>污染防治措施</w:t>
                  </w:r>
                </w:p>
              </w:tc>
            </w:tr>
            <w:tr w14:paraId="67C844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41" w:type="pct"/>
                  <w:vMerge w:val="continue"/>
                  <w:vAlign w:val="center"/>
                </w:tcPr>
                <w:p w14:paraId="3AD7D04C">
                  <w:pPr>
                    <w:jc w:val="center"/>
                    <w:rPr>
                      <w:rFonts w:ascii="Times New Roman" w:hAnsi="Times New Roman" w:cs="Times New Roman"/>
                      <w:szCs w:val="21"/>
                    </w:rPr>
                  </w:pPr>
                </w:p>
              </w:tc>
              <w:tc>
                <w:tcPr>
                  <w:tcW w:w="542" w:type="pct"/>
                  <w:vMerge w:val="continue"/>
                  <w:vAlign w:val="center"/>
                </w:tcPr>
                <w:p w14:paraId="4BFFD950">
                  <w:pPr>
                    <w:jc w:val="center"/>
                    <w:rPr>
                      <w:rFonts w:ascii="Times New Roman" w:hAnsi="Times New Roman" w:cs="Times New Roman"/>
                      <w:szCs w:val="21"/>
                    </w:rPr>
                  </w:pPr>
                </w:p>
              </w:tc>
              <w:tc>
                <w:tcPr>
                  <w:tcW w:w="507" w:type="pct"/>
                  <w:vMerge w:val="continue"/>
                  <w:vAlign w:val="center"/>
                </w:tcPr>
                <w:p w14:paraId="0AA88543">
                  <w:pPr>
                    <w:jc w:val="center"/>
                    <w:rPr>
                      <w:rFonts w:ascii="Times New Roman" w:hAnsi="Times New Roman" w:cs="Times New Roman"/>
                      <w:szCs w:val="21"/>
                    </w:rPr>
                  </w:pPr>
                </w:p>
              </w:tc>
              <w:tc>
                <w:tcPr>
                  <w:tcW w:w="484" w:type="pct"/>
                  <w:vMerge w:val="continue"/>
                  <w:vAlign w:val="center"/>
                </w:tcPr>
                <w:p w14:paraId="3E187969">
                  <w:pPr>
                    <w:jc w:val="center"/>
                    <w:rPr>
                      <w:rFonts w:ascii="Times New Roman" w:hAnsi="Times New Roman" w:cs="Times New Roman"/>
                      <w:szCs w:val="21"/>
                    </w:rPr>
                  </w:pPr>
                </w:p>
              </w:tc>
              <w:tc>
                <w:tcPr>
                  <w:tcW w:w="484" w:type="pct"/>
                  <w:vMerge w:val="continue"/>
                  <w:vAlign w:val="center"/>
                </w:tcPr>
                <w:p w14:paraId="6C6E022D">
                  <w:pPr>
                    <w:jc w:val="center"/>
                    <w:rPr>
                      <w:rFonts w:ascii="Times New Roman" w:hAnsi="Times New Roman" w:cs="Times New Roman"/>
                      <w:szCs w:val="21"/>
                    </w:rPr>
                  </w:pPr>
                </w:p>
              </w:tc>
              <w:tc>
                <w:tcPr>
                  <w:tcW w:w="458" w:type="pct"/>
                  <w:vMerge w:val="continue"/>
                  <w:vAlign w:val="center"/>
                </w:tcPr>
                <w:p w14:paraId="1D6A5987">
                  <w:pPr>
                    <w:jc w:val="center"/>
                    <w:rPr>
                      <w:rFonts w:ascii="Times New Roman" w:hAnsi="Times New Roman" w:cs="Times New Roman"/>
                      <w:szCs w:val="21"/>
                    </w:rPr>
                  </w:pPr>
                </w:p>
              </w:tc>
              <w:tc>
                <w:tcPr>
                  <w:tcW w:w="262" w:type="pct"/>
                  <w:vMerge w:val="continue"/>
                  <w:tcBorders>
                    <w:bottom w:val="single" w:color="auto" w:sz="4" w:space="0"/>
                  </w:tcBorders>
                  <w:vAlign w:val="center"/>
                </w:tcPr>
                <w:p w14:paraId="7F3E5C6A">
                  <w:pPr>
                    <w:jc w:val="center"/>
                    <w:rPr>
                      <w:rFonts w:ascii="Times New Roman" w:hAnsi="Times New Roman" w:cs="Times New Roman"/>
                      <w:szCs w:val="21"/>
                    </w:rPr>
                  </w:pPr>
                </w:p>
              </w:tc>
              <w:tc>
                <w:tcPr>
                  <w:tcW w:w="404" w:type="pct"/>
                  <w:vMerge w:val="continue"/>
                  <w:vAlign w:val="center"/>
                </w:tcPr>
                <w:p w14:paraId="53D85409">
                  <w:pPr>
                    <w:jc w:val="center"/>
                    <w:rPr>
                      <w:rFonts w:ascii="Times New Roman" w:hAnsi="Times New Roman" w:cs="Times New Roman"/>
                      <w:szCs w:val="21"/>
                    </w:rPr>
                  </w:pPr>
                </w:p>
              </w:tc>
              <w:tc>
                <w:tcPr>
                  <w:tcW w:w="494" w:type="pct"/>
                  <w:vMerge w:val="continue"/>
                  <w:vAlign w:val="center"/>
                </w:tcPr>
                <w:p w14:paraId="57F35FE3">
                  <w:pPr>
                    <w:jc w:val="center"/>
                    <w:rPr>
                      <w:rFonts w:ascii="Times New Roman" w:hAnsi="Times New Roman" w:cs="Times New Roman"/>
                      <w:szCs w:val="21"/>
                    </w:rPr>
                  </w:pPr>
                </w:p>
              </w:tc>
              <w:tc>
                <w:tcPr>
                  <w:tcW w:w="412" w:type="pct"/>
                  <w:vAlign w:val="center"/>
                </w:tcPr>
                <w:p w14:paraId="7234E5F8">
                  <w:pPr>
                    <w:jc w:val="center"/>
                    <w:rPr>
                      <w:rFonts w:ascii="Times New Roman" w:hAnsi="Times New Roman" w:cs="Times New Roman"/>
                      <w:szCs w:val="21"/>
                    </w:rPr>
                  </w:pPr>
                  <w:r>
                    <w:rPr>
                      <w:rFonts w:ascii="Times New Roman" w:hAnsi="Times New Roman" w:cs="Times New Roman"/>
                      <w:szCs w:val="21"/>
                    </w:rPr>
                    <w:t>环评/批复</w:t>
                  </w:r>
                </w:p>
              </w:tc>
              <w:tc>
                <w:tcPr>
                  <w:tcW w:w="708" w:type="pct"/>
                  <w:vAlign w:val="center"/>
                </w:tcPr>
                <w:p w14:paraId="71101E56">
                  <w:pPr>
                    <w:jc w:val="center"/>
                    <w:rPr>
                      <w:rFonts w:ascii="Times New Roman" w:hAnsi="Times New Roman" w:cs="Times New Roman"/>
                      <w:szCs w:val="21"/>
                    </w:rPr>
                  </w:pPr>
                  <w:r>
                    <w:rPr>
                      <w:rFonts w:ascii="Times New Roman" w:hAnsi="Times New Roman" w:cs="Times New Roman"/>
                      <w:szCs w:val="21"/>
                    </w:rPr>
                    <w:t>实际建设</w:t>
                  </w:r>
                </w:p>
              </w:tc>
            </w:tr>
            <w:tr w14:paraId="46564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41" w:type="pct"/>
                  <w:vAlign w:val="center"/>
                </w:tcPr>
                <w:p w14:paraId="65A24297">
                  <w:pPr>
                    <w:jc w:val="center"/>
                    <w:rPr>
                      <w:rFonts w:ascii="Times New Roman" w:hAnsi="Times New Roman" w:cs="Times New Roman"/>
                      <w:szCs w:val="21"/>
                    </w:rPr>
                  </w:pPr>
                  <w:r>
                    <w:rPr>
                      <w:rFonts w:ascii="Times New Roman" w:hAnsi="Times New Roman" w:cs="Times New Roman"/>
                      <w:szCs w:val="21"/>
                    </w:rPr>
                    <w:t>1</w:t>
                  </w:r>
                </w:p>
              </w:tc>
              <w:tc>
                <w:tcPr>
                  <w:tcW w:w="542" w:type="pct"/>
                  <w:vAlign w:val="center"/>
                </w:tcPr>
                <w:p w14:paraId="206776EC">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废边角料</w:t>
                  </w:r>
                </w:p>
              </w:tc>
              <w:tc>
                <w:tcPr>
                  <w:tcW w:w="507" w:type="pct"/>
                  <w:vAlign w:val="center"/>
                </w:tcPr>
                <w:p w14:paraId="299551CD">
                  <w:pPr>
                    <w:jc w:val="center"/>
                    <w:rPr>
                      <w:rFonts w:ascii="Times New Roman" w:hAnsi="Times New Roman" w:cs="Times New Roman"/>
                      <w:szCs w:val="21"/>
                    </w:rPr>
                  </w:pPr>
                  <w:r>
                    <w:rPr>
                      <w:rFonts w:ascii="Times New Roman" w:hAnsi="Times New Roman" w:cs="Times New Roman"/>
                      <w:szCs w:val="21"/>
                    </w:rPr>
                    <w:t>一般固废</w:t>
                  </w:r>
                </w:p>
              </w:tc>
              <w:tc>
                <w:tcPr>
                  <w:tcW w:w="484" w:type="pct"/>
                  <w:vAlign w:val="center"/>
                </w:tcPr>
                <w:p w14:paraId="71D40AF0">
                  <w:pPr>
                    <w:jc w:val="center"/>
                    <w:rPr>
                      <w:rFonts w:hint="default" w:ascii="Times New Roman" w:hAnsi="Times New Roman" w:cs="Times New Roman"/>
                      <w:szCs w:val="21"/>
                      <w:lang w:val="en-US"/>
                    </w:rPr>
                  </w:pPr>
                  <w:r>
                    <w:rPr>
                      <w:rFonts w:hint="eastAsia" w:ascii="Times New Roman" w:hAnsi="Times New Roman" w:cs="Times New Roman"/>
                      <w:szCs w:val="21"/>
                      <w:lang w:val="en-US" w:eastAsia="zh-CN"/>
                    </w:rPr>
                    <w:t>277-001-99</w:t>
                  </w:r>
                </w:p>
              </w:tc>
              <w:tc>
                <w:tcPr>
                  <w:tcW w:w="484" w:type="pct"/>
                  <w:vAlign w:val="center"/>
                </w:tcPr>
                <w:p w14:paraId="603C1BC5">
                  <w:pPr>
                    <w:jc w:val="center"/>
                    <w:rPr>
                      <w:rFonts w:hint="default" w:ascii="Times New Roman" w:hAnsi="Times New Roman" w:cs="Times New Roman"/>
                      <w:szCs w:val="21"/>
                    </w:rPr>
                  </w:pPr>
                  <w:r>
                    <w:rPr>
                      <w:rFonts w:hint="eastAsia" w:ascii="Times New Roman" w:hAnsi="Times New Roman" w:cs="Times New Roman"/>
                      <w:szCs w:val="21"/>
                      <w:lang w:val="en-US" w:eastAsia="zh-CN"/>
                    </w:rPr>
                    <w:t>277-001-99</w:t>
                  </w:r>
                </w:p>
              </w:tc>
              <w:tc>
                <w:tcPr>
                  <w:tcW w:w="458" w:type="pct"/>
                  <w:vAlign w:val="center"/>
                </w:tcPr>
                <w:p w14:paraId="1180907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分切</w:t>
                  </w:r>
                </w:p>
              </w:tc>
              <w:tc>
                <w:tcPr>
                  <w:tcW w:w="262" w:type="pct"/>
                  <w:vAlign w:val="center"/>
                </w:tcPr>
                <w:p w14:paraId="63EBABF9">
                  <w:pPr>
                    <w:jc w:val="center"/>
                    <w:rPr>
                      <w:rFonts w:ascii="Times New Roman" w:hAnsi="Times New Roman" w:cs="Times New Roman"/>
                      <w:szCs w:val="21"/>
                    </w:rPr>
                  </w:pPr>
                  <w:r>
                    <w:rPr>
                      <w:szCs w:val="21"/>
                    </w:rPr>
                    <w:t>固</w:t>
                  </w:r>
                </w:p>
              </w:tc>
              <w:tc>
                <w:tcPr>
                  <w:tcW w:w="404" w:type="pct"/>
                  <w:vAlign w:val="center"/>
                </w:tcPr>
                <w:p w14:paraId="7AF81E2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w:t>
                  </w:r>
                </w:p>
              </w:tc>
              <w:tc>
                <w:tcPr>
                  <w:tcW w:w="494" w:type="pct"/>
                  <w:vAlign w:val="center"/>
                </w:tcPr>
                <w:p w14:paraId="16453FF7">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w:t>
                  </w:r>
                </w:p>
              </w:tc>
              <w:tc>
                <w:tcPr>
                  <w:tcW w:w="412" w:type="pct"/>
                  <w:shd w:val="clear" w:color="auto" w:fill="auto"/>
                  <w:vAlign w:val="center"/>
                </w:tcPr>
                <w:p w14:paraId="23F8292F">
                  <w:pPr>
                    <w:jc w:val="center"/>
                    <w:rPr>
                      <w:rFonts w:ascii="Times New Roman" w:hAnsi="Times New Roman" w:cs="Times New Roman"/>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c>
                <w:tcPr>
                  <w:tcW w:w="708" w:type="pct"/>
                  <w:shd w:val="clear" w:color="auto" w:fill="auto"/>
                  <w:vAlign w:val="center"/>
                </w:tcPr>
                <w:p w14:paraId="07BD0947">
                  <w:pPr>
                    <w:jc w:val="center"/>
                    <w:rPr>
                      <w:rFonts w:ascii="Times New Roman" w:hAnsi="Times New Roman" w:cs="Times New Roman"/>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r>
            <w:tr w14:paraId="6F90E8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55941D78">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p>
              </w:tc>
              <w:tc>
                <w:tcPr>
                  <w:tcW w:w="542" w:type="pct"/>
                  <w:vAlign w:val="center"/>
                </w:tcPr>
                <w:p w14:paraId="625C9C92">
                  <w:pPr>
                    <w:jc w:val="center"/>
                    <w:rPr>
                      <w:rFonts w:hint="eastAsia" w:ascii="Times New Roman" w:hAnsi="Times New Roman" w:cs="Times New Roman"/>
                      <w:szCs w:val="21"/>
                      <w:lang w:eastAsia="zh-CN"/>
                    </w:rPr>
                  </w:pPr>
                  <w:r>
                    <w:rPr>
                      <w:rFonts w:hint="eastAsia" w:ascii="Times New Roman" w:hAnsi="Times New Roman" w:cs="Times New Roman"/>
                      <w:szCs w:val="21"/>
                      <w:lang w:val="en-US" w:eastAsia="zh-CN"/>
                    </w:rPr>
                    <w:t>不合格品</w:t>
                  </w:r>
                </w:p>
              </w:tc>
              <w:tc>
                <w:tcPr>
                  <w:tcW w:w="507" w:type="pct"/>
                  <w:vAlign w:val="center"/>
                </w:tcPr>
                <w:p w14:paraId="4F6E5966">
                  <w:pPr>
                    <w:jc w:val="center"/>
                    <w:rPr>
                      <w:rFonts w:ascii="Times New Roman" w:hAnsi="Times New Roman" w:cs="Times New Roman"/>
                      <w:szCs w:val="21"/>
                    </w:rPr>
                  </w:pPr>
                  <w:r>
                    <w:rPr>
                      <w:rFonts w:ascii="Times New Roman" w:hAnsi="Times New Roman" w:cs="Times New Roman"/>
                      <w:szCs w:val="21"/>
                    </w:rPr>
                    <w:t>一般固废</w:t>
                  </w:r>
                </w:p>
              </w:tc>
              <w:tc>
                <w:tcPr>
                  <w:tcW w:w="484" w:type="pct"/>
                  <w:vAlign w:val="center"/>
                </w:tcPr>
                <w:p w14:paraId="6BB37633">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277-002-99</w:t>
                  </w:r>
                </w:p>
              </w:tc>
              <w:tc>
                <w:tcPr>
                  <w:tcW w:w="484" w:type="pct"/>
                  <w:vAlign w:val="center"/>
                </w:tcPr>
                <w:p w14:paraId="24824FE9">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277-002-99</w:t>
                  </w:r>
                </w:p>
              </w:tc>
              <w:tc>
                <w:tcPr>
                  <w:tcW w:w="458" w:type="pct"/>
                  <w:vAlign w:val="center"/>
                </w:tcPr>
                <w:p w14:paraId="2C53BB12">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检验</w:t>
                  </w:r>
                </w:p>
              </w:tc>
              <w:tc>
                <w:tcPr>
                  <w:tcW w:w="262" w:type="pct"/>
                  <w:vAlign w:val="center"/>
                </w:tcPr>
                <w:p w14:paraId="43B1134A">
                  <w:pPr>
                    <w:jc w:val="center"/>
                    <w:rPr>
                      <w:rFonts w:hint="eastAsia" w:eastAsiaTheme="minorEastAsia"/>
                      <w:szCs w:val="21"/>
                      <w:lang w:eastAsia="zh-CN"/>
                    </w:rPr>
                  </w:pPr>
                  <w:r>
                    <w:rPr>
                      <w:rFonts w:hint="eastAsia"/>
                      <w:szCs w:val="21"/>
                      <w:lang w:eastAsia="zh-CN"/>
                    </w:rPr>
                    <w:t>固</w:t>
                  </w:r>
                </w:p>
              </w:tc>
              <w:tc>
                <w:tcPr>
                  <w:tcW w:w="404" w:type="pct"/>
                  <w:vAlign w:val="center"/>
                </w:tcPr>
                <w:p w14:paraId="74AA4FEF">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1.5</w:t>
                  </w:r>
                </w:p>
              </w:tc>
              <w:tc>
                <w:tcPr>
                  <w:tcW w:w="494" w:type="pct"/>
                  <w:vAlign w:val="center"/>
                </w:tcPr>
                <w:p w14:paraId="27FE104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0.75</w:t>
                  </w:r>
                </w:p>
              </w:tc>
              <w:tc>
                <w:tcPr>
                  <w:tcW w:w="412" w:type="pct"/>
                  <w:shd w:val="clear" w:color="auto" w:fill="auto"/>
                  <w:vAlign w:val="center"/>
                </w:tcPr>
                <w:p w14:paraId="4903B097">
                  <w:pPr>
                    <w:jc w:val="center"/>
                    <w:rPr>
                      <w:rFonts w:ascii="Times New Roman" w:hAnsi="Times New Roman" w:cs="Times New Roman"/>
                      <w:color w:val="000000"/>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c>
                <w:tcPr>
                  <w:tcW w:w="708" w:type="pct"/>
                  <w:shd w:val="clear" w:color="auto" w:fill="auto"/>
                  <w:vAlign w:val="center"/>
                </w:tcPr>
                <w:p w14:paraId="4EF1F945">
                  <w:pPr>
                    <w:jc w:val="center"/>
                    <w:rPr>
                      <w:rFonts w:ascii="Times New Roman" w:hAnsi="Times New Roman" w:cs="Times New Roman"/>
                      <w:color w:val="000000"/>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r>
            <w:tr w14:paraId="6E0C5F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65BD23CC">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w:t>
                  </w:r>
                </w:p>
              </w:tc>
              <w:tc>
                <w:tcPr>
                  <w:tcW w:w="542" w:type="pct"/>
                  <w:vAlign w:val="center"/>
                </w:tcPr>
                <w:p w14:paraId="521034C7">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废包装箱</w:t>
                  </w:r>
                </w:p>
              </w:tc>
              <w:tc>
                <w:tcPr>
                  <w:tcW w:w="507" w:type="pct"/>
                  <w:vAlign w:val="center"/>
                </w:tcPr>
                <w:p w14:paraId="754F5E4A">
                  <w:pPr>
                    <w:jc w:val="center"/>
                    <w:rPr>
                      <w:rFonts w:ascii="Times New Roman" w:hAnsi="Times New Roman" w:cs="Times New Roman"/>
                      <w:szCs w:val="21"/>
                    </w:rPr>
                  </w:pPr>
                  <w:r>
                    <w:rPr>
                      <w:rFonts w:ascii="Times New Roman" w:hAnsi="Times New Roman" w:cs="Times New Roman"/>
                      <w:szCs w:val="21"/>
                    </w:rPr>
                    <w:t>一般固废</w:t>
                  </w:r>
                </w:p>
              </w:tc>
              <w:tc>
                <w:tcPr>
                  <w:tcW w:w="484" w:type="pct"/>
                  <w:vAlign w:val="center"/>
                </w:tcPr>
                <w:p w14:paraId="6CDB7FF3">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277-003-99</w:t>
                  </w:r>
                </w:p>
              </w:tc>
              <w:tc>
                <w:tcPr>
                  <w:tcW w:w="484" w:type="pct"/>
                  <w:vAlign w:val="center"/>
                </w:tcPr>
                <w:p w14:paraId="68EEE29F">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277-003-99</w:t>
                  </w:r>
                </w:p>
              </w:tc>
              <w:tc>
                <w:tcPr>
                  <w:tcW w:w="458" w:type="pct"/>
                  <w:vAlign w:val="center"/>
                </w:tcPr>
                <w:p w14:paraId="068CC50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原辅材料包装</w:t>
                  </w:r>
                </w:p>
              </w:tc>
              <w:tc>
                <w:tcPr>
                  <w:tcW w:w="262" w:type="pct"/>
                  <w:vAlign w:val="center"/>
                </w:tcPr>
                <w:p w14:paraId="2B697DC9">
                  <w:pPr>
                    <w:jc w:val="center"/>
                    <w:rPr>
                      <w:rFonts w:hint="eastAsia"/>
                      <w:szCs w:val="21"/>
                      <w:lang w:eastAsia="zh-CN"/>
                    </w:rPr>
                  </w:pPr>
                  <w:r>
                    <w:rPr>
                      <w:rFonts w:hint="eastAsia"/>
                      <w:szCs w:val="21"/>
                      <w:lang w:eastAsia="zh-CN"/>
                    </w:rPr>
                    <w:t>固</w:t>
                  </w:r>
                </w:p>
              </w:tc>
              <w:tc>
                <w:tcPr>
                  <w:tcW w:w="404" w:type="pct"/>
                  <w:vAlign w:val="center"/>
                </w:tcPr>
                <w:p w14:paraId="21F417F2">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1.1</w:t>
                  </w:r>
                </w:p>
              </w:tc>
              <w:tc>
                <w:tcPr>
                  <w:tcW w:w="494" w:type="pct"/>
                  <w:vAlign w:val="center"/>
                </w:tcPr>
                <w:p w14:paraId="70493B21">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0.55</w:t>
                  </w:r>
                </w:p>
              </w:tc>
              <w:tc>
                <w:tcPr>
                  <w:tcW w:w="412" w:type="pct"/>
                  <w:shd w:val="clear" w:color="auto" w:fill="auto"/>
                  <w:vAlign w:val="center"/>
                </w:tcPr>
                <w:p w14:paraId="202D5E1E">
                  <w:pPr>
                    <w:jc w:val="center"/>
                    <w:rPr>
                      <w:rFonts w:ascii="Times New Roman" w:hAnsi="Times New Roman" w:cs="Times New Roman"/>
                      <w:color w:val="000000"/>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c>
                <w:tcPr>
                  <w:tcW w:w="708" w:type="pct"/>
                  <w:shd w:val="clear" w:color="auto" w:fill="auto"/>
                  <w:vAlign w:val="center"/>
                </w:tcPr>
                <w:p w14:paraId="4DC38878">
                  <w:pPr>
                    <w:jc w:val="center"/>
                    <w:rPr>
                      <w:rFonts w:ascii="Times New Roman" w:hAnsi="Times New Roman" w:cs="Times New Roman"/>
                      <w:color w:val="000000"/>
                      <w:szCs w:val="21"/>
                    </w:rPr>
                  </w:pPr>
                  <w:r>
                    <w:rPr>
                      <w:rFonts w:ascii="Times New Roman" w:hAnsi="Times New Roman" w:cs="Times New Roman"/>
                      <w:color w:val="000000"/>
                      <w:szCs w:val="21"/>
                    </w:rPr>
                    <w:t>外售</w:t>
                  </w:r>
                  <w:r>
                    <w:rPr>
                      <w:rFonts w:hint="eastAsia" w:ascii="Times New Roman" w:hAnsi="Times New Roman" w:cs="Times New Roman"/>
                      <w:color w:val="000000"/>
                      <w:szCs w:val="21"/>
                    </w:rPr>
                    <w:t>综合利用</w:t>
                  </w:r>
                </w:p>
              </w:tc>
            </w:tr>
            <w:tr w14:paraId="19954D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4C3B9479">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w:t>
                  </w:r>
                </w:p>
              </w:tc>
              <w:tc>
                <w:tcPr>
                  <w:tcW w:w="542" w:type="pct"/>
                  <w:vAlign w:val="center"/>
                </w:tcPr>
                <w:p w14:paraId="06ADCBC0">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废包装桶</w:t>
                  </w:r>
                </w:p>
              </w:tc>
              <w:tc>
                <w:tcPr>
                  <w:tcW w:w="507" w:type="pct"/>
                  <w:vAlign w:val="center"/>
                </w:tcPr>
                <w:p w14:paraId="53D8591B">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14:paraId="168BC41C">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900-041-49</w:t>
                  </w:r>
                </w:p>
              </w:tc>
              <w:tc>
                <w:tcPr>
                  <w:tcW w:w="484" w:type="pct"/>
                  <w:vAlign w:val="center"/>
                </w:tcPr>
                <w:p w14:paraId="566D8EB5">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900-041-49</w:t>
                  </w:r>
                </w:p>
              </w:tc>
              <w:tc>
                <w:tcPr>
                  <w:tcW w:w="458" w:type="pct"/>
                  <w:vAlign w:val="center"/>
                </w:tcPr>
                <w:p w14:paraId="24586CA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原辅材料包装</w:t>
                  </w:r>
                </w:p>
              </w:tc>
              <w:tc>
                <w:tcPr>
                  <w:tcW w:w="262" w:type="pct"/>
                  <w:vAlign w:val="center"/>
                </w:tcPr>
                <w:p w14:paraId="50F42DD8">
                  <w:pPr>
                    <w:jc w:val="center"/>
                    <w:rPr>
                      <w:rFonts w:hint="eastAsia" w:eastAsiaTheme="minorEastAsia"/>
                      <w:szCs w:val="21"/>
                      <w:lang w:eastAsia="zh-CN"/>
                    </w:rPr>
                  </w:pPr>
                  <w:r>
                    <w:rPr>
                      <w:rFonts w:hint="eastAsia"/>
                      <w:szCs w:val="21"/>
                      <w:lang w:val="en-US" w:eastAsia="zh-CN"/>
                    </w:rPr>
                    <w:t>固</w:t>
                  </w:r>
                </w:p>
              </w:tc>
              <w:tc>
                <w:tcPr>
                  <w:tcW w:w="404" w:type="pct"/>
                  <w:vAlign w:val="center"/>
                </w:tcPr>
                <w:p w14:paraId="6E40E3C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0.231</w:t>
                  </w:r>
                </w:p>
              </w:tc>
              <w:tc>
                <w:tcPr>
                  <w:tcW w:w="494" w:type="pct"/>
                  <w:vAlign w:val="center"/>
                </w:tcPr>
                <w:p w14:paraId="48A339E3">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0.12</w:t>
                  </w:r>
                </w:p>
              </w:tc>
              <w:tc>
                <w:tcPr>
                  <w:tcW w:w="412" w:type="pct"/>
                  <w:vMerge w:val="restart"/>
                  <w:shd w:val="clear" w:color="auto" w:fill="auto"/>
                  <w:vAlign w:val="center"/>
                </w:tcPr>
                <w:p w14:paraId="2328C526">
                  <w:pPr>
                    <w:pStyle w:val="38"/>
                    <w:rPr>
                      <w:rFonts w:ascii="Times New Roman" w:hAnsi="Times New Roman" w:cs="Times New Roman"/>
                    </w:rPr>
                  </w:pPr>
                  <w:r>
                    <w:rPr>
                      <w:rFonts w:hint="eastAsia" w:ascii="Times New Roman" w:hAnsi="Times New Roman" w:cs="Times New Roman"/>
                    </w:rPr>
                    <w:t>有资质</w:t>
                  </w:r>
                </w:p>
                <w:p w14:paraId="72EA12EA">
                  <w:pPr>
                    <w:pStyle w:val="38"/>
                    <w:rPr>
                      <w:rFonts w:ascii="Times New Roman" w:hAnsi="Times New Roman" w:cs="Times New Roman"/>
                    </w:rPr>
                  </w:pPr>
                  <w:r>
                    <w:rPr>
                      <w:rFonts w:ascii="Times New Roman" w:hAnsi="Times New Roman" w:cs="Times New Roman"/>
                    </w:rPr>
                    <w:t>单位</w:t>
                  </w:r>
                </w:p>
              </w:tc>
              <w:tc>
                <w:tcPr>
                  <w:tcW w:w="708" w:type="pct"/>
                  <w:vMerge w:val="restart"/>
                  <w:shd w:val="clear" w:color="auto" w:fill="auto"/>
                  <w:vAlign w:val="center"/>
                </w:tcPr>
                <w:p w14:paraId="3BA99F10">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eastAsiaTheme="minorEastAsia"/>
                      <w:kern w:val="18"/>
                      <w:sz w:val="21"/>
                      <w:szCs w:val="21"/>
                      <w:lang w:val="en-US" w:eastAsia="zh-CN" w:bidi="ar-SA"/>
                    </w:rPr>
                    <w:t>常州北晨环境科技发展有限公司</w:t>
                  </w:r>
                </w:p>
              </w:tc>
            </w:tr>
            <w:tr w14:paraId="3B5EC3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33B58556">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w:t>
                  </w:r>
                </w:p>
              </w:tc>
              <w:tc>
                <w:tcPr>
                  <w:tcW w:w="542" w:type="pct"/>
                  <w:vAlign w:val="center"/>
                </w:tcPr>
                <w:p w14:paraId="4DA69FDA">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废胶</w:t>
                  </w:r>
                </w:p>
              </w:tc>
              <w:tc>
                <w:tcPr>
                  <w:tcW w:w="507" w:type="pct"/>
                  <w:vAlign w:val="center"/>
                </w:tcPr>
                <w:p w14:paraId="1E3DE350">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14:paraId="32F85CEB">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900-014-13</w:t>
                  </w:r>
                </w:p>
              </w:tc>
              <w:tc>
                <w:tcPr>
                  <w:tcW w:w="484" w:type="pct"/>
                  <w:vAlign w:val="center"/>
                </w:tcPr>
                <w:p w14:paraId="125389A8">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900-014-13</w:t>
                  </w:r>
                </w:p>
              </w:tc>
              <w:tc>
                <w:tcPr>
                  <w:tcW w:w="458" w:type="pct"/>
                  <w:vAlign w:val="center"/>
                </w:tcPr>
                <w:p w14:paraId="5738D491">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上胶</w:t>
                  </w:r>
                </w:p>
              </w:tc>
              <w:tc>
                <w:tcPr>
                  <w:tcW w:w="262" w:type="pct"/>
                  <w:vAlign w:val="center"/>
                </w:tcPr>
                <w:p w14:paraId="4B015333">
                  <w:pPr>
                    <w:jc w:val="center"/>
                    <w:rPr>
                      <w:rFonts w:hint="default" w:eastAsiaTheme="minorEastAsia"/>
                      <w:szCs w:val="21"/>
                      <w:lang w:val="en-US" w:eastAsia="zh-CN"/>
                    </w:rPr>
                  </w:pPr>
                  <w:r>
                    <w:rPr>
                      <w:rFonts w:hint="eastAsia"/>
                      <w:szCs w:val="21"/>
                      <w:lang w:val="en-US" w:eastAsia="zh-CN"/>
                    </w:rPr>
                    <w:t>固</w:t>
                  </w:r>
                </w:p>
              </w:tc>
              <w:tc>
                <w:tcPr>
                  <w:tcW w:w="404" w:type="pct"/>
                  <w:vAlign w:val="center"/>
                </w:tcPr>
                <w:p w14:paraId="5E5F4908">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0.8</w:t>
                  </w:r>
                </w:p>
              </w:tc>
              <w:tc>
                <w:tcPr>
                  <w:tcW w:w="494" w:type="pct"/>
                  <w:vAlign w:val="center"/>
                </w:tcPr>
                <w:p w14:paraId="3FE4D812">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0.4</w:t>
                  </w:r>
                </w:p>
              </w:tc>
              <w:tc>
                <w:tcPr>
                  <w:tcW w:w="412" w:type="pct"/>
                  <w:vMerge w:val="continue"/>
                  <w:shd w:val="clear" w:color="auto" w:fill="auto"/>
                  <w:vAlign w:val="center"/>
                </w:tcPr>
                <w:p w14:paraId="6FC0D2C7">
                  <w:pPr>
                    <w:jc w:val="center"/>
                    <w:rPr>
                      <w:rFonts w:ascii="Times New Roman" w:hAnsi="Times New Roman" w:cs="Times New Roman"/>
                      <w:color w:val="000000"/>
                      <w:szCs w:val="21"/>
                    </w:rPr>
                  </w:pPr>
                </w:p>
              </w:tc>
              <w:tc>
                <w:tcPr>
                  <w:tcW w:w="708" w:type="pct"/>
                  <w:vMerge w:val="continue"/>
                  <w:shd w:val="clear" w:color="auto" w:fill="auto"/>
                  <w:vAlign w:val="center"/>
                </w:tcPr>
                <w:p w14:paraId="0C84C4BE">
                  <w:pPr>
                    <w:jc w:val="center"/>
                    <w:rPr>
                      <w:rFonts w:hint="default" w:ascii="Times New Roman" w:hAnsi="Times New Roman" w:cs="Times New Roman"/>
                      <w:color w:val="000000"/>
                      <w:szCs w:val="21"/>
                      <w:lang w:val="en-US" w:eastAsia="zh-CN"/>
                    </w:rPr>
                  </w:pPr>
                </w:p>
              </w:tc>
            </w:tr>
            <w:tr w14:paraId="651DD4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41" w:type="pct"/>
                  <w:vAlign w:val="center"/>
                </w:tcPr>
                <w:p w14:paraId="38BE873B">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6</w:t>
                  </w:r>
                </w:p>
              </w:tc>
              <w:tc>
                <w:tcPr>
                  <w:tcW w:w="542" w:type="pct"/>
                  <w:vAlign w:val="center"/>
                </w:tcPr>
                <w:p w14:paraId="56B07740">
                  <w:pPr>
                    <w:jc w:val="center"/>
                    <w:rPr>
                      <w:rFonts w:hint="eastAsia" w:ascii="Times New Roman" w:hAnsi="Times New Roman" w:cs="Times New Roman"/>
                      <w:szCs w:val="21"/>
                      <w:lang w:eastAsia="zh-CN"/>
                    </w:rPr>
                  </w:pPr>
                  <w:r>
                    <w:rPr>
                      <w:rFonts w:hint="eastAsia" w:ascii="Times New Roman" w:hAnsi="Times New Roman" w:cs="Times New Roman"/>
                      <w:szCs w:val="21"/>
                      <w:lang w:val="en-US" w:eastAsia="zh-CN"/>
                    </w:rPr>
                    <w:t>废活性炭</w:t>
                  </w:r>
                </w:p>
              </w:tc>
              <w:tc>
                <w:tcPr>
                  <w:tcW w:w="507" w:type="pct"/>
                  <w:vAlign w:val="center"/>
                </w:tcPr>
                <w:p w14:paraId="51AF0392">
                  <w:pPr>
                    <w:jc w:val="center"/>
                    <w:rPr>
                      <w:rFonts w:ascii="Times New Roman" w:hAnsi="Times New Roman" w:cs="Times New Roman"/>
                      <w:szCs w:val="21"/>
                    </w:rPr>
                  </w:pPr>
                  <w:r>
                    <w:rPr>
                      <w:rFonts w:ascii="Times New Roman" w:hAnsi="Times New Roman" w:cs="Times New Roman"/>
                      <w:szCs w:val="21"/>
                    </w:rPr>
                    <w:t>危险废物</w:t>
                  </w:r>
                </w:p>
              </w:tc>
              <w:tc>
                <w:tcPr>
                  <w:tcW w:w="484" w:type="pct"/>
                  <w:vAlign w:val="center"/>
                </w:tcPr>
                <w:p w14:paraId="19374D80">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900-039-49</w:t>
                  </w:r>
                </w:p>
              </w:tc>
              <w:tc>
                <w:tcPr>
                  <w:tcW w:w="484" w:type="pct"/>
                  <w:vAlign w:val="center"/>
                </w:tcPr>
                <w:p w14:paraId="0EFDD89E">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900-039-49</w:t>
                  </w:r>
                </w:p>
              </w:tc>
              <w:tc>
                <w:tcPr>
                  <w:tcW w:w="458" w:type="pct"/>
                  <w:vAlign w:val="center"/>
                </w:tcPr>
                <w:p w14:paraId="0B07CF4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废气处理</w:t>
                  </w:r>
                </w:p>
              </w:tc>
              <w:tc>
                <w:tcPr>
                  <w:tcW w:w="262" w:type="pct"/>
                  <w:vAlign w:val="center"/>
                </w:tcPr>
                <w:p w14:paraId="536EB506">
                  <w:pPr>
                    <w:jc w:val="center"/>
                    <w:rPr>
                      <w:rFonts w:hint="eastAsia" w:ascii="Times New Roman" w:hAnsi="Times New Roman" w:cs="Times New Roman" w:eastAsiaTheme="minorEastAsia"/>
                      <w:szCs w:val="21"/>
                      <w:lang w:eastAsia="zh-CN"/>
                    </w:rPr>
                  </w:pPr>
                  <w:r>
                    <w:rPr>
                      <w:rFonts w:hint="eastAsia"/>
                      <w:szCs w:val="21"/>
                      <w:lang w:val="en-US" w:eastAsia="zh-CN"/>
                    </w:rPr>
                    <w:t>固</w:t>
                  </w:r>
                </w:p>
              </w:tc>
              <w:tc>
                <w:tcPr>
                  <w:tcW w:w="404" w:type="pct"/>
                  <w:vAlign w:val="center"/>
                </w:tcPr>
                <w:p w14:paraId="55618AC3">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0.848</w:t>
                  </w:r>
                </w:p>
              </w:tc>
              <w:tc>
                <w:tcPr>
                  <w:tcW w:w="494" w:type="pct"/>
                  <w:vAlign w:val="center"/>
                </w:tcPr>
                <w:p w14:paraId="0EF8B9CD">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0.6</w:t>
                  </w:r>
                </w:p>
              </w:tc>
              <w:tc>
                <w:tcPr>
                  <w:tcW w:w="412" w:type="pct"/>
                  <w:vMerge w:val="continue"/>
                  <w:shd w:val="clear" w:color="auto" w:fill="auto"/>
                  <w:vAlign w:val="center"/>
                </w:tcPr>
                <w:p w14:paraId="211591CD">
                  <w:pPr>
                    <w:pStyle w:val="38"/>
                    <w:rPr>
                      <w:rFonts w:ascii="Times New Roman" w:hAnsi="Times New Roman" w:cs="Times New Roman"/>
                    </w:rPr>
                  </w:pPr>
                </w:p>
              </w:tc>
              <w:tc>
                <w:tcPr>
                  <w:tcW w:w="708" w:type="pct"/>
                  <w:vMerge w:val="continue"/>
                  <w:vAlign w:val="center"/>
                </w:tcPr>
                <w:p w14:paraId="5A0E0C15">
                  <w:pPr>
                    <w:jc w:val="center"/>
                    <w:rPr>
                      <w:rFonts w:hint="default" w:ascii="Times New Roman" w:hAnsi="Times New Roman" w:cs="Times New Roman" w:eastAsiaTheme="minorEastAsia"/>
                      <w:color w:val="auto"/>
                      <w:szCs w:val="21"/>
                      <w:lang w:val="en-US" w:eastAsia="zh-CN"/>
                    </w:rPr>
                  </w:pPr>
                </w:p>
              </w:tc>
            </w:tr>
            <w:tr w14:paraId="4B4AA3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41" w:type="pct"/>
                  <w:vAlign w:val="center"/>
                </w:tcPr>
                <w:p w14:paraId="3CF25C5F">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w:t>
                  </w:r>
                </w:p>
              </w:tc>
              <w:tc>
                <w:tcPr>
                  <w:tcW w:w="542" w:type="pct"/>
                  <w:vAlign w:val="center"/>
                </w:tcPr>
                <w:p w14:paraId="6A9E6255">
                  <w:pPr>
                    <w:jc w:val="center"/>
                    <w:rPr>
                      <w:rFonts w:ascii="Times New Roman" w:hAnsi="Times New Roman" w:cs="Times New Roman"/>
                      <w:szCs w:val="21"/>
                    </w:rPr>
                  </w:pPr>
                  <w:r>
                    <w:rPr>
                      <w:rFonts w:hint="eastAsia" w:ascii="Times New Roman" w:hAnsi="Times New Roman" w:cs="Times New Roman"/>
                      <w:szCs w:val="21"/>
                    </w:rPr>
                    <w:t>生活垃圾</w:t>
                  </w:r>
                </w:p>
              </w:tc>
              <w:tc>
                <w:tcPr>
                  <w:tcW w:w="507" w:type="pct"/>
                  <w:vAlign w:val="center"/>
                </w:tcPr>
                <w:p w14:paraId="08C0B5D1">
                  <w:pPr>
                    <w:jc w:val="center"/>
                    <w:rPr>
                      <w:rFonts w:ascii="Times New Roman" w:hAnsi="Times New Roman" w:cs="Times New Roman"/>
                      <w:szCs w:val="21"/>
                    </w:rPr>
                  </w:pPr>
                  <w:r>
                    <w:rPr>
                      <w:rFonts w:ascii="Times New Roman" w:hAnsi="Times New Roman" w:cs="Times New Roman"/>
                      <w:szCs w:val="21"/>
                    </w:rPr>
                    <w:t>生活垃圾</w:t>
                  </w:r>
                </w:p>
              </w:tc>
              <w:tc>
                <w:tcPr>
                  <w:tcW w:w="484" w:type="pct"/>
                  <w:vAlign w:val="center"/>
                </w:tcPr>
                <w:p w14:paraId="06BC1627">
                  <w:pPr>
                    <w:jc w:val="center"/>
                    <w:rPr>
                      <w:rFonts w:ascii="Times New Roman" w:hAnsi="Times New Roman" w:cs="Times New Roman"/>
                      <w:szCs w:val="21"/>
                    </w:rPr>
                  </w:pPr>
                  <w:r>
                    <w:rPr>
                      <w:rFonts w:ascii="Times New Roman" w:hAnsi="Times New Roman" w:cs="Times New Roman"/>
                      <w:szCs w:val="21"/>
                    </w:rPr>
                    <w:t>/</w:t>
                  </w:r>
                </w:p>
              </w:tc>
              <w:tc>
                <w:tcPr>
                  <w:tcW w:w="484" w:type="pct"/>
                  <w:vAlign w:val="center"/>
                </w:tcPr>
                <w:p w14:paraId="0FDE9A15">
                  <w:pPr>
                    <w:jc w:val="center"/>
                    <w:rPr>
                      <w:rFonts w:ascii="Times New Roman" w:hAnsi="Times New Roman" w:cs="Times New Roman"/>
                      <w:color w:val="000000"/>
                      <w:szCs w:val="21"/>
                    </w:rPr>
                  </w:pPr>
                  <w:r>
                    <w:rPr>
                      <w:rFonts w:hint="eastAsia" w:ascii="Times New Roman" w:hAnsi="Times New Roman" w:cs="Times New Roman"/>
                      <w:color w:val="000000"/>
                      <w:szCs w:val="21"/>
                    </w:rPr>
                    <w:t>/</w:t>
                  </w:r>
                </w:p>
              </w:tc>
              <w:tc>
                <w:tcPr>
                  <w:tcW w:w="458" w:type="pct"/>
                  <w:vAlign w:val="center"/>
                </w:tcPr>
                <w:p w14:paraId="59744A2D">
                  <w:pPr>
                    <w:jc w:val="center"/>
                    <w:rPr>
                      <w:rFonts w:ascii="Times New Roman" w:hAnsi="Times New Roman" w:cs="Times New Roman"/>
                      <w:szCs w:val="21"/>
                    </w:rPr>
                  </w:pPr>
                  <w:r>
                    <w:rPr>
                      <w:szCs w:val="21"/>
                    </w:rPr>
                    <w:t>员工生活</w:t>
                  </w:r>
                </w:p>
              </w:tc>
              <w:tc>
                <w:tcPr>
                  <w:tcW w:w="262" w:type="pct"/>
                  <w:vAlign w:val="center"/>
                </w:tcPr>
                <w:p w14:paraId="1F927450">
                  <w:pPr>
                    <w:jc w:val="center"/>
                    <w:rPr>
                      <w:rFonts w:ascii="Times New Roman" w:hAnsi="Times New Roman" w:cs="Times New Roman"/>
                      <w:szCs w:val="21"/>
                    </w:rPr>
                  </w:pPr>
                  <w:r>
                    <w:rPr>
                      <w:szCs w:val="21"/>
                    </w:rPr>
                    <w:t>固</w:t>
                  </w:r>
                </w:p>
              </w:tc>
              <w:tc>
                <w:tcPr>
                  <w:tcW w:w="404" w:type="pct"/>
                  <w:vAlign w:val="center"/>
                </w:tcPr>
                <w:p w14:paraId="42E35FA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6</w:t>
                  </w:r>
                </w:p>
              </w:tc>
              <w:tc>
                <w:tcPr>
                  <w:tcW w:w="494" w:type="pct"/>
                  <w:vAlign w:val="center"/>
                </w:tcPr>
                <w:p w14:paraId="3DD23226">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4.5</w:t>
                  </w:r>
                </w:p>
              </w:tc>
              <w:tc>
                <w:tcPr>
                  <w:tcW w:w="1121" w:type="pct"/>
                  <w:gridSpan w:val="2"/>
                  <w:shd w:val="clear" w:color="auto" w:fill="auto"/>
                  <w:vAlign w:val="center"/>
                </w:tcPr>
                <w:p w14:paraId="6298DB6C">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环卫清运</w:t>
                  </w:r>
                </w:p>
              </w:tc>
            </w:tr>
          </w:tbl>
          <w:p w14:paraId="7135AB5B">
            <w:pPr>
              <w:spacing w:line="360" w:lineRule="auto"/>
              <w:ind w:firstLine="422" w:firstLineChars="200"/>
              <w:jc w:val="left"/>
              <w:rPr>
                <w:rFonts w:hint="eastAsia" w:ascii="Times New Roman" w:hAnsi="Times New Roman" w:eastAsia="宋体" w:cs="Times New Roman"/>
                <w:b/>
                <w:bCs/>
                <w:kern w:val="0"/>
                <w:sz w:val="21"/>
                <w:szCs w:val="21"/>
                <w:lang w:val="en-US" w:eastAsia="zh-CN"/>
              </w:rPr>
            </w:pPr>
            <w:r>
              <w:rPr>
                <w:rFonts w:hint="eastAsia" w:ascii="Times New Roman" w:hAnsi="Times New Roman" w:eastAsia="宋体" w:cs="Times New Roman"/>
                <w:b/>
                <w:bCs/>
                <w:kern w:val="0"/>
                <w:sz w:val="21"/>
                <w:szCs w:val="21"/>
                <w:lang w:val="en-US" w:eastAsia="zh-CN"/>
              </w:rPr>
              <w:t>注：</w:t>
            </w:r>
          </w:p>
          <w:p w14:paraId="26954A4B">
            <w:pPr>
              <w:spacing w:line="360" w:lineRule="auto"/>
              <w:ind w:firstLine="422" w:firstLineChars="200"/>
              <w:jc w:val="left"/>
              <w:rPr>
                <w:rFonts w:hint="eastAsia" w:ascii="Times New Roman" w:hAnsi="Times New Roman" w:eastAsia="宋体" w:cs="Times New Roman"/>
                <w:b/>
                <w:bCs/>
                <w:color w:val="000000"/>
                <w:kern w:val="0"/>
                <w:sz w:val="21"/>
                <w:szCs w:val="21"/>
                <w:lang w:val="en-US" w:eastAsia="zh-CN"/>
              </w:rPr>
            </w:pPr>
            <w:r>
              <w:rPr>
                <w:rFonts w:hint="eastAsia" w:ascii="Times New Roman" w:hAnsi="Times New Roman" w:eastAsia="宋体" w:cs="Times New Roman"/>
                <w:b/>
                <w:bCs/>
                <w:kern w:val="0"/>
                <w:sz w:val="21"/>
                <w:szCs w:val="21"/>
                <w:lang w:val="en-US" w:eastAsia="zh-CN"/>
              </w:rPr>
              <w:t>①本次验收为部分验收，验收内容为</w:t>
            </w:r>
            <w:r>
              <w:rPr>
                <w:rFonts w:hint="eastAsia" w:ascii="Times New Roman" w:hAnsi="Times New Roman" w:eastAsia="宋体" w:cs="Times New Roman"/>
                <w:b/>
                <w:bCs/>
                <w:color w:val="000000"/>
                <w:kern w:val="0"/>
                <w:sz w:val="21"/>
                <w:szCs w:val="21"/>
                <w:lang w:eastAsia="zh-CN"/>
              </w:rPr>
              <w:t>年产</w:t>
            </w:r>
            <w:r>
              <w:rPr>
                <w:rFonts w:hint="eastAsia" w:ascii="Times New Roman" w:hAnsi="Times New Roman" w:eastAsia="宋体" w:cs="Times New Roman"/>
                <w:b/>
                <w:bCs/>
                <w:color w:val="000000"/>
                <w:kern w:val="0"/>
                <w:sz w:val="21"/>
                <w:szCs w:val="21"/>
                <w:lang w:val="en-US" w:eastAsia="zh-CN"/>
              </w:rPr>
              <w:t>10000万个消毒袋、1000吨消毒纸、500万卷医用胶带、2500万片医用伤口敷料贴、15000万片创口贴、150万卷运动胶带。</w:t>
            </w:r>
          </w:p>
          <w:p w14:paraId="64161A3D">
            <w:pPr>
              <w:pStyle w:val="2"/>
              <w:ind w:firstLine="422" w:firstLineChars="200"/>
              <w:rPr>
                <w:rFonts w:hint="default"/>
                <w:lang w:val="en-US" w:eastAsia="zh-CN"/>
              </w:rPr>
            </w:pPr>
            <w:r>
              <w:rPr>
                <w:rFonts w:hint="eastAsia" w:ascii="Times New Roman" w:hAnsi="Times New Roman" w:eastAsia="宋体" w:cs="Times New Roman"/>
                <w:b/>
                <w:bCs/>
                <w:color w:val="000000"/>
                <w:kern w:val="0"/>
                <w:sz w:val="21"/>
                <w:szCs w:val="21"/>
                <w:lang w:val="en-US" w:eastAsia="zh-CN"/>
              </w:rPr>
              <w:t>②</w:t>
            </w:r>
            <w:r>
              <w:rPr>
                <w:rFonts w:hint="eastAsia" w:ascii="Times New Roman" w:hAnsi="Times New Roman" w:eastAsia="宋体" w:cs="Times New Roman"/>
                <w:b/>
                <w:bCs/>
                <w:kern w:val="0"/>
                <w:szCs w:val="21"/>
                <w:lang w:val="en-US" w:eastAsia="zh-CN"/>
              </w:rPr>
              <w:t>废活性炭产生量为0.6t/a，活性炭每三个月更换一次，废气设备废活性炭每次的更换量为0.15t，委托有资质单位处置。</w:t>
            </w:r>
          </w:p>
          <w:p w14:paraId="18EA22D4">
            <w:pPr>
              <w:spacing w:line="360" w:lineRule="auto"/>
              <w:ind w:firstLine="480" w:firstLineChars="200"/>
              <w:jc w:val="left"/>
              <w:rPr>
                <w:rFonts w:ascii="Times New Roman" w:hAnsi="Times New Roman" w:eastAsia="宋体" w:cs="Times New Roman"/>
                <w:kern w:val="0"/>
                <w:sz w:val="24"/>
                <w:szCs w:val="21"/>
              </w:rPr>
            </w:pPr>
            <w:r>
              <w:rPr>
                <w:rFonts w:ascii="Times New Roman" w:hAnsi="Times New Roman" w:eastAsia="宋体" w:cs="Times New Roman"/>
                <w:kern w:val="0"/>
                <w:sz w:val="24"/>
                <w:szCs w:val="21"/>
              </w:rPr>
              <w:t>项目厂内已设置1个危险库房和1个一般固废堆场，面积</w:t>
            </w:r>
            <w:r>
              <w:rPr>
                <w:rFonts w:hint="eastAsia" w:ascii="Times New Roman" w:hAnsi="Times New Roman" w:eastAsia="宋体" w:cs="Times New Roman"/>
                <w:kern w:val="0"/>
                <w:sz w:val="24"/>
                <w:szCs w:val="21"/>
                <w:lang w:val="en-US" w:eastAsia="zh-CN"/>
              </w:rPr>
              <w:t>均</w:t>
            </w:r>
            <w:r>
              <w:rPr>
                <w:rFonts w:ascii="Times New Roman" w:hAnsi="Times New Roman" w:eastAsia="宋体" w:cs="Times New Roman"/>
                <w:kern w:val="0"/>
                <w:sz w:val="24"/>
                <w:szCs w:val="21"/>
              </w:rPr>
              <w:t>为</w:t>
            </w:r>
            <w:r>
              <w:rPr>
                <w:rFonts w:hint="eastAsia" w:ascii="Times New Roman" w:hAnsi="Times New Roman" w:eastAsia="宋体" w:cs="Times New Roman"/>
                <w:kern w:val="0"/>
                <w:sz w:val="24"/>
                <w:szCs w:val="21"/>
                <w:lang w:val="en-US" w:eastAsia="zh-CN"/>
              </w:rPr>
              <w:t>20</w:t>
            </w:r>
            <w:r>
              <w:rPr>
                <w:rFonts w:ascii="Times New Roman" w:hAnsi="Times New Roman" w:eastAsia="宋体" w:cs="Times New Roman"/>
                <w:kern w:val="0"/>
                <w:sz w:val="24"/>
                <w:szCs w:val="21"/>
              </w:rPr>
              <w:t>m</w:t>
            </w:r>
            <w:r>
              <w:rPr>
                <w:rFonts w:ascii="Times New Roman" w:hAnsi="Times New Roman" w:eastAsia="宋体" w:cs="Times New Roman"/>
                <w:kern w:val="0"/>
                <w:sz w:val="24"/>
                <w:szCs w:val="21"/>
                <w:vertAlign w:val="superscript"/>
              </w:rPr>
              <w:t>2</w:t>
            </w:r>
            <w:r>
              <w:rPr>
                <w:rFonts w:ascii="Times New Roman" w:hAnsi="Times New Roman" w:eastAsia="宋体" w:cs="Times New Roman"/>
                <w:kern w:val="0"/>
                <w:sz w:val="24"/>
                <w:szCs w:val="21"/>
              </w:rPr>
              <w:t>，危废仓库</w:t>
            </w:r>
            <w:r>
              <w:rPr>
                <w:rFonts w:hint="eastAsia" w:ascii="Times New Roman" w:hAnsi="Times New Roman" w:eastAsia="宋体" w:cs="Times New Roman"/>
                <w:kern w:val="0"/>
                <w:sz w:val="24"/>
                <w:szCs w:val="21"/>
                <w:lang w:val="en-US" w:eastAsia="zh-CN"/>
              </w:rPr>
              <w:t>位于</w:t>
            </w:r>
            <w:r>
              <w:rPr>
                <w:rFonts w:hint="eastAsia" w:ascii="Times New Roman" w:hAnsi="Times New Roman" w:eastAsia="宋体" w:cs="Times New Roman"/>
                <w:kern w:val="0"/>
                <w:sz w:val="24"/>
                <w:szCs w:val="21"/>
                <w:lang w:eastAsia="zh-CN"/>
              </w:rPr>
              <w:t>车间</w:t>
            </w:r>
            <w:r>
              <w:rPr>
                <w:rFonts w:hint="eastAsia" w:ascii="Times New Roman" w:hAnsi="Times New Roman" w:eastAsia="宋体" w:cs="Times New Roman"/>
                <w:kern w:val="0"/>
                <w:sz w:val="24"/>
                <w:szCs w:val="21"/>
                <w:lang w:val="en-US" w:eastAsia="zh-CN"/>
              </w:rPr>
              <w:t>外北侧</w:t>
            </w:r>
            <w:r>
              <w:rPr>
                <w:rFonts w:ascii="Times New Roman" w:hAnsi="Times New Roman" w:eastAsia="宋体" w:cs="Times New Roman"/>
                <w:kern w:val="0"/>
                <w:sz w:val="24"/>
                <w:szCs w:val="21"/>
              </w:rPr>
              <w:t>，生产过程中产生的危废经</w:t>
            </w:r>
            <w:r>
              <w:rPr>
                <w:rFonts w:hint="eastAsia" w:ascii="Times New Roman" w:hAnsi="Times New Roman" w:eastAsia="宋体" w:cs="Times New Roman"/>
                <w:kern w:val="0"/>
                <w:sz w:val="24"/>
                <w:szCs w:val="21"/>
                <w:lang w:eastAsia="zh-CN"/>
              </w:rPr>
              <w:t>桶</w:t>
            </w:r>
            <w:r>
              <w:rPr>
                <w:rFonts w:ascii="Times New Roman" w:hAnsi="Times New Roman" w:eastAsia="宋体" w:cs="Times New Roman"/>
                <w:kern w:val="0"/>
                <w:sz w:val="24"/>
                <w:szCs w:val="21"/>
              </w:rPr>
              <w:t>装后运往危废临时存放场所统一贮存，可有效防止危废分散贮存所引发的二次污染问题。项目危险废物暂存场地的设置按照《危险废物贮存污染控制标准》(GB18597-20</w:t>
            </w:r>
            <w:r>
              <w:rPr>
                <w:rFonts w:hint="eastAsia" w:ascii="Times New Roman" w:hAnsi="Times New Roman" w:eastAsia="宋体" w:cs="Times New Roman"/>
                <w:kern w:val="0"/>
                <w:sz w:val="24"/>
                <w:szCs w:val="21"/>
                <w:lang w:val="en-US" w:eastAsia="zh-CN"/>
              </w:rPr>
              <w:t>23</w:t>
            </w:r>
            <w:r>
              <w:rPr>
                <w:rFonts w:ascii="Times New Roman" w:hAnsi="Times New Roman" w:eastAsia="宋体" w:cs="Times New Roman"/>
                <w:kern w:val="0"/>
                <w:sz w:val="24"/>
                <w:szCs w:val="21"/>
              </w:rPr>
              <w:t>)要求进行设置，一般工业固废暂存场所的设置</w:t>
            </w:r>
            <w:r>
              <w:rPr>
                <w:rFonts w:hint="eastAsia" w:ascii="Times New Roman" w:hAnsi="Times New Roman" w:cs="Times New Roman"/>
                <w:color w:val="auto"/>
                <w:kern w:val="0"/>
                <w:sz w:val="24"/>
                <w:szCs w:val="24"/>
                <w:lang w:eastAsia="zh-CN"/>
              </w:rPr>
              <w:t>应满足三防要求，防渗漏、防流失、防扬散</w:t>
            </w:r>
            <w:r>
              <w:rPr>
                <w:rFonts w:ascii="Times New Roman" w:hAnsi="Times New Roman" w:eastAsia="宋体" w:cs="Times New Roman"/>
                <w:kern w:val="0"/>
                <w:sz w:val="24"/>
                <w:szCs w:val="21"/>
              </w:rPr>
              <w:t>要求进行建设；同时，固体废弃物暂存场地满足防风、防雨、防渗、防腐等措施。</w:t>
            </w:r>
          </w:p>
          <w:p w14:paraId="72997894">
            <w:pPr>
              <w:spacing w:line="360" w:lineRule="auto"/>
              <w:ind w:firstLine="480" w:firstLineChars="200"/>
              <w:jc w:val="left"/>
              <w:rPr>
                <w:rFonts w:ascii="Times New Roman" w:hAnsi="Times New Roman" w:eastAsia="宋体" w:cs="Times New Roman"/>
                <w:kern w:val="0"/>
                <w:sz w:val="24"/>
                <w:szCs w:val="21"/>
              </w:rPr>
            </w:pPr>
          </w:p>
          <w:p w14:paraId="76DA0760">
            <w:pPr>
              <w:spacing w:line="360" w:lineRule="auto"/>
              <w:ind w:firstLine="480" w:firstLineChars="200"/>
              <w:jc w:val="left"/>
              <w:rPr>
                <w:rFonts w:ascii="Times New Roman" w:hAnsi="Times New Roman" w:eastAsia="宋体" w:cs="Times New Roman"/>
                <w:kern w:val="0"/>
                <w:sz w:val="24"/>
                <w:szCs w:val="21"/>
              </w:rPr>
            </w:pPr>
          </w:p>
          <w:p w14:paraId="556E5A87">
            <w:pPr>
              <w:spacing w:line="360" w:lineRule="auto"/>
              <w:ind w:firstLine="480" w:firstLineChars="200"/>
              <w:jc w:val="left"/>
              <w:rPr>
                <w:rFonts w:ascii="Times New Roman" w:hAnsi="Times New Roman" w:eastAsia="宋体" w:cs="Times New Roman"/>
                <w:kern w:val="0"/>
                <w:sz w:val="24"/>
                <w:szCs w:val="21"/>
              </w:rPr>
            </w:pPr>
          </w:p>
          <w:p w14:paraId="0720119F">
            <w:pPr>
              <w:spacing w:line="360" w:lineRule="auto"/>
              <w:ind w:firstLine="480" w:firstLineChars="200"/>
              <w:jc w:val="left"/>
              <w:rPr>
                <w:rFonts w:ascii="Times New Roman" w:hAnsi="Times New Roman" w:eastAsia="宋体" w:cs="Times New Roman"/>
                <w:kern w:val="0"/>
                <w:sz w:val="24"/>
                <w:szCs w:val="21"/>
              </w:rPr>
            </w:pPr>
          </w:p>
          <w:p w14:paraId="4BF47341">
            <w:pPr>
              <w:spacing w:line="360" w:lineRule="auto"/>
              <w:ind w:firstLine="480" w:firstLineChars="200"/>
              <w:jc w:val="left"/>
              <w:rPr>
                <w:rFonts w:ascii="Times New Roman" w:hAnsi="Times New Roman" w:eastAsia="宋体" w:cs="Times New Roman"/>
                <w:kern w:val="0"/>
                <w:sz w:val="24"/>
                <w:szCs w:val="21"/>
              </w:rPr>
            </w:pPr>
          </w:p>
          <w:p w14:paraId="69CC92DA">
            <w:pPr>
              <w:pStyle w:val="2"/>
              <w:rPr>
                <w:rFonts w:ascii="Times New Roman" w:hAnsi="Times New Roman" w:eastAsia="宋体" w:cs="Times New Roman"/>
                <w:kern w:val="0"/>
                <w:sz w:val="24"/>
                <w:szCs w:val="21"/>
              </w:rPr>
            </w:pPr>
          </w:p>
          <w:p w14:paraId="241237E2">
            <w:pPr>
              <w:pStyle w:val="3"/>
              <w:widowControl w:val="0"/>
              <w:numPr>
                <w:ilvl w:val="0"/>
                <w:numId w:val="0"/>
              </w:numPr>
              <w:jc w:val="both"/>
              <w:rPr>
                <w:rFonts w:ascii="Times New Roman" w:hAnsi="Times New Roman" w:eastAsia="宋体" w:cs="Times New Roman"/>
                <w:kern w:val="0"/>
                <w:sz w:val="24"/>
                <w:szCs w:val="21"/>
              </w:rPr>
            </w:pPr>
          </w:p>
          <w:p w14:paraId="20FD20A5">
            <w:pPr>
              <w:pStyle w:val="3"/>
              <w:widowControl w:val="0"/>
              <w:numPr>
                <w:ilvl w:val="0"/>
                <w:numId w:val="0"/>
              </w:numPr>
              <w:jc w:val="both"/>
              <w:rPr>
                <w:rFonts w:ascii="Times New Roman" w:hAnsi="Times New Roman" w:eastAsia="宋体" w:cs="Times New Roman"/>
                <w:kern w:val="0"/>
                <w:sz w:val="24"/>
                <w:szCs w:val="21"/>
              </w:rPr>
            </w:pPr>
          </w:p>
          <w:p w14:paraId="3FF90875">
            <w:pPr>
              <w:pStyle w:val="3"/>
              <w:widowControl w:val="0"/>
              <w:numPr>
                <w:ilvl w:val="0"/>
                <w:numId w:val="0"/>
              </w:numPr>
              <w:jc w:val="both"/>
              <w:rPr>
                <w:rFonts w:ascii="Times New Roman" w:hAnsi="Times New Roman" w:eastAsia="宋体" w:cs="Times New Roman"/>
                <w:kern w:val="0"/>
                <w:sz w:val="24"/>
                <w:szCs w:val="21"/>
              </w:rPr>
            </w:pPr>
          </w:p>
          <w:p w14:paraId="5F1CD2FC">
            <w:pPr>
              <w:pStyle w:val="3"/>
              <w:widowControl w:val="0"/>
              <w:numPr>
                <w:ilvl w:val="0"/>
                <w:numId w:val="0"/>
              </w:numPr>
              <w:jc w:val="both"/>
              <w:rPr>
                <w:rFonts w:ascii="Times New Roman" w:hAnsi="Times New Roman" w:eastAsia="宋体" w:cs="Times New Roman"/>
                <w:kern w:val="0"/>
                <w:sz w:val="24"/>
                <w:szCs w:val="21"/>
              </w:rPr>
            </w:pPr>
          </w:p>
          <w:p w14:paraId="6410580F">
            <w:pPr>
              <w:pStyle w:val="3"/>
              <w:widowControl w:val="0"/>
              <w:numPr>
                <w:ilvl w:val="0"/>
                <w:numId w:val="0"/>
              </w:numPr>
              <w:jc w:val="both"/>
              <w:rPr>
                <w:rFonts w:ascii="Times New Roman" w:hAnsi="Times New Roman" w:eastAsia="宋体" w:cs="Times New Roman"/>
                <w:kern w:val="0"/>
                <w:sz w:val="24"/>
                <w:szCs w:val="21"/>
              </w:rPr>
            </w:pPr>
          </w:p>
          <w:p w14:paraId="25BF164F">
            <w:pPr>
              <w:spacing w:line="360" w:lineRule="auto"/>
              <w:jc w:val="left"/>
              <w:rPr>
                <w:rFonts w:ascii="Times New Roman" w:hAnsi="Times New Roman" w:eastAsia="宋体" w:cs="Times New Roman"/>
                <w:kern w:val="0"/>
                <w:sz w:val="24"/>
                <w:szCs w:val="21"/>
              </w:rPr>
            </w:pPr>
          </w:p>
        </w:tc>
      </w:tr>
    </w:tbl>
    <w:p w14:paraId="4EA1ED88">
      <w:pPr>
        <w:widowControl/>
        <w:adjustRightInd w:val="0"/>
        <w:snapToGrid w:val="0"/>
        <w:spacing w:line="360" w:lineRule="auto"/>
        <w:jc w:val="left"/>
        <w:rPr>
          <w:rFonts w:ascii="Times New Roman" w:hAnsi="Times New Roman" w:cs="Times New Roman"/>
          <w:b/>
          <w:color w:val="000000"/>
          <w:kern w:val="0"/>
          <w:szCs w:val="21"/>
        </w:rPr>
        <w:sectPr>
          <w:pgSz w:w="16838" w:h="11906" w:orient="landscape"/>
          <w:pgMar w:top="1800" w:right="1440" w:bottom="1800" w:left="1440" w:header="708" w:footer="708" w:gutter="0"/>
          <w:cols w:space="720" w:num="1"/>
          <w:docGrid w:linePitch="360" w:charSpace="0"/>
        </w:sectPr>
      </w:pPr>
    </w:p>
    <w:tbl>
      <w:tblPr>
        <w:tblStyle w:val="1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14:paraId="1EDF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tcPr>
          <w:p w14:paraId="6BD7163A">
            <w:pPr>
              <w:spacing w:line="360" w:lineRule="auto"/>
              <w:jc w:val="left"/>
              <w:rPr>
                <w:rFonts w:ascii="Times New Roman" w:hAnsi="Times New Roman" w:eastAsia="宋体" w:cs="Times New Roman"/>
                <w:b/>
                <w:kern w:val="0"/>
                <w:sz w:val="24"/>
                <w:szCs w:val="21"/>
              </w:rPr>
            </w:pPr>
            <w:bookmarkStart w:id="6" w:name="_Toc514053020"/>
            <w:r>
              <w:rPr>
                <w:rFonts w:ascii="Times New Roman" w:hAnsi="Times New Roman" w:eastAsia="宋体" w:cs="Times New Roman"/>
                <w:b/>
                <w:kern w:val="0"/>
                <w:sz w:val="24"/>
                <w:szCs w:val="21"/>
              </w:rPr>
              <w:t>5、其他环保设施</w:t>
            </w:r>
          </w:p>
          <w:p w14:paraId="3048EA6A">
            <w:pPr>
              <w:spacing w:line="360" w:lineRule="auto"/>
              <w:jc w:val="center"/>
              <w:rPr>
                <w:rFonts w:ascii="Times New Roman" w:hAnsi="Times New Roman" w:eastAsia="宋体" w:cs="Times New Roman"/>
                <w:b/>
                <w:kern w:val="0"/>
                <w:szCs w:val="21"/>
              </w:rPr>
            </w:pPr>
            <w:r>
              <w:rPr>
                <w:rFonts w:ascii="Times New Roman" w:hAnsi="Times New Roman" w:eastAsia="宋体" w:cs="Times New Roman"/>
                <w:b/>
                <w:kern w:val="0"/>
                <w:szCs w:val="21"/>
              </w:rPr>
              <w:t>表3-</w:t>
            </w:r>
            <w:r>
              <w:rPr>
                <w:rFonts w:hint="eastAsia" w:ascii="Times New Roman" w:hAnsi="Times New Roman" w:eastAsia="宋体" w:cs="Times New Roman"/>
                <w:b/>
                <w:kern w:val="0"/>
                <w:szCs w:val="21"/>
                <w:lang w:val="en-US" w:eastAsia="zh-CN"/>
              </w:rPr>
              <w:t>5</w:t>
            </w:r>
            <w:r>
              <w:rPr>
                <w:rFonts w:ascii="Times New Roman" w:hAnsi="Times New Roman" w:eastAsia="宋体" w:cs="Times New Roman"/>
                <w:b/>
                <w:kern w:val="0"/>
                <w:szCs w:val="21"/>
              </w:rPr>
              <w:t xml:space="preserve"> 其他环保设施调查情况一览表</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6074"/>
            </w:tblGrid>
            <w:tr w14:paraId="5C50AE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tcBorders>
                    <w:bottom w:val="single" w:color="auto" w:sz="4" w:space="0"/>
                  </w:tcBorders>
                  <w:vAlign w:val="center"/>
                </w:tcPr>
                <w:p w14:paraId="0F40B3C0">
                  <w:pPr>
                    <w:jc w:val="center"/>
                    <w:rPr>
                      <w:rFonts w:ascii="Times New Roman" w:hAnsi="Times New Roman" w:cs="Times New Roman"/>
                      <w:b/>
                      <w:kern w:val="0"/>
                      <w:szCs w:val="21"/>
                    </w:rPr>
                  </w:pPr>
                  <w:r>
                    <w:rPr>
                      <w:rFonts w:ascii="Times New Roman" w:hAnsi="Times New Roman" w:cs="Times New Roman"/>
                      <w:b/>
                      <w:kern w:val="0"/>
                      <w:szCs w:val="21"/>
                    </w:rPr>
                    <w:t>调查内容</w:t>
                  </w:r>
                </w:p>
              </w:tc>
              <w:tc>
                <w:tcPr>
                  <w:tcW w:w="3486" w:type="pct"/>
                  <w:tcBorders>
                    <w:bottom w:val="single" w:color="auto" w:sz="4" w:space="0"/>
                  </w:tcBorders>
                  <w:vAlign w:val="center"/>
                </w:tcPr>
                <w:p w14:paraId="27A8D2F5">
                  <w:pPr>
                    <w:keepNext/>
                    <w:keepLines/>
                    <w:jc w:val="center"/>
                    <w:outlineLvl w:val="1"/>
                    <w:rPr>
                      <w:rFonts w:ascii="Times New Roman" w:hAnsi="Times New Roman" w:cs="Times New Roman"/>
                      <w:b/>
                      <w:bCs/>
                      <w:kern w:val="0"/>
                      <w:szCs w:val="21"/>
                    </w:rPr>
                  </w:pPr>
                  <w:r>
                    <w:rPr>
                      <w:rFonts w:ascii="Times New Roman" w:hAnsi="Times New Roman" w:cs="Times New Roman"/>
                      <w:b/>
                      <w:bCs/>
                      <w:kern w:val="0"/>
                      <w:szCs w:val="21"/>
                    </w:rPr>
                    <w:t>执行情况</w:t>
                  </w:r>
                </w:p>
              </w:tc>
            </w:tr>
            <w:tr w14:paraId="7F5F66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tcBorders>
                    <w:top w:val="single" w:color="auto" w:sz="4" w:space="0"/>
                  </w:tcBorders>
                  <w:vAlign w:val="center"/>
                </w:tcPr>
                <w:p w14:paraId="20D74AAA">
                  <w:pPr>
                    <w:jc w:val="center"/>
                    <w:rPr>
                      <w:rFonts w:ascii="Times New Roman" w:hAnsi="Times New Roman" w:cs="Times New Roman"/>
                      <w:kern w:val="0"/>
                      <w:szCs w:val="21"/>
                    </w:rPr>
                  </w:pPr>
                  <w:r>
                    <w:rPr>
                      <w:rFonts w:ascii="Times New Roman" w:hAnsi="Times New Roman" w:cs="Times New Roman"/>
                      <w:kern w:val="0"/>
                      <w:szCs w:val="21"/>
                    </w:rPr>
                    <w:t>环境风险防范措施及设施</w:t>
                  </w:r>
                </w:p>
              </w:tc>
              <w:tc>
                <w:tcPr>
                  <w:tcW w:w="3486" w:type="pct"/>
                  <w:tcBorders>
                    <w:top w:val="single" w:color="auto" w:sz="4" w:space="0"/>
                  </w:tcBorders>
                  <w:vAlign w:val="center"/>
                </w:tcPr>
                <w:p w14:paraId="190290F0">
                  <w:pPr>
                    <w:jc w:val="center"/>
                    <w:rPr>
                      <w:rFonts w:hint="default" w:ascii="Times New Roman" w:hAnsi="Times New Roman" w:cs="Times New Roman" w:eastAsiaTheme="minorEastAsia"/>
                      <w:kern w:val="0"/>
                      <w:szCs w:val="21"/>
                      <w:lang w:val="en-US" w:eastAsia="zh-CN"/>
                    </w:rPr>
                  </w:pPr>
                  <w:r>
                    <w:rPr>
                      <w:rFonts w:ascii="Times New Roman" w:hAnsi="Times New Roman" w:cs="Times New Roman"/>
                      <w:kern w:val="0"/>
                      <w:szCs w:val="21"/>
                    </w:rPr>
                    <w:t>厂区内设置灭火器、消防栓等消防器材，并安排有专人负责车间生产安全管理。</w:t>
                  </w:r>
                  <w:r>
                    <w:rPr>
                      <w:rFonts w:hint="eastAsia" w:ascii="Times New Roman" w:hAnsi="Times New Roman" w:cs="Times New Roman"/>
                      <w:kern w:val="0"/>
                      <w:szCs w:val="21"/>
                      <w:lang w:eastAsia="zh-CN"/>
                    </w:rPr>
                    <w:t>危废仓库设置灭火器</w:t>
                  </w:r>
                  <w:r>
                    <w:rPr>
                      <w:rFonts w:hint="eastAsia" w:ascii="Times New Roman" w:hAnsi="Times New Roman" w:cs="Times New Roman"/>
                      <w:color w:val="auto"/>
                      <w:kern w:val="0"/>
                      <w:szCs w:val="21"/>
                      <w:lang w:eastAsia="zh-CN"/>
                    </w:rPr>
                    <w:t>、消防沙等。</w:t>
                  </w:r>
                  <w:r>
                    <w:rPr>
                      <w:rFonts w:hint="eastAsia" w:ascii="Times New Roman" w:hAnsi="Times New Roman" w:cs="Times New Roman"/>
                      <w:color w:val="auto"/>
                      <w:kern w:val="0"/>
                      <w:szCs w:val="21"/>
                      <w:lang w:val="en-US" w:eastAsia="zh-CN"/>
                    </w:rPr>
                    <w:t>完善了环保设施风险管控措施</w:t>
                  </w:r>
                  <w:r>
                    <w:rPr>
                      <w:rFonts w:hint="eastAsia" w:ascii="Times New Roman" w:hAnsi="Times New Roman" w:cs="Times New Roman"/>
                      <w:color w:val="auto"/>
                      <w:kern w:val="0"/>
                      <w:szCs w:val="21"/>
                      <w:lang w:eastAsia="zh-CN"/>
                    </w:rPr>
                    <w:t>。</w:t>
                  </w:r>
                </w:p>
              </w:tc>
            </w:tr>
            <w:tr w14:paraId="67952C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14:paraId="39BC4D1F">
                  <w:pPr>
                    <w:jc w:val="center"/>
                    <w:rPr>
                      <w:rFonts w:ascii="Times New Roman" w:hAnsi="Times New Roman" w:cs="Times New Roman"/>
                      <w:kern w:val="0"/>
                      <w:szCs w:val="21"/>
                    </w:rPr>
                  </w:pPr>
                  <w:r>
                    <w:rPr>
                      <w:rFonts w:ascii="Times New Roman" w:hAnsi="Times New Roman" w:cs="Times New Roman"/>
                      <w:kern w:val="0"/>
                      <w:szCs w:val="21"/>
                    </w:rPr>
                    <w:t>在线监测装置</w:t>
                  </w:r>
                </w:p>
              </w:tc>
              <w:tc>
                <w:tcPr>
                  <w:tcW w:w="3486" w:type="pct"/>
                  <w:vAlign w:val="center"/>
                </w:tcPr>
                <w:p w14:paraId="709AABB1">
                  <w:pPr>
                    <w:jc w:val="center"/>
                    <w:rPr>
                      <w:rFonts w:ascii="Times New Roman" w:hAnsi="Times New Roman" w:cs="Times New Roman"/>
                      <w:kern w:val="0"/>
                      <w:szCs w:val="21"/>
                    </w:rPr>
                  </w:pPr>
                  <w:r>
                    <w:rPr>
                      <w:rFonts w:ascii="Times New Roman" w:hAnsi="Times New Roman" w:cs="Times New Roman"/>
                      <w:kern w:val="0"/>
                      <w:szCs w:val="21"/>
                    </w:rPr>
                    <w:t>环评及批复未作规定</w:t>
                  </w:r>
                </w:p>
              </w:tc>
            </w:tr>
            <w:tr w14:paraId="25C672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14:paraId="59D69D63">
                  <w:pPr>
                    <w:jc w:val="center"/>
                    <w:rPr>
                      <w:rFonts w:ascii="Times New Roman" w:hAnsi="Times New Roman" w:cs="Times New Roman"/>
                      <w:kern w:val="0"/>
                      <w:szCs w:val="21"/>
                    </w:rPr>
                  </w:pPr>
                  <w:r>
                    <w:rPr>
                      <w:rFonts w:ascii="Times New Roman" w:hAnsi="Times New Roman" w:cs="Times New Roman"/>
                      <w:kern w:val="0"/>
                      <w:szCs w:val="21"/>
                    </w:rPr>
                    <w:t>污染物排放口规范化工程</w:t>
                  </w:r>
                </w:p>
              </w:tc>
              <w:tc>
                <w:tcPr>
                  <w:tcW w:w="3486" w:type="pct"/>
                  <w:vAlign w:val="center"/>
                </w:tcPr>
                <w:p w14:paraId="70131FF1">
                  <w:pPr>
                    <w:jc w:val="center"/>
                    <w:rPr>
                      <w:rFonts w:ascii="Times New Roman" w:hAnsi="Times New Roman" w:cs="Times New Roman"/>
                      <w:kern w:val="0"/>
                      <w:szCs w:val="21"/>
                    </w:rPr>
                  </w:pPr>
                  <w:r>
                    <w:rPr>
                      <w:rFonts w:ascii="Times New Roman" w:hAnsi="Times New Roman" w:cs="Times New Roman"/>
                      <w:color w:val="000000" w:themeColor="text1"/>
                      <w:kern w:val="0"/>
                      <w:szCs w:val="21"/>
                      <w14:textFill>
                        <w14:solidFill>
                          <w14:schemeClr w14:val="tx1"/>
                        </w14:solidFill>
                      </w14:textFill>
                    </w:rPr>
                    <w:t>依托</w:t>
                  </w:r>
                  <w:r>
                    <w:rPr>
                      <w:rFonts w:hint="eastAsia" w:ascii="Times New Roman" w:hAnsi="Times New Roman" w:cs="Times New Roman"/>
                      <w:color w:val="000000" w:themeColor="text1"/>
                      <w:kern w:val="0"/>
                      <w:szCs w:val="21"/>
                      <w14:textFill>
                        <w14:solidFill>
                          <w14:schemeClr w14:val="tx1"/>
                        </w14:solidFill>
                      </w14:textFill>
                    </w:rPr>
                    <w:t>厂区</w:t>
                  </w:r>
                  <w:r>
                    <w:rPr>
                      <w:rFonts w:ascii="Times New Roman" w:hAnsi="Times New Roman" w:cs="Times New Roman"/>
                      <w:color w:val="000000" w:themeColor="text1"/>
                      <w:kern w:val="0"/>
                      <w:szCs w:val="21"/>
                      <w14:textFill>
                        <w14:solidFill>
                          <w14:schemeClr w14:val="tx1"/>
                        </w14:solidFill>
                      </w14:textFill>
                    </w:rPr>
                    <w:t>原有的</w:t>
                  </w:r>
                  <w:r>
                    <w:rPr>
                      <w:rFonts w:hint="eastAsia" w:ascii="Times New Roman" w:hAnsi="Times New Roman" w:cs="Times New Roman"/>
                      <w:color w:val="000000" w:themeColor="text1"/>
                      <w:kern w:val="0"/>
                      <w:szCs w:val="21"/>
                      <w14:textFill>
                        <w14:solidFill>
                          <w14:schemeClr w14:val="tx1"/>
                        </w14:solidFill>
                      </w14:textFill>
                    </w:rPr>
                    <w:t>一</w:t>
                  </w:r>
                  <w:r>
                    <w:rPr>
                      <w:rFonts w:ascii="Times New Roman" w:hAnsi="Times New Roman" w:cs="Times New Roman"/>
                      <w:color w:val="000000" w:themeColor="text1"/>
                      <w:kern w:val="0"/>
                      <w:szCs w:val="21"/>
                      <w14:textFill>
                        <w14:solidFill>
                          <w14:schemeClr w14:val="tx1"/>
                        </w14:solidFill>
                      </w14:textFill>
                    </w:rPr>
                    <w:t>个雨水排口，一个污水排口</w:t>
                  </w:r>
                  <w:r>
                    <w:rPr>
                      <w:rFonts w:hint="eastAsia" w:ascii="Times New Roman" w:hAnsi="Times New Roman" w:cs="Times New Roman"/>
                      <w:color w:val="000000" w:themeColor="text1"/>
                      <w:kern w:val="0"/>
                      <w:szCs w:val="21"/>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已设置了环保标识牌。</w:t>
                  </w:r>
                  <w:r>
                    <w:rPr>
                      <w:rFonts w:hint="eastAsia" w:ascii="Times New Roman" w:hAnsi="Times New Roman" w:cs="Times New Roman"/>
                      <w:color w:val="000000" w:themeColor="text1"/>
                      <w:kern w:val="0"/>
                      <w:szCs w:val="21"/>
                      <w14:textFill>
                        <w14:solidFill>
                          <w14:schemeClr w14:val="tx1"/>
                        </w14:solidFill>
                      </w14:textFill>
                    </w:rPr>
                    <w:t>设置了一个废气排放口</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hint="eastAsia" w:ascii="Times New Roman" w:hAnsi="Times New Roman" w:cs="Times New Roman"/>
                      <w:color w:val="000000" w:themeColor="text1"/>
                      <w:kern w:val="0"/>
                      <w:szCs w:val="21"/>
                      <w14:textFill>
                        <w14:solidFill>
                          <w14:schemeClr w14:val="tx1"/>
                        </w14:solidFill>
                      </w14:textFill>
                    </w:rPr>
                    <w:t>检测孔，已设置了环保标识牌。</w:t>
                  </w:r>
                </w:p>
              </w:tc>
            </w:tr>
            <w:tr w14:paraId="502847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14:paraId="40B057F6">
                  <w:pPr>
                    <w:jc w:val="center"/>
                    <w:rPr>
                      <w:rFonts w:ascii="Times New Roman" w:hAnsi="Times New Roman" w:eastAsia="宋体" w:cs="Times New Roman"/>
                      <w:kern w:val="0"/>
                      <w:szCs w:val="21"/>
                    </w:rPr>
                  </w:pPr>
                  <w:r>
                    <w:rPr>
                      <w:rFonts w:ascii="Times New Roman" w:hAnsi="Times New Roman" w:eastAsia="宋体" w:cs="Times New Roman"/>
                      <w:kern w:val="0"/>
                      <w:szCs w:val="21"/>
                    </w:rPr>
                    <w:t>排污许可证申请情况</w:t>
                  </w:r>
                </w:p>
              </w:tc>
              <w:tc>
                <w:tcPr>
                  <w:tcW w:w="3486" w:type="pct"/>
                  <w:vAlign w:val="center"/>
                </w:tcPr>
                <w:p w14:paraId="55BC4D02">
                  <w:pPr>
                    <w:keepNext w:val="0"/>
                    <w:keepLines w:val="0"/>
                    <w:widowControl/>
                    <w:suppressLineNumbers w:val="0"/>
                    <w:jc w:val="center"/>
                    <w:rPr>
                      <w:rFonts w:hint="default" w:ascii="Times New Roman" w:hAnsi="Times New Roman" w:cs="Times New Roman" w:eastAsiaTheme="minorEastAsia"/>
                      <w:kern w:val="0"/>
                      <w:szCs w:val="21"/>
                      <w:lang w:val="en-US" w:eastAsia="zh-CN"/>
                    </w:rPr>
                  </w:pPr>
                  <w:r>
                    <w:rPr>
                      <w:rFonts w:ascii="Times New Roman" w:hAnsi="Times New Roman" w:cs="Times New Roman"/>
                      <w:kern w:val="0"/>
                      <w:szCs w:val="21"/>
                    </w:rPr>
                    <w:t>该</w:t>
                  </w:r>
                  <w:r>
                    <w:rPr>
                      <w:rFonts w:ascii="Times New Roman" w:hAnsi="Times New Roman" w:cs="Times New Roman"/>
                      <w:color w:val="000000" w:themeColor="text1"/>
                      <w:kern w:val="0"/>
                      <w:szCs w:val="21"/>
                      <w14:textFill>
                        <w14:solidFill>
                          <w14:schemeClr w14:val="tx1"/>
                        </w14:solidFill>
                      </w14:textFill>
                    </w:rPr>
                    <w:t>项目</w:t>
                  </w:r>
                  <w:r>
                    <w:rPr>
                      <w:rFonts w:hint="eastAsia" w:ascii="Times New Roman" w:hAnsi="Times New Roman" w:cs="Times New Roman"/>
                      <w:color w:val="000000" w:themeColor="text1"/>
                      <w:kern w:val="0"/>
                      <w:szCs w:val="21"/>
                      <w14:textFill>
                        <w14:solidFill>
                          <w14:schemeClr w14:val="tx1"/>
                        </w14:solidFill>
                      </w14:textFill>
                    </w:rPr>
                    <w:t>已根据</w:t>
                  </w:r>
                  <w:r>
                    <w:rPr>
                      <w:rFonts w:ascii="Times New Roman" w:hAnsi="Times New Roman" w:cs="Times New Roman"/>
                      <w:color w:val="000000" w:themeColor="text1"/>
                      <w:kern w:val="0"/>
                      <w:szCs w:val="21"/>
                      <w14:textFill>
                        <w14:solidFill>
                          <w14:schemeClr w14:val="tx1"/>
                        </w14:solidFill>
                      </w14:textFill>
                    </w:rPr>
                    <w:t>实际情况申领</w:t>
                  </w:r>
                  <w:r>
                    <w:rPr>
                      <w:rFonts w:hint="eastAsia" w:ascii="Times New Roman" w:hAnsi="Times New Roman" w:cs="Times New Roman"/>
                      <w:color w:val="000000" w:themeColor="text1"/>
                      <w:kern w:val="0"/>
                      <w:szCs w:val="21"/>
                      <w14:textFill>
                        <w14:solidFill>
                          <w14:schemeClr w14:val="tx1"/>
                        </w14:solidFill>
                      </w14:textFill>
                    </w:rPr>
                    <w:t>了</w:t>
                  </w:r>
                  <w:r>
                    <w:rPr>
                      <w:rFonts w:ascii="Times New Roman" w:hAnsi="Times New Roman" w:cs="Times New Roman"/>
                      <w:color w:val="000000" w:themeColor="text1"/>
                      <w:kern w:val="0"/>
                      <w:szCs w:val="21"/>
                      <w14:textFill>
                        <w14:solidFill>
                          <w14:schemeClr w14:val="tx1"/>
                        </w14:solidFill>
                      </w14:textFill>
                    </w:rPr>
                    <w:t>排污</w:t>
                  </w:r>
                  <w:r>
                    <w:rPr>
                      <w:rFonts w:hint="eastAsia" w:ascii="Times New Roman" w:hAnsi="Times New Roman" w:cs="Times New Roman"/>
                      <w:color w:val="000000" w:themeColor="text1"/>
                      <w:kern w:val="0"/>
                      <w:szCs w:val="21"/>
                      <w:lang w:eastAsia="zh-CN"/>
                      <w14:textFill>
                        <w14:solidFill>
                          <w14:schemeClr w14:val="tx1"/>
                        </w14:solidFill>
                      </w14:textFill>
                    </w:rPr>
                    <w:t>登记</w:t>
                  </w:r>
                  <w:r>
                    <w:rPr>
                      <w:rFonts w:hint="eastAsia" w:ascii="Times New Roman" w:hAnsi="Times New Roman" w:cs="Times New Roman"/>
                      <w:color w:val="000000" w:themeColor="text1"/>
                      <w:kern w:val="0"/>
                      <w:szCs w:val="21"/>
                      <w14:textFill>
                        <w14:solidFill>
                          <w14:schemeClr w14:val="tx1"/>
                        </w14:solidFill>
                      </w14:textFill>
                    </w:rPr>
                    <w:t>，</w:t>
                  </w:r>
                  <w:r>
                    <w:rPr>
                      <w:rFonts w:hint="eastAsia" w:ascii="Times New Roman" w:hAnsi="Times New Roman" w:cs="Times New Roman"/>
                      <w:color w:val="000000" w:themeColor="text1"/>
                      <w:kern w:val="0"/>
                      <w:szCs w:val="21"/>
                      <w:lang w:eastAsia="zh-CN"/>
                      <w14:textFill>
                        <w14:solidFill>
                          <w14:schemeClr w14:val="tx1"/>
                        </w14:solidFill>
                      </w14:textFill>
                    </w:rPr>
                    <w:t>登记</w:t>
                  </w:r>
                  <w:r>
                    <w:rPr>
                      <w:rFonts w:hint="eastAsia" w:ascii="Times New Roman" w:hAnsi="Times New Roman" w:cs="Times New Roman"/>
                      <w:color w:val="000000" w:themeColor="text1"/>
                      <w:kern w:val="0"/>
                      <w:szCs w:val="21"/>
                      <w14:textFill>
                        <w14:solidFill>
                          <w14:schemeClr w14:val="tx1"/>
                        </w14:solidFill>
                      </w14:textFill>
                    </w:rPr>
                    <w:t>编号：</w:t>
                  </w:r>
                  <w:r>
                    <w:rPr>
                      <w:rFonts w:hint="eastAsia" w:ascii="Times New Roman" w:hAnsi="Times New Roman" w:cs="Times New Roman"/>
                      <w:kern w:val="0"/>
                      <w:szCs w:val="21"/>
                      <w:lang w:val="en-US" w:eastAsia="zh-CN"/>
                    </w:rPr>
                    <w:t>91320412572622497P002W</w:t>
                  </w:r>
                </w:p>
              </w:tc>
            </w:tr>
            <w:tr w14:paraId="1C9F34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13" w:type="pct"/>
                  <w:vAlign w:val="center"/>
                </w:tcPr>
                <w:p w14:paraId="68BBD987">
                  <w:pPr>
                    <w:jc w:val="center"/>
                    <w:rPr>
                      <w:rFonts w:ascii="Times New Roman" w:hAnsi="Times New Roman" w:cs="Times New Roman"/>
                      <w:kern w:val="0"/>
                      <w:szCs w:val="21"/>
                    </w:rPr>
                  </w:pPr>
                  <w:r>
                    <w:rPr>
                      <w:rFonts w:ascii="Times New Roman" w:hAnsi="Times New Roman" w:cs="Times New Roman"/>
                      <w:kern w:val="0"/>
                      <w:szCs w:val="21"/>
                    </w:rPr>
                    <w:t>卫生防护距离</w:t>
                  </w:r>
                </w:p>
              </w:tc>
              <w:tc>
                <w:tcPr>
                  <w:tcW w:w="3486" w:type="pct"/>
                  <w:vAlign w:val="center"/>
                </w:tcPr>
                <w:p w14:paraId="3EF82177">
                  <w:pPr>
                    <w:spacing w:line="300" w:lineRule="exact"/>
                    <w:jc w:val="center"/>
                    <w:rPr>
                      <w:rFonts w:ascii="Times New Roman" w:hAnsi="Times New Roman" w:cs="Times New Roman"/>
                      <w:kern w:val="0"/>
                      <w:szCs w:val="21"/>
                    </w:rPr>
                  </w:pPr>
                  <w:r>
                    <w:rPr>
                      <w:rFonts w:hint="default" w:ascii="Times New Roman" w:hAnsi="Times New Roman" w:cs="Times New Roman"/>
                      <w:kern w:val="0"/>
                      <w:szCs w:val="21"/>
                    </w:rPr>
                    <w:t>根据现场勘查，本项目</w:t>
                  </w:r>
                  <w:r>
                    <w:rPr>
                      <w:rFonts w:hint="default" w:ascii="Times New Roman" w:hAnsi="Times New Roman" w:cs="Times New Roman"/>
                      <w:szCs w:val="21"/>
                    </w:rPr>
                    <w:t>以</w:t>
                  </w:r>
                  <w:r>
                    <w:rPr>
                      <w:rFonts w:hint="default" w:ascii="Times New Roman" w:hAnsi="Times New Roman" w:cs="Times New Roman"/>
                      <w:color w:val="auto"/>
                      <w:szCs w:val="21"/>
                      <w:lang w:eastAsia="zh-CN"/>
                    </w:rPr>
                    <w:t>水性胶水上胶车间、聚氨酯复膜胶复合车间、热熔胶上胶车间</w:t>
                  </w:r>
                  <w:r>
                    <w:rPr>
                      <w:rFonts w:hint="default" w:ascii="Times New Roman" w:hAnsi="Times New Roman" w:cs="Times New Roman"/>
                      <w:szCs w:val="21"/>
                    </w:rPr>
                    <w:t>为界外扩50m设置卫生防护距离，</w:t>
                  </w:r>
                  <w:r>
                    <w:rPr>
                      <w:rFonts w:hint="default" w:ascii="Times New Roman" w:hAnsi="Times New Roman" w:cs="Times New Roman"/>
                      <w:color w:val="auto"/>
                      <w:szCs w:val="21"/>
                      <w:lang w:eastAsia="zh-CN"/>
                    </w:rPr>
                    <w:t>敏感点西家巷距离</w:t>
                  </w:r>
                  <w:r>
                    <w:rPr>
                      <w:rFonts w:hint="default" w:ascii="Times New Roman" w:hAnsi="Times New Roman" w:cs="Times New Roman"/>
                      <w:color w:val="auto"/>
                      <w:szCs w:val="21"/>
                    </w:rPr>
                    <w:t>卫生防护</w:t>
                  </w:r>
                  <w:r>
                    <w:rPr>
                      <w:rFonts w:hint="default" w:ascii="Times New Roman" w:hAnsi="Times New Roman" w:cs="Times New Roman"/>
                      <w:color w:val="auto"/>
                      <w:szCs w:val="21"/>
                      <w:lang w:eastAsia="zh-CN"/>
                    </w:rPr>
                    <w:t>边界</w:t>
                  </w:r>
                  <w:r>
                    <w:rPr>
                      <w:rFonts w:hint="default" w:ascii="Times New Roman" w:hAnsi="Times New Roman" w:cs="Times New Roman"/>
                      <w:color w:val="auto"/>
                      <w:szCs w:val="21"/>
                      <w:lang w:val="en-US" w:eastAsia="zh-CN"/>
                    </w:rPr>
                    <w:t>3m、青云村距离</w:t>
                  </w:r>
                  <w:r>
                    <w:rPr>
                      <w:rFonts w:hint="default" w:ascii="Times New Roman" w:hAnsi="Times New Roman" w:cs="Times New Roman"/>
                      <w:color w:val="auto"/>
                      <w:szCs w:val="21"/>
                    </w:rPr>
                    <w:t>卫生防护</w:t>
                  </w:r>
                  <w:r>
                    <w:rPr>
                      <w:rFonts w:hint="default" w:ascii="Times New Roman" w:hAnsi="Times New Roman" w:cs="Times New Roman"/>
                      <w:color w:val="auto"/>
                      <w:szCs w:val="21"/>
                      <w:lang w:eastAsia="zh-CN"/>
                    </w:rPr>
                    <w:t>边界</w:t>
                  </w:r>
                  <w:r>
                    <w:rPr>
                      <w:rFonts w:hint="default" w:ascii="Times New Roman" w:hAnsi="Times New Roman" w:cs="Times New Roman"/>
                      <w:color w:val="auto"/>
                      <w:szCs w:val="21"/>
                      <w:lang w:val="en-US" w:eastAsia="zh-CN"/>
                    </w:rPr>
                    <w:t>10m，</w:t>
                  </w:r>
                  <w:r>
                    <w:rPr>
                      <w:rFonts w:hint="default" w:ascii="Times New Roman" w:hAnsi="Times New Roman" w:cs="Times New Roman"/>
                      <w:spacing w:val="-2"/>
                      <w:szCs w:val="21"/>
                    </w:rPr>
                    <w:t>目前防护距离内无居民、学校等环境敏感保护目标，</w:t>
                  </w:r>
                  <w:r>
                    <w:rPr>
                      <w:rFonts w:hint="default" w:ascii="Times New Roman" w:hAnsi="Times New Roman" w:cs="Times New Roman"/>
                    </w:rPr>
                    <w:t>将来也不得建设环境敏感点。</w:t>
                  </w:r>
                </w:p>
              </w:tc>
            </w:tr>
            <w:tr w14:paraId="01C8A0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3" w:type="pct"/>
                  <w:vAlign w:val="center"/>
                </w:tcPr>
                <w:p w14:paraId="17827EBD">
                  <w:pPr>
                    <w:jc w:val="center"/>
                    <w:rPr>
                      <w:rFonts w:ascii="Times New Roman" w:hAnsi="Times New Roman" w:cs="Times New Roman"/>
                      <w:kern w:val="0"/>
                      <w:szCs w:val="21"/>
                    </w:rPr>
                  </w:pPr>
                  <w:r>
                    <w:rPr>
                      <w:rFonts w:ascii="Times New Roman" w:hAnsi="Times New Roman" w:cs="Times New Roman"/>
                      <w:kern w:val="0"/>
                      <w:szCs w:val="21"/>
                    </w:rPr>
                    <w:t>“以新带老”措施</w:t>
                  </w:r>
                </w:p>
              </w:tc>
              <w:tc>
                <w:tcPr>
                  <w:tcW w:w="3486" w:type="pct"/>
                  <w:vAlign w:val="center"/>
                </w:tcPr>
                <w:p w14:paraId="6FA0CD17">
                  <w:pPr>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无</w:t>
                  </w:r>
                </w:p>
              </w:tc>
            </w:tr>
            <w:tr w14:paraId="7DA469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36" w:type="dxa"/>
                  <w:vAlign w:val="center"/>
                </w:tcPr>
                <w:p w14:paraId="02ADB4FF">
                  <w:pPr>
                    <w:jc w:val="center"/>
                    <w:rPr>
                      <w:rFonts w:ascii="Times New Roman" w:hAnsi="Times New Roman" w:cs="Times New Roman"/>
                      <w:kern w:val="0"/>
                      <w:szCs w:val="21"/>
                    </w:rPr>
                  </w:pPr>
                  <w:r>
                    <w:rPr>
                      <w:rFonts w:hint="eastAsia" w:ascii="Times New Roman" w:hAnsi="Times New Roman" w:cs="Times New Roman"/>
                    </w:rPr>
                    <w:t>总量控制</w:t>
                  </w:r>
                  <w:r>
                    <w:rPr>
                      <w:rFonts w:ascii="Times New Roman" w:hAnsi="Times New Roman" w:cs="Times New Roman"/>
                    </w:rPr>
                    <w:t>指标</w:t>
                  </w:r>
                </w:p>
              </w:tc>
              <w:tc>
                <w:tcPr>
                  <w:tcW w:w="6074" w:type="dxa"/>
                  <w:vAlign w:val="center"/>
                </w:tcPr>
                <w:p w14:paraId="4339205B">
                  <w:pPr>
                    <w:jc w:val="center"/>
                    <w:rPr>
                      <w:rFonts w:ascii="Times New Roman" w:hAnsi="Times New Roman" w:cs="Times New Roman"/>
                      <w:kern w:val="0"/>
                      <w:szCs w:val="21"/>
                    </w:rPr>
                  </w:pPr>
                  <w:r>
                    <w:rPr>
                      <w:rFonts w:hint="eastAsia" w:ascii="Times New Roman" w:hAnsi="Times New Roman" w:cs="Times New Roman"/>
                    </w:rPr>
                    <w:t>根据监测</w:t>
                  </w:r>
                  <w:r>
                    <w:rPr>
                      <w:rFonts w:ascii="Times New Roman" w:hAnsi="Times New Roman" w:cs="Times New Roman"/>
                    </w:rPr>
                    <w:t>核算，</w:t>
                  </w:r>
                  <w:r>
                    <w:rPr>
                      <w:rFonts w:hint="eastAsia" w:ascii="Times New Roman" w:hAnsi="Times New Roman" w:cs="Times New Roman"/>
                    </w:rPr>
                    <w:t>该</w:t>
                  </w:r>
                  <w:r>
                    <w:rPr>
                      <w:rFonts w:ascii="Times New Roman" w:hAnsi="Times New Roman" w:cs="Times New Roman"/>
                    </w:rPr>
                    <w:t>项目</w:t>
                  </w:r>
                  <w:r>
                    <w:rPr>
                      <w:rFonts w:hint="eastAsia" w:ascii="Times New Roman" w:hAnsi="Times New Roman" w:cs="Times New Roman"/>
                    </w:rPr>
                    <w:t>排放</w:t>
                  </w:r>
                  <w:r>
                    <w:rPr>
                      <w:rFonts w:ascii="Times New Roman" w:hAnsi="Times New Roman" w:cs="Times New Roman"/>
                    </w:rPr>
                    <w:t>总量符合</w:t>
                  </w:r>
                  <w:r>
                    <w:rPr>
                      <w:rFonts w:hint="eastAsia" w:ascii="Times New Roman" w:hAnsi="Times New Roman" w:cs="Times New Roman"/>
                    </w:rPr>
                    <w:t>常州市</w:t>
                  </w:r>
                  <w:r>
                    <w:rPr>
                      <w:rFonts w:hint="eastAsia" w:ascii="Times New Roman" w:hAnsi="Times New Roman" w:cs="Times New Roman"/>
                      <w:lang w:eastAsia="zh-CN"/>
                    </w:rPr>
                    <w:t>生态环境局</w:t>
                  </w:r>
                  <w:r>
                    <w:rPr>
                      <w:rFonts w:ascii="Times New Roman" w:hAnsi="Times New Roman" w:cs="Times New Roman"/>
                    </w:rPr>
                    <w:t>对该建设项目的批复总量核定要求</w:t>
                  </w:r>
                </w:p>
              </w:tc>
            </w:tr>
          </w:tbl>
          <w:p w14:paraId="1331536C">
            <w:pPr>
              <w:spacing w:line="360" w:lineRule="auto"/>
              <w:jc w:val="left"/>
              <w:rPr>
                <w:rFonts w:ascii="Times New Roman" w:hAnsi="Times New Roman" w:eastAsia="宋体" w:cs="Times New Roman"/>
                <w:b/>
                <w:color w:val="000000" w:themeColor="text1"/>
                <w:kern w:val="0"/>
                <w:sz w:val="24"/>
                <w:szCs w:val="21"/>
                <w14:textFill>
                  <w14:solidFill>
                    <w14:schemeClr w14:val="tx1"/>
                  </w14:solidFill>
                </w14:textFill>
              </w:rPr>
            </w:pPr>
            <w:r>
              <w:rPr>
                <w:rFonts w:ascii="Times New Roman" w:hAnsi="Times New Roman" w:eastAsia="宋体" w:cs="Times New Roman"/>
                <w:b/>
                <w:color w:val="000000" w:themeColor="text1"/>
                <w:kern w:val="0"/>
                <w:sz w:val="24"/>
                <w:szCs w:val="21"/>
                <w14:textFill>
                  <w14:solidFill>
                    <w14:schemeClr w14:val="tx1"/>
                  </w14:solidFill>
                </w14:textFill>
              </w:rPr>
              <w:t>6、环保设施投资及“三同时”落实情况</w:t>
            </w:r>
            <w:bookmarkEnd w:id="6"/>
          </w:p>
          <w:p w14:paraId="399940E2">
            <w:pPr>
              <w:spacing w:line="360" w:lineRule="auto"/>
              <w:ind w:firstLine="480" w:firstLineChars="200"/>
              <w:jc w:val="left"/>
              <w:rPr>
                <w:rFonts w:ascii="Times New Roman" w:hAnsi="Times New Roman" w:cs="Times New Roman"/>
                <w:color w:val="000000" w:themeColor="text1"/>
                <w:kern w:val="0"/>
                <w:sz w:val="24"/>
                <w:szCs w:val="21"/>
                <w14:textFill>
                  <w14:solidFill>
                    <w14:schemeClr w14:val="tx1"/>
                  </w14:solidFill>
                </w14:textFill>
              </w:rPr>
            </w:pPr>
            <w:r>
              <w:rPr>
                <w:rFonts w:ascii="Times New Roman" w:hAnsi="Times New Roman" w:cs="Times New Roman"/>
                <w:color w:val="000000" w:themeColor="text1"/>
                <w:kern w:val="0"/>
                <w:sz w:val="24"/>
                <w:szCs w:val="21"/>
                <w14:textFill>
                  <w14:solidFill>
                    <w14:schemeClr w14:val="tx1"/>
                  </w14:solidFill>
                </w14:textFill>
              </w:rPr>
              <w:t>该项目环评、环保审批等手续齐全，执行了国家环境保护“三同时”的有关规定，符合《环境影响评价法》和《建设项目环境保护管理条例》中的有关规定。</w:t>
            </w:r>
          </w:p>
          <w:p w14:paraId="0C25CC5D">
            <w:pPr>
              <w:autoSpaceDE w:val="0"/>
              <w:autoSpaceDN w:val="0"/>
              <w:adjustRightInd w:val="0"/>
              <w:snapToGrid w:val="0"/>
              <w:spacing w:line="360" w:lineRule="auto"/>
              <w:ind w:firstLine="480" w:firstLineChars="200"/>
              <w:rPr>
                <w:rFonts w:hint="default" w:ascii="Times New Roman" w:hAnsi="Times New Roman" w:cs="Times New Roman"/>
                <w:color w:val="000000" w:themeColor="text1"/>
                <w:kern w:val="0"/>
                <w:sz w:val="24"/>
                <w:szCs w:val="21"/>
                <w:lang w:eastAsia="zh-CN"/>
                <w14:textFill>
                  <w14:solidFill>
                    <w14:schemeClr w14:val="tx1"/>
                  </w14:solidFill>
                </w14:textFill>
              </w:rPr>
            </w:pPr>
            <w:r>
              <w:rPr>
                <w:rFonts w:hint="eastAsia" w:ascii="Times New Roman" w:hAnsi="Times New Roman" w:cs="Times New Roman"/>
                <w:color w:val="000000" w:themeColor="text1"/>
                <w:kern w:val="0"/>
                <w:sz w:val="24"/>
                <w:szCs w:val="21"/>
                <w:lang w:eastAsia="zh-CN"/>
                <w14:textFill>
                  <w14:solidFill>
                    <w14:schemeClr w14:val="tx1"/>
                  </w14:solidFill>
                </w14:textFill>
              </w:rPr>
              <w:t>污水：</w:t>
            </w:r>
            <w:r>
              <w:rPr>
                <w:rFonts w:hint="eastAsia" w:ascii="Times New Roman" w:hAnsi="Times New Roman" w:cs="Times New Roman"/>
                <w:sz w:val="24"/>
                <w:szCs w:val="24"/>
              </w:rPr>
              <w:t>本项目生活污水经市政污水管网接管进滨湖污水处理厂集中处理，尾水排入京杭</w:t>
            </w:r>
            <w:r>
              <w:rPr>
                <w:rFonts w:hint="eastAsia" w:ascii="Times New Roman" w:hAnsi="Times New Roman" w:cs="Times New Roman"/>
                <w:sz w:val="24"/>
                <w:szCs w:val="24"/>
                <w:lang w:val="en-US" w:eastAsia="zh-CN"/>
              </w:rPr>
              <w:t>大</w:t>
            </w:r>
            <w:r>
              <w:rPr>
                <w:rFonts w:hint="eastAsia" w:ascii="Times New Roman" w:hAnsi="Times New Roman" w:cs="Times New Roman"/>
                <w:sz w:val="24"/>
                <w:szCs w:val="24"/>
              </w:rPr>
              <w:t>运河</w:t>
            </w:r>
            <w:r>
              <w:rPr>
                <w:rFonts w:hint="default" w:ascii="Times New Roman" w:hAnsi="Times New Roman" w:cs="Times New Roman"/>
                <w:color w:val="000000" w:themeColor="text1"/>
                <w:kern w:val="0"/>
                <w:sz w:val="24"/>
                <w:szCs w:val="21"/>
                <w:lang w:eastAsia="zh-CN"/>
                <w14:textFill>
                  <w14:solidFill>
                    <w14:schemeClr w14:val="tx1"/>
                  </w14:solidFill>
                </w14:textFill>
              </w:rPr>
              <w:t>本项目对周围地表水无直接影响。</w:t>
            </w:r>
          </w:p>
          <w:p w14:paraId="5055F354">
            <w:pPr>
              <w:spacing w:line="360" w:lineRule="auto"/>
              <w:ind w:firstLine="480" w:firstLineChars="200"/>
              <w:jc w:val="left"/>
              <w:rPr>
                <w:rFonts w:hint="default" w:ascii="Times New Roman" w:hAnsi="Times New Roman" w:cs="Times New Roman"/>
                <w:color w:val="000000" w:themeColor="text1"/>
                <w:kern w:val="0"/>
                <w:sz w:val="24"/>
                <w:szCs w:val="21"/>
                <w:lang w:eastAsia="zh-CN"/>
                <w14:textFill>
                  <w14:solidFill>
                    <w14:schemeClr w14:val="tx1"/>
                  </w14:solidFill>
                </w14:textFill>
              </w:rPr>
            </w:pPr>
            <w:r>
              <w:rPr>
                <w:rFonts w:hint="default" w:ascii="Times New Roman" w:hAnsi="Times New Roman" w:cs="Times New Roman"/>
                <w:color w:val="000000" w:themeColor="text1"/>
                <w:kern w:val="0"/>
                <w:sz w:val="24"/>
                <w:szCs w:val="21"/>
                <w:lang w:eastAsia="zh-CN"/>
                <w14:textFill>
                  <w14:solidFill>
                    <w14:schemeClr w14:val="tx1"/>
                  </w14:solidFill>
                </w14:textFill>
              </w:rPr>
              <w:t>噪声：本项目采取噪声措施如下：①在设备选型时，尽量选用低噪声的设备和材料，从声源上降低噪声；②生产设备设减振基座，减震材料包括台基、橡胶和减震垫；</w:t>
            </w:r>
            <w:r>
              <w:rPr>
                <w:rFonts w:hint="eastAsia" w:ascii="Times New Roman" w:hAnsi="Times New Roman" w:cs="Times New Roman"/>
                <w:color w:val="000000" w:themeColor="text1"/>
                <w:kern w:val="0"/>
                <w:sz w:val="24"/>
                <w:szCs w:val="21"/>
                <w:lang w:eastAsia="zh-CN"/>
                <w14:textFill>
                  <w14:solidFill>
                    <w14:schemeClr w14:val="tx1"/>
                  </w14:solidFill>
                </w14:textFill>
              </w:rPr>
              <w:t>③</w:t>
            </w:r>
            <w:r>
              <w:rPr>
                <w:rFonts w:hint="default" w:ascii="Times New Roman" w:hAnsi="Times New Roman" w:cs="Times New Roman"/>
                <w:color w:val="000000" w:themeColor="text1"/>
                <w:kern w:val="0"/>
                <w:sz w:val="24"/>
                <w:szCs w:val="21"/>
                <w:lang w:eastAsia="zh-CN"/>
                <w14:textFill>
                  <w14:solidFill>
                    <w14:schemeClr w14:val="tx1"/>
                  </w14:solidFill>
                </w14:textFill>
              </w:rPr>
              <w:t>在生产过程中应加强设备维护，使之处于良好的运行状态。</w:t>
            </w:r>
          </w:p>
          <w:p w14:paraId="0D06109F">
            <w:pPr>
              <w:spacing w:line="360" w:lineRule="auto"/>
              <w:ind w:firstLine="480" w:firstLineChars="200"/>
              <w:jc w:val="left"/>
              <w:rPr>
                <w:rFonts w:hint="default" w:ascii="Times New Roman" w:hAnsi="Times New Roman" w:cs="Times New Roman"/>
                <w:color w:val="000000" w:themeColor="text1"/>
                <w:kern w:val="0"/>
                <w:sz w:val="24"/>
                <w:szCs w:val="21"/>
                <w:lang w:val="en-US" w:eastAsia="zh-CN"/>
                <w14:textFill>
                  <w14:solidFill>
                    <w14:schemeClr w14:val="tx1"/>
                  </w14:solidFill>
                </w14:textFill>
              </w:rPr>
            </w:pPr>
            <w:r>
              <w:rPr>
                <w:rFonts w:hint="eastAsia" w:ascii="Times New Roman" w:hAnsi="Times New Roman" w:cs="Times New Roman"/>
                <w:color w:val="000000" w:themeColor="text1"/>
                <w:kern w:val="0"/>
                <w:sz w:val="24"/>
                <w:szCs w:val="21"/>
                <w:lang w:eastAsia="zh-CN"/>
                <w14:textFill>
                  <w14:solidFill>
                    <w14:schemeClr w14:val="tx1"/>
                  </w14:solidFill>
                </w14:textFill>
              </w:rPr>
              <w:t>废气：</w:t>
            </w:r>
            <w:r>
              <w:rPr>
                <w:rFonts w:hint="eastAsia" w:ascii="Times New Roman" w:hAnsi="Times New Roman" w:cs="Times New Roman"/>
                <w:sz w:val="24"/>
                <w:szCs w:val="24"/>
                <w:lang w:eastAsia="zh-CN"/>
              </w:rPr>
              <w:t>本项目</w:t>
            </w:r>
            <w:r>
              <w:rPr>
                <w:rFonts w:hint="default" w:ascii="Times New Roman" w:hAnsi="Times New Roman" w:cs="Times New Roman"/>
                <w:sz w:val="24"/>
                <w:szCs w:val="24"/>
                <w:lang w:eastAsia="zh-CN"/>
              </w:rPr>
              <w:t>水性胶水上胶、聚氨酯复膜胶复合、热熔胶上胶工序有非甲烷总烃产生，经</w:t>
            </w:r>
            <w:r>
              <w:rPr>
                <w:rFonts w:hint="eastAsia" w:ascii="Times New Roman" w:hAnsi="Times New Roman" w:cs="Times New Roman"/>
                <w:sz w:val="24"/>
                <w:szCs w:val="24"/>
                <w:lang w:eastAsia="zh-CN"/>
              </w:rPr>
              <w:t>二级</w:t>
            </w:r>
            <w:r>
              <w:rPr>
                <w:rFonts w:hint="default" w:ascii="Times New Roman" w:hAnsi="Times New Roman" w:cs="Times New Roman"/>
                <w:sz w:val="24"/>
                <w:szCs w:val="24"/>
                <w:lang w:eastAsia="zh-CN"/>
              </w:rPr>
              <w:t>活性炭吸附装置处理后由15m高</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lang w:eastAsia="zh-CN"/>
              </w:rPr>
              <w:t>#排气筒排放，未收集到的废气在车间内无组织排放</w:t>
            </w:r>
            <w:r>
              <w:rPr>
                <w:rFonts w:hint="eastAsia" w:ascii="Times New Roman" w:hAnsi="Times New Roman" w:cs="Times New Roman"/>
                <w:sz w:val="24"/>
                <w:szCs w:val="24"/>
                <w:lang w:eastAsia="zh-CN"/>
              </w:rPr>
              <w:t>。</w:t>
            </w:r>
          </w:p>
          <w:p w14:paraId="0ED25A79">
            <w:pPr>
              <w:pStyle w:val="23"/>
            </w:pPr>
          </w:p>
          <w:p w14:paraId="379BD009">
            <w:pPr>
              <w:spacing w:line="360" w:lineRule="auto"/>
              <w:ind w:firstLine="420" w:firstLineChars="200"/>
              <w:jc w:val="left"/>
              <w:rPr>
                <w:rFonts w:ascii="Times New Roman" w:hAnsi="Times New Roman" w:cs="Times New Roman"/>
                <w:kern w:val="0"/>
                <w:szCs w:val="21"/>
              </w:rPr>
            </w:pPr>
          </w:p>
          <w:p w14:paraId="672F9D93">
            <w:pPr>
              <w:spacing w:line="360" w:lineRule="auto"/>
              <w:ind w:firstLine="420" w:firstLineChars="200"/>
              <w:jc w:val="left"/>
              <w:rPr>
                <w:rFonts w:ascii="Times New Roman" w:hAnsi="Times New Roman" w:cs="Times New Roman"/>
                <w:kern w:val="0"/>
                <w:szCs w:val="21"/>
              </w:rPr>
            </w:pPr>
          </w:p>
          <w:p w14:paraId="6C3A820B">
            <w:pPr>
              <w:pStyle w:val="2"/>
              <w:rPr>
                <w:rFonts w:ascii="Times New Roman" w:hAnsi="Times New Roman" w:cs="Times New Roman"/>
                <w:kern w:val="0"/>
                <w:szCs w:val="21"/>
              </w:rPr>
            </w:pPr>
          </w:p>
          <w:p w14:paraId="58B5C404">
            <w:pPr>
              <w:pStyle w:val="3"/>
              <w:widowControl w:val="0"/>
              <w:numPr>
                <w:ilvl w:val="0"/>
                <w:numId w:val="0"/>
              </w:numPr>
              <w:jc w:val="both"/>
              <w:rPr>
                <w:rFonts w:ascii="Times New Roman" w:hAnsi="Times New Roman" w:cs="Times New Roman"/>
                <w:kern w:val="0"/>
                <w:szCs w:val="21"/>
              </w:rPr>
            </w:pPr>
          </w:p>
          <w:p w14:paraId="259CAA3D">
            <w:pPr>
              <w:pStyle w:val="3"/>
              <w:widowControl w:val="0"/>
              <w:numPr>
                <w:ilvl w:val="0"/>
                <w:numId w:val="0"/>
              </w:numPr>
              <w:jc w:val="both"/>
              <w:rPr>
                <w:rFonts w:ascii="Times New Roman" w:hAnsi="Times New Roman" w:cs="Times New Roman"/>
                <w:kern w:val="0"/>
                <w:szCs w:val="21"/>
              </w:rPr>
            </w:pPr>
          </w:p>
          <w:p w14:paraId="42857384">
            <w:pPr>
              <w:spacing w:line="360" w:lineRule="auto"/>
              <w:ind w:firstLine="420" w:firstLineChars="200"/>
              <w:jc w:val="left"/>
              <w:rPr>
                <w:rFonts w:ascii="Times New Roman" w:hAnsi="Times New Roman" w:cs="Times New Roman"/>
                <w:kern w:val="0"/>
                <w:szCs w:val="21"/>
              </w:rPr>
            </w:pPr>
          </w:p>
          <w:p w14:paraId="0975F633">
            <w:pPr>
              <w:spacing w:line="360" w:lineRule="auto"/>
              <w:ind w:firstLine="420" w:firstLineChars="200"/>
              <w:jc w:val="left"/>
              <w:rPr>
                <w:rFonts w:ascii="Times New Roman" w:hAnsi="Times New Roman" w:cs="Times New Roman"/>
                <w:kern w:val="0"/>
                <w:szCs w:val="21"/>
              </w:rPr>
            </w:pPr>
          </w:p>
          <w:p w14:paraId="7365C6B4">
            <w:pPr>
              <w:spacing w:line="360" w:lineRule="auto"/>
              <w:jc w:val="left"/>
              <w:rPr>
                <w:rFonts w:ascii="Times New Roman" w:hAnsi="Times New Roman" w:eastAsia="宋体" w:cs="Times New Roman"/>
                <w:b/>
                <w:color w:val="000000"/>
                <w:kern w:val="0"/>
                <w:sz w:val="20"/>
                <w:szCs w:val="21"/>
              </w:rPr>
            </w:pPr>
          </w:p>
        </w:tc>
      </w:tr>
    </w:tbl>
    <w:p w14:paraId="1E829BBB">
      <w:pPr>
        <w:rPr>
          <w:rFonts w:ascii="Times New Roman" w:hAnsi="Times New Roman" w:cs="Times New Roman"/>
          <w:szCs w:val="21"/>
        </w:rPr>
        <w:sectPr>
          <w:pgSz w:w="11906" w:h="16838"/>
          <w:pgMar w:top="1440" w:right="1800" w:bottom="1440" w:left="1800" w:header="708" w:footer="708" w:gutter="0"/>
          <w:cols w:space="720" w:num="1"/>
          <w:docGrid w:linePitch="360" w:charSpace="0"/>
        </w:sectPr>
      </w:pPr>
    </w:p>
    <w:p w14:paraId="0C62864B">
      <w:pPr>
        <w:widowControl/>
        <w:adjustRightInd w:val="0"/>
        <w:snapToGrid w:val="0"/>
        <w:spacing w:line="360" w:lineRule="auto"/>
        <w:jc w:val="left"/>
        <w:rPr>
          <w:rFonts w:ascii="Times New Roman" w:hAnsi="Times New Roman" w:cs="Times New Roman"/>
          <w:b/>
          <w:color w:val="000000"/>
          <w:kern w:val="0"/>
          <w:szCs w:val="21"/>
        </w:rPr>
      </w:pPr>
      <w:r>
        <w:rPr>
          <w:rFonts w:ascii="Times New Roman" w:hAnsi="Times New Roman" w:cs="Times New Roman"/>
          <w:b/>
          <w:color w:val="000000"/>
          <w:kern w:val="0"/>
          <w:szCs w:val="21"/>
        </w:rPr>
        <w:t>表四</w:t>
      </w:r>
    </w:p>
    <w:tbl>
      <w:tblPr>
        <w:tblStyle w:val="16"/>
        <w:tblpPr w:leftFromText="180" w:rightFromText="180" w:tblpXSpec="center" w:tblpY="480"/>
        <w:tblW w:w="53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0"/>
      </w:tblGrid>
      <w:tr w14:paraId="3F14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4" w:hRule="atLeast"/>
        </w:trPr>
        <w:tc>
          <w:tcPr>
            <w:tcW w:w="5000" w:type="pct"/>
          </w:tcPr>
          <w:p w14:paraId="79BEC2F0">
            <w:pPr>
              <w:spacing w:line="360" w:lineRule="auto"/>
              <w:jc w:val="left"/>
              <w:rPr>
                <w:rFonts w:ascii="Times New Roman" w:hAnsi="Times New Roman" w:cs="Times New Roman"/>
                <w:kern w:val="0"/>
                <w:sz w:val="24"/>
                <w:szCs w:val="21"/>
              </w:rPr>
            </w:pPr>
            <w:r>
              <w:rPr>
                <w:rFonts w:ascii="Times New Roman" w:hAnsi="Times New Roman" w:cs="Times New Roman"/>
                <w:kern w:val="0"/>
                <w:sz w:val="24"/>
                <w:szCs w:val="21"/>
              </w:rPr>
              <w:t>建设项目环境影响报告表主要结论及审批部门审批决定：</w:t>
            </w:r>
          </w:p>
          <w:p w14:paraId="7947F92C">
            <w:pPr>
              <w:spacing w:line="360" w:lineRule="auto"/>
              <w:jc w:val="left"/>
              <w:rPr>
                <w:rFonts w:ascii="Times New Roman" w:hAnsi="Times New Roman" w:cs="Times New Roman"/>
                <w:b/>
                <w:kern w:val="0"/>
                <w:sz w:val="24"/>
                <w:szCs w:val="21"/>
              </w:rPr>
            </w:pPr>
            <w:r>
              <w:rPr>
                <w:rFonts w:ascii="Times New Roman" w:hAnsi="Times New Roman" w:cs="Times New Roman"/>
                <w:b/>
                <w:kern w:val="0"/>
                <w:sz w:val="24"/>
                <w:szCs w:val="21"/>
              </w:rPr>
              <w:t>一、环境影响评价报告的主要结论与建议</w:t>
            </w:r>
          </w:p>
          <w:p w14:paraId="349CAC18">
            <w:pPr>
              <w:jc w:val="center"/>
              <w:rPr>
                <w:rFonts w:ascii="Times New Roman" w:hAnsi="Times New Roman" w:cs="Times New Roman"/>
                <w:b/>
                <w:kern w:val="0"/>
                <w:szCs w:val="21"/>
              </w:rPr>
            </w:pPr>
            <w:r>
              <w:rPr>
                <w:rFonts w:ascii="Times New Roman" w:hAnsi="Times New Roman" w:cs="Times New Roman"/>
                <w:b/>
                <w:kern w:val="0"/>
                <w:szCs w:val="21"/>
              </w:rPr>
              <w:t>表4-1 环评影响报告表结论摘录</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8113"/>
            </w:tblGrid>
            <w:tr w14:paraId="6A8760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9" w:type="pct"/>
                  <w:vAlign w:val="center"/>
                </w:tcPr>
                <w:p w14:paraId="3B84BCB3">
                  <w:pPr>
                    <w:jc w:val="center"/>
                    <w:rPr>
                      <w:rFonts w:ascii="Times New Roman" w:hAnsi="Times New Roman" w:cs="Times New Roman"/>
                      <w:kern w:val="0"/>
                      <w:szCs w:val="21"/>
                    </w:rPr>
                  </w:pPr>
                  <w:r>
                    <w:rPr>
                      <w:rFonts w:ascii="Times New Roman" w:hAnsi="Times New Roman" w:cs="Times New Roman"/>
                      <w:kern w:val="0"/>
                      <w:szCs w:val="21"/>
                    </w:rPr>
                    <w:t>环评结论</w:t>
                  </w:r>
                </w:p>
              </w:tc>
              <w:tc>
                <w:tcPr>
                  <w:tcW w:w="4561" w:type="pct"/>
                  <w:vAlign w:val="center"/>
                </w:tcPr>
                <w:p w14:paraId="5AE290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lang w:val="zh-CN"/>
                    </w:rPr>
                  </w:pPr>
                  <w:r>
                    <w:rPr>
                      <w:rFonts w:hint="eastAsia" w:ascii="Times New Roman" w:hAnsi="Times New Roman" w:cs="Times New Roman"/>
                      <w:lang w:val="zh-CN"/>
                    </w:rPr>
                    <w:t>本项目</w:t>
                  </w:r>
                  <w:r>
                    <w:rPr>
                      <w:rFonts w:hint="eastAsia" w:ascii="Times New Roman" w:hAnsi="Times New Roman" w:cs="Times New Roman"/>
                      <w:lang w:val="zh-CN" w:eastAsia="zh-CN"/>
                    </w:rPr>
                    <w:t>租用</w:t>
                  </w:r>
                  <w:r>
                    <w:rPr>
                      <w:rFonts w:hint="eastAsia" w:ascii="Times New Roman" w:hAnsi="Times New Roman" w:cs="Times New Roman"/>
                      <w:lang w:val="en-US" w:eastAsia="zh-CN"/>
                    </w:rPr>
                    <w:t>常州鑫博瑞医疗用品有限公司</w:t>
                  </w:r>
                  <w:r>
                    <w:rPr>
                      <w:rFonts w:hint="eastAsia" w:ascii="Times New Roman" w:hAnsi="Times New Roman" w:cs="Times New Roman"/>
                      <w:lang w:val="zh-CN" w:eastAsia="zh-CN"/>
                    </w:rPr>
                    <w:t>空置厂房</w:t>
                  </w:r>
                  <w:r>
                    <w:rPr>
                      <w:rFonts w:hint="eastAsia" w:ascii="Times New Roman" w:hAnsi="Times New Roman" w:cs="Times New Roman"/>
                      <w:lang w:val="zh-CN"/>
                    </w:rPr>
                    <w:t>进行</w:t>
                  </w:r>
                  <w:r>
                    <w:rPr>
                      <w:rFonts w:hint="eastAsia" w:ascii="Times New Roman" w:hAnsi="Times New Roman" w:cs="Times New Roman"/>
                      <w:lang w:val="zh-CN" w:eastAsia="zh-CN"/>
                    </w:rPr>
                    <w:t>消毒袋、消毒纸、医用胶带、医用伤口敷料贴、创口贴、运动胶带</w:t>
                  </w:r>
                  <w:r>
                    <w:rPr>
                      <w:rFonts w:hint="eastAsia" w:ascii="Times New Roman" w:hAnsi="Times New Roman" w:cs="Times New Roman"/>
                      <w:lang w:val="zh-CN"/>
                    </w:rPr>
                    <w:t>的生产，总投资</w:t>
                  </w:r>
                  <w:r>
                    <w:rPr>
                      <w:rFonts w:hint="eastAsia" w:ascii="Times New Roman" w:hAnsi="Times New Roman" w:cs="Times New Roman"/>
                      <w:lang w:val="en-US" w:eastAsia="zh-CN"/>
                    </w:rPr>
                    <w:t>3188</w:t>
                  </w:r>
                  <w:r>
                    <w:rPr>
                      <w:rFonts w:hint="eastAsia" w:ascii="Times New Roman" w:hAnsi="Times New Roman" w:cs="Times New Roman"/>
                      <w:lang w:val="zh-CN"/>
                    </w:rPr>
                    <w:t>万元，符合《建设项目环境保护管理条例》（2017修订版）的相关要求；基本符合国家及地方有关产业政策；基本符合城市总体规划及用地规划要求，选址较合理；采取各项污染防治措施后污染物实现达标排放，所在地的现有环境功能不下降；建成后排放的各类污染物可以在区域内实现平衡；在做好各项风险防范及应急措施的前提下本项目的环境风险在可接受水平内。</w:t>
                  </w:r>
                </w:p>
                <w:p w14:paraId="74A3908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cs="Times New Roman"/>
                      <w:kern w:val="0"/>
                      <w:szCs w:val="21"/>
                    </w:rPr>
                  </w:pPr>
                  <w:r>
                    <w:rPr>
                      <w:rFonts w:hint="eastAsia" w:ascii="Times New Roman" w:hAnsi="Times New Roman" w:cs="Times New Roman"/>
                      <w:lang w:val="zh-CN"/>
                    </w:rPr>
                    <w:t>因此，落实本报告表提出的各项环保措施要求、严格执行环保“三同时”的前提下，从环保角度分析，本项目建设具有环境可行性。</w:t>
                  </w:r>
                </w:p>
              </w:tc>
            </w:tr>
            <w:tr w14:paraId="507CEB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39" w:type="pct"/>
                  <w:vAlign w:val="center"/>
                </w:tcPr>
                <w:p w14:paraId="1A6EDD84">
                  <w:pPr>
                    <w:jc w:val="center"/>
                    <w:rPr>
                      <w:rFonts w:ascii="Times New Roman" w:hAnsi="Times New Roman" w:cs="Times New Roman"/>
                      <w:kern w:val="0"/>
                      <w:szCs w:val="21"/>
                    </w:rPr>
                  </w:pPr>
                  <w:r>
                    <w:rPr>
                      <w:rFonts w:ascii="Times New Roman" w:hAnsi="Times New Roman" w:cs="Times New Roman"/>
                      <w:kern w:val="0"/>
                      <w:szCs w:val="21"/>
                    </w:rPr>
                    <w:t>环评建议及要求</w:t>
                  </w:r>
                </w:p>
              </w:tc>
              <w:tc>
                <w:tcPr>
                  <w:tcW w:w="4561" w:type="pct"/>
                  <w:vAlign w:val="center"/>
                </w:tcPr>
                <w:p w14:paraId="5A2A05C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1、严格执行“三同时”制度，做到污染处理设施与主体工程同时设计、同时施工、同时运转。加强运营期的环境管理，确保污染处理设施正常运转、污染物达标排放，认真落实报告表中提出的各项环保措施；</w:t>
                  </w:r>
                </w:p>
                <w:p w14:paraId="628F321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2、认真落实本项目的各项治理措施，加强对环保设施的运行管理，制定有效的管理规章制度，落实到人。</w:t>
                  </w:r>
                </w:p>
                <w:p w14:paraId="4D496AA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3、为了能使本项目产生的各项污染防治措施达到较好的实际使用效果，建设单位须加强环保设施的维修、保养及管理，确保污染治理设施的正常运转；</w:t>
                  </w:r>
                </w:p>
                <w:p w14:paraId="78B4ED5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4、落实环保资金，以实施治污措施，实现污染物达标排放；</w:t>
                  </w:r>
                </w:p>
                <w:p w14:paraId="57ACA65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5、企业应认真执行国家和地方的各项环保法规和要求，明确区域内环保机构的主要职责，建立健全各项规章制度；</w:t>
                  </w:r>
                </w:p>
                <w:p w14:paraId="595D797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lang w:val="zh-CN"/>
                    </w:rPr>
                  </w:pPr>
                  <w:r>
                    <w:rPr>
                      <w:rFonts w:hint="default" w:ascii="Times New Roman" w:hAnsi="Times New Roman" w:cs="Times New Roman"/>
                      <w:lang w:val="zh-CN"/>
                    </w:rPr>
                    <w:t>6、企业应强化管理，树立环保意识，并由专人通过培训负责环保工作；</w:t>
                  </w:r>
                </w:p>
                <w:p w14:paraId="69319FC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kern w:val="0"/>
                      <w:szCs w:val="21"/>
                    </w:rPr>
                  </w:pPr>
                  <w:r>
                    <w:rPr>
                      <w:rFonts w:hint="default" w:ascii="Times New Roman" w:hAnsi="Times New Roman" w:cs="Times New Roman"/>
                      <w:lang w:val="zh-CN"/>
                    </w:rPr>
                    <w:t>7、建设单位在本工程的建设及使用过程中必须严格执行国家现行的法律法规要求。</w:t>
                  </w:r>
                </w:p>
              </w:tc>
            </w:tr>
          </w:tbl>
          <w:p w14:paraId="7C7D14E2">
            <w:pPr>
              <w:spacing w:line="360" w:lineRule="auto"/>
              <w:jc w:val="left"/>
              <w:rPr>
                <w:rFonts w:ascii="Times New Roman" w:hAnsi="Times New Roman" w:cs="Times New Roman"/>
                <w:b/>
                <w:kern w:val="0"/>
                <w:sz w:val="24"/>
                <w:szCs w:val="21"/>
              </w:rPr>
            </w:pPr>
            <w:r>
              <w:rPr>
                <w:rFonts w:ascii="Times New Roman" w:hAnsi="Times New Roman" w:cs="Times New Roman"/>
                <w:b/>
                <w:kern w:val="0"/>
                <w:sz w:val="24"/>
                <w:szCs w:val="21"/>
              </w:rPr>
              <w:t>二．审批部门审批决定</w:t>
            </w:r>
          </w:p>
          <w:p w14:paraId="52DD60BC">
            <w:pPr>
              <w:spacing w:line="360" w:lineRule="auto"/>
              <w:jc w:val="center"/>
              <w:rPr>
                <w:rFonts w:ascii="Times New Roman" w:hAnsi="Times New Roman" w:cs="Times New Roman"/>
                <w:b/>
                <w:kern w:val="0"/>
                <w:szCs w:val="21"/>
              </w:rPr>
            </w:pPr>
            <w:r>
              <w:rPr>
                <w:rFonts w:ascii="Times New Roman" w:hAnsi="Times New Roman" w:cs="Times New Roman"/>
                <w:b/>
                <w:kern w:val="0"/>
                <w:szCs w:val="21"/>
              </w:rPr>
              <w:t>表4-2  环评批复要求</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291"/>
              <w:gridCol w:w="3902"/>
            </w:tblGrid>
            <w:tr w14:paraId="155DF3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394" w:type="pct"/>
                  <w:tcBorders>
                    <w:bottom w:val="single" w:color="auto" w:sz="12" w:space="0"/>
                  </w:tcBorders>
                  <w:vAlign w:val="center"/>
                </w:tcPr>
                <w:p w14:paraId="2FE553D1">
                  <w:pPr>
                    <w:spacing w:line="360" w:lineRule="auto"/>
                    <w:jc w:val="center"/>
                    <w:rPr>
                      <w:rFonts w:ascii="Times New Roman" w:hAnsi="Times New Roman" w:cs="Times New Roman"/>
                      <w:kern w:val="0"/>
                      <w:szCs w:val="21"/>
                    </w:rPr>
                  </w:pPr>
                  <w:r>
                    <w:rPr>
                      <w:rFonts w:ascii="Times New Roman" w:hAnsi="Times New Roman" w:cs="Times New Roman"/>
                      <w:kern w:val="0"/>
                      <w:szCs w:val="21"/>
                    </w:rPr>
                    <w:t>序号</w:t>
                  </w:r>
                </w:p>
              </w:tc>
              <w:tc>
                <w:tcPr>
                  <w:tcW w:w="2412" w:type="pct"/>
                  <w:tcBorders>
                    <w:bottom w:val="single" w:color="auto" w:sz="12" w:space="0"/>
                  </w:tcBorders>
                  <w:vAlign w:val="center"/>
                </w:tcPr>
                <w:p w14:paraId="78501EA1">
                  <w:pPr>
                    <w:spacing w:line="360" w:lineRule="auto"/>
                    <w:jc w:val="center"/>
                    <w:rPr>
                      <w:rFonts w:ascii="Times New Roman" w:hAnsi="Times New Roman" w:cs="Times New Roman"/>
                      <w:kern w:val="0"/>
                      <w:szCs w:val="21"/>
                    </w:rPr>
                  </w:pPr>
                  <w:r>
                    <w:rPr>
                      <w:rFonts w:ascii="Times New Roman" w:hAnsi="Times New Roman" w:cs="Times New Roman"/>
                      <w:kern w:val="0"/>
                      <w:szCs w:val="21"/>
                    </w:rPr>
                    <w:t>环评批复要求（</w:t>
                  </w:r>
                  <w:r>
                    <w:rPr>
                      <w:rFonts w:hint="eastAsia" w:ascii="Times New Roman" w:hAnsi="Times New Roman" w:cs="Times New Roman"/>
                      <w:kern w:val="0"/>
                      <w:szCs w:val="21"/>
                    </w:rPr>
                    <w:t>常武环审[202</w:t>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78</w:t>
                  </w:r>
                  <w:r>
                    <w:rPr>
                      <w:rFonts w:hint="eastAsia" w:ascii="Times New Roman" w:hAnsi="Times New Roman" w:cs="Times New Roman"/>
                      <w:kern w:val="0"/>
                      <w:szCs w:val="21"/>
                    </w:rPr>
                    <w:t>号</w:t>
                  </w:r>
                  <w:r>
                    <w:rPr>
                      <w:rFonts w:ascii="Times New Roman" w:hAnsi="Times New Roman" w:cs="Times New Roman"/>
                      <w:kern w:val="0"/>
                      <w:szCs w:val="21"/>
                    </w:rPr>
                    <w:t>）</w:t>
                  </w:r>
                </w:p>
              </w:tc>
              <w:tc>
                <w:tcPr>
                  <w:tcW w:w="2193" w:type="pct"/>
                  <w:tcBorders>
                    <w:bottom w:val="single" w:color="auto" w:sz="12" w:space="0"/>
                  </w:tcBorders>
                  <w:vAlign w:val="center"/>
                </w:tcPr>
                <w:p w14:paraId="5CB9FEEB">
                  <w:pPr>
                    <w:spacing w:line="360" w:lineRule="auto"/>
                    <w:jc w:val="center"/>
                    <w:rPr>
                      <w:rFonts w:ascii="Times New Roman" w:hAnsi="Times New Roman" w:cs="Times New Roman"/>
                      <w:kern w:val="0"/>
                      <w:szCs w:val="21"/>
                    </w:rPr>
                  </w:pPr>
                  <w:r>
                    <w:rPr>
                      <w:rFonts w:ascii="Times New Roman" w:hAnsi="Times New Roman" w:cs="Times New Roman"/>
                      <w:kern w:val="0"/>
                      <w:szCs w:val="21"/>
                    </w:rPr>
                    <w:t>验收现状</w:t>
                  </w:r>
                </w:p>
              </w:tc>
            </w:tr>
            <w:tr w14:paraId="470E7E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tcBorders>
                    <w:top w:val="single" w:color="auto" w:sz="12" w:space="0"/>
                  </w:tcBorders>
                  <w:vAlign w:val="center"/>
                </w:tcPr>
                <w:p w14:paraId="1CD4BA8C">
                  <w:pPr>
                    <w:spacing w:line="360" w:lineRule="auto"/>
                    <w:jc w:val="center"/>
                    <w:rPr>
                      <w:rFonts w:ascii="Times New Roman" w:hAnsi="Times New Roman" w:cs="Times New Roman"/>
                      <w:kern w:val="0"/>
                      <w:szCs w:val="21"/>
                      <w:lang w:eastAsia="en-US"/>
                    </w:rPr>
                  </w:pPr>
                  <w:r>
                    <w:rPr>
                      <w:rFonts w:ascii="Times New Roman" w:hAnsi="Times New Roman" w:cs="Times New Roman"/>
                      <w:kern w:val="0"/>
                      <w:szCs w:val="21"/>
                      <w:lang w:eastAsia="en-US"/>
                    </w:rPr>
                    <w:t>一、</w:t>
                  </w:r>
                </w:p>
              </w:tc>
              <w:tc>
                <w:tcPr>
                  <w:tcW w:w="2412" w:type="pct"/>
                  <w:tcBorders>
                    <w:top w:val="single" w:color="auto" w:sz="12" w:space="0"/>
                  </w:tcBorders>
                  <w:vAlign w:val="center"/>
                </w:tcPr>
                <w:p w14:paraId="415A8F64">
                  <w:pPr>
                    <w:spacing w:line="360" w:lineRule="auto"/>
                    <w:jc w:val="left"/>
                    <w:rPr>
                      <w:rFonts w:ascii="Times New Roman" w:hAnsi="Times New Roman" w:cs="Times New Roman"/>
                      <w:kern w:val="0"/>
                      <w:szCs w:val="21"/>
                    </w:rPr>
                  </w:pPr>
                  <w:r>
                    <w:rPr>
                      <w:rFonts w:ascii="Times New Roman" w:hAnsi="Times New Roman" w:cs="Times New Roman"/>
                      <w:kern w:val="0"/>
                      <w:szCs w:val="21"/>
                    </w:rPr>
                    <w:t>根据《报告表》的评价结论，在落实《报告表》中提出的各项污染防治措施的前提下，同意你单位按照《报告表》所述内容进行项目建设。</w:t>
                  </w:r>
                </w:p>
              </w:tc>
              <w:tc>
                <w:tcPr>
                  <w:tcW w:w="2193" w:type="pct"/>
                  <w:tcBorders>
                    <w:top w:val="single" w:color="auto" w:sz="12" w:space="0"/>
                  </w:tcBorders>
                  <w:vAlign w:val="center"/>
                </w:tcPr>
                <w:p w14:paraId="75A0B500">
                  <w:pPr>
                    <w:spacing w:line="360" w:lineRule="auto"/>
                    <w:jc w:val="left"/>
                    <w:rPr>
                      <w:rFonts w:ascii="Times New Roman" w:hAnsi="Times New Roman" w:cs="Times New Roman"/>
                      <w:kern w:val="0"/>
                      <w:szCs w:val="21"/>
                    </w:rPr>
                  </w:pPr>
                  <w:r>
                    <w:rPr>
                      <w:rFonts w:ascii="Times New Roman" w:hAnsi="Times New Roman" w:cs="Times New Roman"/>
                      <w:kern w:val="0"/>
                      <w:szCs w:val="21"/>
                    </w:rPr>
                    <w:t>经现场勘查，本项目实际已投资</w:t>
                  </w:r>
                  <w:r>
                    <w:rPr>
                      <w:rFonts w:hint="eastAsia" w:ascii="Times New Roman" w:hAnsi="Times New Roman" w:cs="Times New Roman"/>
                      <w:kern w:val="0"/>
                      <w:szCs w:val="21"/>
                      <w:lang w:val="en-US" w:eastAsia="zh-CN"/>
                    </w:rPr>
                    <w:t>2500</w:t>
                  </w:r>
                  <w:r>
                    <w:rPr>
                      <w:rFonts w:ascii="Times New Roman" w:hAnsi="Times New Roman" w:cs="Times New Roman"/>
                      <w:kern w:val="0"/>
                      <w:szCs w:val="21"/>
                    </w:rPr>
                    <w:t>万元，在</w:t>
                  </w:r>
                  <w:r>
                    <w:rPr>
                      <w:rFonts w:hint="eastAsia" w:ascii="Times New Roman" w:hAnsi="Times New Roman" w:cs="Times New Roman"/>
                      <w:kern w:val="0"/>
                      <w:szCs w:val="21"/>
                      <w:lang w:val="en-US" w:eastAsia="zh-CN"/>
                    </w:rPr>
                    <w:t>江苏省常州市武进区牛塘镇青云路1号</w:t>
                  </w:r>
                  <w:r>
                    <w:rPr>
                      <w:rFonts w:ascii="Times New Roman" w:hAnsi="Times New Roman" w:cs="Times New Roman"/>
                      <w:kern w:val="0"/>
                      <w:szCs w:val="21"/>
                    </w:rPr>
                    <w:t>建设了</w:t>
                  </w:r>
                  <w:r>
                    <w:rPr>
                      <w:rFonts w:hint="eastAsia" w:ascii="Times New Roman" w:hAnsi="Times New Roman" w:cs="Times New Roman"/>
                      <w:kern w:val="0"/>
                      <w:szCs w:val="21"/>
                      <w:lang w:eastAsia="zh-CN"/>
                    </w:rPr>
                    <w:t>常州奥普迅医用材料</w:t>
                  </w:r>
                  <w:r>
                    <w:rPr>
                      <w:rFonts w:hint="default" w:ascii="Times New Roman" w:hAnsi="Times New Roman" w:cs="Times New Roman"/>
                      <w:kern w:val="0"/>
                      <w:szCs w:val="21"/>
                    </w:rPr>
                    <w:t>有限公司</w:t>
                  </w:r>
                  <w:r>
                    <w:rPr>
                      <w:rFonts w:hint="eastAsia" w:ascii="Times New Roman" w:hAnsi="Times New Roman" w:cs="Times New Roman"/>
                      <w:kern w:val="0"/>
                      <w:szCs w:val="21"/>
                      <w:lang w:eastAsia="zh-CN"/>
                    </w:rPr>
                    <w:t>年产</w:t>
                  </w:r>
                  <w:r>
                    <w:rPr>
                      <w:rFonts w:hint="eastAsia" w:ascii="Times New Roman" w:hAnsi="Times New Roman" w:cs="Times New Roman"/>
                      <w:kern w:val="0"/>
                      <w:szCs w:val="21"/>
                      <w:lang w:val="en-US" w:eastAsia="zh-CN"/>
                    </w:rPr>
                    <w:t>10000万个消毒袋、1000吨消毒纸、500万卷医用胶带、2500万片医用伤口敷料贴、15000万片创口贴、150万卷运动胶带生产项目</w:t>
                  </w:r>
                  <w:r>
                    <w:rPr>
                      <w:rFonts w:hint="default" w:ascii="Times New Roman" w:hAnsi="Times New Roman" w:cs="Times New Roman"/>
                      <w:kern w:val="0"/>
                      <w:szCs w:val="21"/>
                    </w:rPr>
                    <w:t>。</w:t>
                  </w:r>
                </w:p>
              </w:tc>
            </w:tr>
            <w:tr w14:paraId="7578A7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vAlign w:val="center"/>
                </w:tcPr>
                <w:p w14:paraId="3F8BA91E">
                  <w:pPr>
                    <w:spacing w:line="360" w:lineRule="auto"/>
                    <w:jc w:val="center"/>
                    <w:rPr>
                      <w:rFonts w:ascii="Times New Roman" w:hAnsi="Times New Roman" w:cs="Times New Roman"/>
                      <w:kern w:val="0"/>
                      <w:szCs w:val="21"/>
                    </w:rPr>
                  </w:pPr>
                  <w:r>
                    <w:rPr>
                      <w:rFonts w:ascii="Times New Roman" w:hAnsi="Times New Roman" w:cs="Times New Roman"/>
                      <w:kern w:val="0"/>
                      <w:szCs w:val="21"/>
                    </w:rPr>
                    <w:t>二、</w:t>
                  </w:r>
                </w:p>
              </w:tc>
              <w:tc>
                <w:tcPr>
                  <w:tcW w:w="2412" w:type="pct"/>
                  <w:vAlign w:val="center"/>
                </w:tcPr>
                <w:p w14:paraId="7DF78C2A">
                  <w:pPr>
                    <w:spacing w:line="360" w:lineRule="auto"/>
                    <w:jc w:val="left"/>
                    <w:rPr>
                      <w:rFonts w:ascii="Times New Roman" w:hAnsi="Times New Roman" w:cs="Times New Roman"/>
                      <w:kern w:val="0"/>
                      <w:szCs w:val="21"/>
                    </w:rPr>
                  </w:pPr>
                  <w:r>
                    <w:rPr>
                      <w:rFonts w:ascii="Times New Roman" w:hAnsi="Times New Roman" w:cs="Times New Roman"/>
                      <w:kern w:val="0"/>
                      <w:szCs w:val="21"/>
                    </w:rPr>
                    <w:t>二、在项目工程设计、建设和环境管理中，你单位须落实《报告表》中提出的各项环保要求，严格执行环保“ 三同时”制度，确保各项污染物达标排放。同时须着重做好以下工作：</w:t>
                  </w:r>
                </w:p>
                <w:p w14:paraId="5D8C7AE6">
                  <w:pPr>
                    <w:spacing w:line="360" w:lineRule="auto"/>
                    <w:jc w:val="left"/>
                    <w:rPr>
                      <w:rFonts w:hint="eastAsia" w:ascii="Times New Roman" w:hAnsi="Times New Roman" w:cs="Times New Roman"/>
                      <w:kern w:val="0"/>
                      <w:szCs w:val="21"/>
                    </w:rPr>
                  </w:pPr>
                  <w:r>
                    <w:rPr>
                      <w:rFonts w:ascii="Times New Roman" w:hAnsi="Times New Roman" w:cs="Times New Roman"/>
                      <w:kern w:val="0"/>
                      <w:szCs w:val="21"/>
                    </w:rPr>
                    <w:t>（一）按照“雨污分流、清污分流” 原则建设厂内给排水系统。</w:t>
                  </w:r>
                  <w:r>
                    <w:rPr>
                      <w:rFonts w:hint="eastAsia" w:ascii="Times New Roman" w:hAnsi="Times New Roman" w:cs="Times New Roman"/>
                      <w:kern w:val="0"/>
                      <w:szCs w:val="21"/>
                    </w:rPr>
                    <w:t>本项目生活污水接入污水管网至</w:t>
                  </w:r>
                  <w:r>
                    <w:rPr>
                      <w:rFonts w:hint="eastAsia" w:ascii="Times New Roman" w:hAnsi="Times New Roman" w:cs="Times New Roman"/>
                      <w:kern w:val="0"/>
                      <w:szCs w:val="21"/>
                      <w:lang w:eastAsia="zh-CN"/>
                    </w:rPr>
                    <w:t>滨湖</w:t>
                  </w:r>
                  <w:r>
                    <w:rPr>
                      <w:rFonts w:hint="eastAsia" w:ascii="Times New Roman" w:hAnsi="Times New Roman" w:cs="Times New Roman"/>
                      <w:kern w:val="0"/>
                      <w:szCs w:val="21"/>
                    </w:rPr>
                    <w:t>污水处理厂集中处理。</w:t>
                  </w:r>
                </w:p>
                <w:p w14:paraId="5296FA20">
                  <w:pPr>
                    <w:spacing w:line="360" w:lineRule="auto"/>
                    <w:jc w:val="left"/>
                    <w:rPr>
                      <w:rFonts w:hint="eastAsia" w:eastAsiaTheme="minorEastAsia"/>
                      <w:lang w:eastAsia="zh-CN"/>
                    </w:rPr>
                  </w:pP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二</w:t>
                  </w:r>
                  <w:r>
                    <w:rPr>
                      <w:rFonts w:hint="eastAsia" w:ascii="Times New Roman" w:hAnsi="Times New Roman" w:cs="Times New Roman"/>
                      <w:kern w:val="0"/>
                      <w:szCs w:val="21"/>
                      <w:lang w:eastAsia="zh-CN"/>
                    </w:rPr>
                    <w:t>）</w:t>
                  </w:r>
                  <w:r>
                    <w:rPr>
                      <w:rFonts w:ascii="Times New Roman" w:hAnsi="Times New Roman" w:cs="Times New Roman"/>
                      <w:kern w:val="0"/>
                      <w:szCs w:val="21"/>
                    </w:rPr>
                    <w:t>进一步优化废气处理方案，确保各类工艺废气处理效率达到《报告表》提出的要求。废气排放标准执行《</w:t>
                  </w:r>
                  <w:r>
                    <w:rPr>
                      <w:rFonts w:hint="eastAsia" w:ascii="Times New Roman" w:hAnsi="Times New Roman" w:cs="Times New Roman"/>
                      <w:kern w:val="0"/>
                      <w:szCs w:val="21"/>
                      <w:lang w:eastAsia="zh-CN"/>
                    </w:rPr>
                    <w:t>大气污染物综合</w:t>
                  </w:r>
                  <w:r>
                    <w:rPr>
                      <w:rFonts w:ascii="Times New Roman" w:hAnsi="Times New Roman" w:cs="Times New Roman"/>
                      <w:kern w:val="0"/>
                      <w:szCs w:val="21"/>
                    </w:rPr>
                    <w:t>排放标准》（</w:t>
                  </w:r>
                  <w:r>
                    <w:rPr>
                      <w:rFonts w:hint="eastAsia" w:ascii="Times New Roman" w:hAnsi="Times New Roman" w:cs="Times New Roman"/>
                      <w:kern w:val="0"/>
                      <w:szCs w:val="21"/>
                      <w:lang w:val="en-US" w:eastAsia="zh-CN"/>
                    </w:rPr>
                    <w:t>D</w:t>
                  </w:r>
                  <w:r>
                    <w:rPr>
                      <w:rFonts w:ascii="Times New Roman" w:hAnsi="Times New Roman" w:cs="Times New Roman"/>
                      <w:kern w:val="0"/>
                      <w:szCs w:val="21"/>
                    </w:rPr>
                    <w:t>B</w:t>
                  </w:r>
                  <w:r>
                    <w:rPr>
                      <w:rFonts w:hint="eastAsia" w:ascii="Times New Roman" w:hAnsi="Times New Roman" w:cs="Times New Roman"/>
                      <w:kern w:val="0"/>
                      <w:szCs w:val="21"/>
                      <w:lang w:val="en-US" w:eastAsia="zh-CN"/>
                    </w:rPr>
                    <w:t>32/4041</w:t>
                  </w:r>
                  <w:r>
                    <w:rPr>
                      <w:rFonts w:ascii="Times New Roman" w:hAnsi="Times New Roman" w:cs="Times New Roman"/>
                      <w:kern w:val="0"/>
                      <w:szCs w:val="21"/>
                    </w:rPr>
                    <w:t>-</w:t>
                  </w:r>
                  <w:r>
                    <w:rPr>
                      <w:rFonts w:hint="eastAsia" w:ascii="Times New Roman" w:hAnsi="Times New Roman" w:cs="Times New Roman"/>
                      <w:kern w:val="0"/>
                      <w:szCs w:val="21"/>
                      <w:lang w:val="en-US" w:eastAsia="zh-CN"/>
                    </w:rPr>
                    <w:t>2021</w:t>
                  </w:r>
                  <w:r>
                    <w:rPr>
                      <w:rFonts w:ascii="Times New Roman" w:hAnsi="Times New Roman" w:cs="Times New Roman"/>
                      <w:kern w:val="0"/>
                      <w:szCs w:val="21"/>
                    </w:rPr>
                    <w:t>）中</w:t>
                  </w:r>
                  <w:r>
                    <w:rPr>
                      <w:rFonts w:hint="eastAsia" w:ascii="Times New Roman" w:hAnsi="Times New Roman" w:cs="Times New Roman"/>
                      <w:kern w:val="0"/>
                      <w:szCs w:val="21"/>
                    </w:rPr>
                    <w:t>相</w:t>
                  </w:r>
                  <w:r>
                    <w:rPr>
                      <w:rFonts w:ascii="Times New Roman" w:hAnsi="Times New Roman" w:cs="Times New Roman"/>
                      <w:kern w:val="0"/>
                      <w:szCs w:val="21"/>
                    </w:rPr>
                    <w:t>关标准。</w:t>
                  </w:r>
                </w:p>
                <w:p w14:paraId="4EA3E40A">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三</w:t>
                  </w:r>
                  <w:r>
                    <w:rPr>
                      <w:rFonts w:ascii="Times New Roman" w:hAnsi="Times New Roman" w:cs="Times New Roman"/>
                      <w:kern w:val="0"/>
                      <w:szCs w:val="21"/>
                    </w:rPr>
                    <w:t>）选用低噪声设备，对高噪声设备须采取有效减振、隔声等降噪措施并合理布局。厂界噪声执行《工业企业厂界环境噪声排放标准》（GB12348-2008）中</w:t>
                  </w:r>
                  <w:r>
                    <w:rPr>
                      <w:rFonts w:hint="eastAsia" w:ascii="Times New Roman" w:hAnsi="Times New Roman" w:cs="Times New Roman"/>
                      <w:kern w:val="0"/>
                      <w:szCs w:val="21"/>
                      <w:lang w:val="en-US" w:eastAsia="zh-CN"/>
                    </w:rPr>
                    <w:t>2</w:t>
                  </w:r>
                  <w:r>
                    <w:rPr>
                      <w:rFonts w:ascii="Times New Roman" w:hAnsi="Times New Roman" w:cs="Times New Roman"/>
                      <w:kern w:val="0"/>
                      <w:szCs w:val="21"/>
                    </w:rPr>
                    <w:t>类标准。</w:t>
                  </w:r>
                </w:p>
                <w:p w14:paraId="710F6846">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四</w:t>
                  </w:r>
                  <w:r>
                    <w:rPr>
                      <w:rFonts w:ascii="Times New Roman" w:hAnsi="Times New Roman" w:cs="Times New Roman"/>
                      <w:kern w:val="0"/>
                      <w:szCs w:val="21"/>
                    </w:rPr>
                    <w:t>）严格按照有关规定，分类处理、 处置固体废物，做到资源化、减量化、 无害化。危险废物须委托有资质单位安全处置。危险废物暂存场所须符合《 危险废物贮存污染控制标准》(GB18597-20</w:t>
                  </w:r>
                  <w:r>
                    <w:rPr>
                      <w:rFonts w:hint="eastAsia" w:ascii="Times New Roman" w:hAnsi="Times New Roman" w:cs="Times New Roman"/>
                      <w:kern w:val="0"/>
                      <w:szCs w:val="21"/>
                      <w:lang w:val="en-US" w:eastAsia="zh-CN"/>
                    </w:rPr>
                    <w:t>23</w:t>
                  </w:r>
                  <w:r>
                    <w:rPr>
                      <w:rFonts w:ascii="Times New Roman" w:hAnsi="Times New Roman" w:cs="Times New Roman"/>
                      <w:kern w:val="0"/>
                      <w:szCs w:val="21"/>
                    </w:rPr>
                    <w:t>）要求设置，防止造成二次污染。</w:t>
                  </w:r>
                </w:p>
                <w:p w14:paraId="64F7EA5C">
                  <w:pPr>
                    <w:spacing w:line="360" w:lineRule="auto"/>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lang w:val="en-US" w:eastAsia="zh-CN"/>
                    </w:rPr>
                    <w:t>五</w:t>
                  </w:r>
                  <w:r>
                    <w:rPr>
                      <w:rFonts w:ascii="Times New Roman" w:hAnsi="Times New Roman" w:cs="Times New Roman"/>
                      <w:kern w:val="0"/>
                      <w:szCs w:val="21"/>
                    </w:rPr>
                    <w:t>）按《江苏省排污口设置及规范化整治管理办法》有关要求，规范化设置各类排污口和标志。</w:t>
                  </w:r>
                </w:p>
              </w:tc>
              <w:tc>
                <w:tcPr>
                  <w:tcW w:w="2193" w:type="pct"/>
                  <w:vAlign w:val="center"/>
                </w:tcPr>
                <w:p w14:paraId="5FEA2AC8">
                  <w:pPr>
                    <w:spacing w:line="360" w:lineRule="auto"/>
                    <w:jc w:val="left"/>
                    <w:rPr>
                      <w:rFonts w:ascii="Times New Roman" w:hAnsi="Times New Roman" w:cs="Times New Roman"/>
                      <w:kern w:val="0"/>
                      <w:szCs w:val="21"/>
                    </w:rPr>
                  </w:pPr>
                  <w:r>
                    <w:rPr>
                      <w:rFonts w:ascii="Times New Roman" w:hAnsi="Times New Roman" w:cs="Times New Roman"/>
                      <w:kern w:val="0"/>
                      <w:szCs w:val="21"/>
                    </w:rPr>
                    <w:t>（一）已落实</w:t>
                  </w:r>
                  <w:r>
                    <w:rPr>
                      <w:rFonts w:hint="eastAsia" w:ascii="Times New Roman" w:hAnsi="Times New Roman" w:cs="Times New Roman"/>
                      <w:kern w:val="0"/>
                      <w:szCs w:val="21"/>
                    </w:rPr>
                    <w:t>，</w:t>
                  </w:r>
                  <w:r>
                    <w:rPr>
                      <w:rFonts w:ascii="Times New Roman" w:hAnsi="Times New Roman" w:cs="Times New Roman"/>
                      <w:kern w:val="0"/>
                      <w:szCs w:val="21"/>
                    </w:rPr>
                    <w:t>生活污水接管至</w:t>
                  </w:r>
                  <w:r>
                    <w:rPr>
                      <w:rFonts w:hint="eastAsia" w:ascii="Times New Roman" w:hAnsi="Times New Roman" w:cs="Times New Roman"/>
                      <w:kern w:val="0"/>
                      <w:szCs w:val="21"/>
                      <w:lang w:val="en-US" w:eastAsia="zh-CN"/>
                    </w:rPr>
                    <w:t>滨湖</w:t>
                  </w:r>
                  <w:r>
                    <w:rPr>
                      <w:rFonts w:ascii="Times New Roman" w:hAnsi="Times New Roman" w:cs="Times New Roman"/>
                      <w:kern w:val="0"/>
                      <w:szCs w:val="21"/>
                    </w:rPr>
                    <w:t>污水处理厂。经监测，污水排放口污水达标排放，监测数据详见表七-废水。</w:t>
                  </w:r>
                </w:p>
                <w:p w14:paraId="34357197">
                  <w:pPr>
                    <w:spacing w:line="360" w:lineRule="auto"/>
                    <w:jc w:val="left"/>
                    <w:rPr>
                      <w:rFonts w:ascii="Times New Roman" w:hAnsi="Times New Roman" w:cs="Times New Roman"/>
                      <w:kern w:val="0"/>
                      <w:szCs w:val="21"/>
                    </w:rPr>
                  </w:pPr>
                  <w:r>
                    <w:rPr>
                      <w:rFonts w:ascii="Times New Roman" w:hAnsi="Times New Roman" w:cs="Times New Roman"/>
                      <w:kern w:val="0"/>
                      <w:szCs w:val="21"/>
                    </w:rPr>
                    <w:t>（二）已落实。经监测，各类废气达标排放，监测数据详见表七-废气。</w:t>
                  </w:r>
                </w:p>
                <w:p w14:paraId="1F598828">
                  <w:pPr>
                    <w:spacing w:line="360" w:lineRule="auto"/>
                    <w:jc w:val="left"/>
                    <w:rPr>
                      <w:rFonts w:ascii="Times New Roman" w:hAnsi="Times New Roman" w:cs="Times New Roman"/>
                      <w:kern w:val="0"/>
                      <w:szCs w:val="21"/>
                    </w:rPr>
                  </w:pPr>
                  <w:r>
                    <w:rPr>
                      <w:rFonts w:ascii="Times New Roman" w:hAnsi="Times New Roman" w:cs="Times New Roman"/>
                      <w:kern w:val="0"/>
                      <w:szCs w:val="21"/>
                    </w:rPr>
                    <w:t>（三）已落实。本验收项目选用低噪声设备，对高噪声设备须采取有效减振、隔声等降噪措施并合理布局。厂界噪声均符合《工业企业厂界环境噪声排放标准》（GB12348-2008）中</w:t>
                  </w:r>
                  <w:r>
                    <w:rPr>
                      <w:rFonts w:hint="eastAsia" w:ascii="Times New Roman" w:hAnsi="Times New Roman" w:cs="Times New Roman"/>
                      <w:kern w:val="0"/>
                      <w:szCs w:val="21"/>
                      <w:lang w:val="en-US" w:eastAsia="zh-CN"/>
                    </w:rPr>
                    <w:t>2</w:t>
                  </w:r>
                  <w:r>
                    <w:rPr>
                      <w:rFonts w:ascii="Times New Roman" w:hAnsi="Times New Roman" w:cs="Times New Roman"/>
                      <w:kern w:val="0"/>
                      <w:szCs w:val="21"/>
                    </w:rPr>
                    <w:t>类标准，监测数据详见表七-噪声。</w:t>
                  </w:r>
                </w:p>
                <w:p w14:paraId="1C12A6AD">
                  <w:pPr>
                    <w:spacing w:line="360" w:lineRule="auto"/>
                    <w:jc w:val="left"/>
                    <w:rPr>
                      <w:rFonts w:ascii="Times New Roman" w:hAnsi="Times New Roman" w:cs="Times New Roman"/>
                      <w:kern w:val="0"/>
                      <w:szCs w:val="21"/>
                    </w:rPr>
                  </w:pPr>
                  <w:r>
                    <w:rPr>
                      <w:rFonts w:ascii="Times New Roman" w:hAnsi="Times New Roman" w:cs="Times New Roman"/>
                      <w:kern w:val="0"/>
                      <w:szCs w:val="21"/>
                    </w:rPr>
                    <w:t>（四）已落实。</w:t>
                  </w:r>
                  <w:r>
                    <w:rPr>
                      <w:rFonts w:hint="eastAsia" w:ascii="Times New Roman" w:hAnsi="Times New Roman" w:cs="Times New Roman"/>
                      <w:kern w:val="0"/>
                      <w:szCs w:val="21"/>
                    </w:rPr>
                    <w:t>本项目固体废物处理均规范处置，不直接排向外环境，固体废物对周围环境无直接影响</w:t>
                  </w:r>
                  <w:r>
                    <w:rPr>
                      <w:rFonts w:ascii="Times New Roman" w:hAnsi="Times New Roman" w:cs="Times New Roman"/>
                      <w:kern w:val="0"/>
                      <w:szCs w:val="21"/>
                    </w:rPr>
                    <w:t>，危废处置协议见附件。</w:t>
                  </w:r>
                </w:p>
                <w:p w14:paraId="6431BEC7">
                  <w:pPr>
                    <w:spacing w:line="360" w:lineRule="auto"/>
                    <w:jc w:val="left"/>
                    <w:rPr>
                      <w:rFonts w:ascii="Times New Roman" w:hAnsi="Times New Roman" w:cs="Times New Roman"/>
                      <w:kern w:val="0"/>
                      <w:szCs w:val="21"/>
                    </w:rPr>
                  </w:pPr>
                  <w:r>
                    <w:rPr>
                      <w:rFonts w:ascii="Times New Roman" w:hAnsi="Times New Roman" w:cs="Times New Roman"/>
                      <w:kern w:val="0"/>
                      <w:szCs w:val="21"/>
                    </w:rPr>
                    <w:t>（五）已落实。依托</w:t>
                  </w:r>
                  <w:r>
                    <w:rPr>
                      <w:rFonts w:hint="eastAsia" w:ascii="Times New Roman" w:hAnsi="Times New Roman" w:cs="Times New Roman"/>
                      <w:kern w:val="0"/>
                      <w:szCs w:val="21"/>
                    </w:rPr>
                    <w:t>原有</w:t>
                  </w:r>
                  <w:r>
                    <w:rPr>
                      <w:rFonts w:ascii="Times New Roman" w:hAnsi="Times New Roman" w:cs="Times New Roman"/>
                      <w:kern w:val="0"/>
                      <w:szCs w:val="21"/>
                    </w:rPr>
                    <w:t>雨污水排口，已设置规范化标识牌。</w:t>
                  </w:r>
                </w:p>
              </w:tc>
            </w:tr>
            <w:tr w14:paraId="3F9686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94" w:type="pct"/>
                  <w:vAlign w:val="center"/>
                </w:tcPr>
                <w:p w14:paraId="38FE25D7">
                  <w:pPr>
                    <w:spacing w:line="360" w:lineRule="auto"/>
                    <w:jc w:val="center"/>
                    <w:rPr>
                      <w:rFonts w:ascii="Times New Roman" w:hAnsi="Times New Roman" w:cs="Times New Roman"/>
                      <w:kern w:val="0"/>
                      <w:szCs w:val="21"/>
                    </w:rPr>
                  </w:pPr>
                  <w:r>
                    <w:rPr>
                      <w:rFonts w:ascii="Times New Roman" w:hAnsi="Times New Roman" w:cs="Times New Roman"/>
                      <w:kern w:val="0"/>
                      <w:szCs w:val="21"/>
                    </w:rPr>
                    <w:t>三、</w:t>
                  </w:r>
                </w:p>
              </w:tc>
              <w:tc>
                <w:tcPr>
                  <w:tcW w:w="2412" w:type="pct"/>
                  <w:vAlign w:val="center"/>
                </w:tcPr>
                <w:p w14:paraId="17FCA5CA">
                  <w:pPr>
                    <w:spacing w:line="360" w:lineRule="auto"/>
                    <w:rPr>
                      <w:rFonts w:ascii="Times New Roman" w:hAnsi="Times New Roman" w:cs="Times New Roman"/>
                      <w:kern w:val="0"/>
                      <w:szCs w:val="21"/>
                    </w:rPr>
                  </w:pPr>
                  <w:r>
                    <w:rPr>
                      <w:rFonts w:ascii="Times New Roman" w:hAnsi="Times New Roman" w:cs="Times New Roman"/>
                      <w:kern w:val="0"/>
                      <w:szCs w:val="21"/>
                    </w:rPr>
                    <w:t>三 、</w:t>
                  </w:r>
                  <w:r>
                    <w:rPr>
                      <w:rFonts w:ascii="Times New Roman" w:hAnsi="Times New Roman"/>
                      <w:kern w:val="0"/>
                    </w:rPr>
                    <w:t>本项目实施后，污染物年排放量初步核定为（单位：吨/年）：</w:t>
                  </w:r>
                </w:p>
                <w:p w14:paraId="525B0262">
                  <w:pPr>
                    <w:spacing w:line="360" w:lineRule="auto"/>
                    <w:rPr>
                      <w:rFonts w:ascii="Times New Roman" w:hAnsi="Times New Roman"/>
                      <w:kern w:val="0"/>
                    </w:rPr>
                  </w:pPr>
                  <w:r>
                    <w:rPr>
                      <w:rFonts w:ascii="Times New Roman" w:hAnsi="Times New Roman"/>
                      <w:kern w:val="0"/>
                    </w:rPr>
                    <w:t>（一）水污染物（接管考核量）：</w:t>
                  </w:r>
                </w:p>
                <w:p w14:paraId="7F84A41F">
                  <w:pPr>
                    <w:spacing w:line="360" w:lineRule="auto"/>
                    <w:rPr>
                      <w:rFonts w:ascii="Times New Roman" w:hAnsi="Times New Roman"/>
                      <w:kern w:val="0"/>
                    </w:rPr>
                  </w:pPr>
                  <w:r>
                    <w:rPr>
                      <w:rFonts w:ascii="Times New Roman" w:hAnsi="Times New Roman"/>
                      <w:kern w:val="0"/>
                    </w:rPr>
                    <w:t>生活污水量≤</w:t>
                  </w:r>
                  <w:r>
                    <w:rPr>
                      <w:rFonts w:hint="eastAsia" w:ascii="Times New Roman" w:hAnsi="Times New Roman"/>
                      <w:kern w:val="0"/>
                      <w:lang w:val="en-US" w:eastAsia="zh-CN"/>
                    </w:rPr>
                    <w:t>960</w:t>
                  </w:r>
                  <w:r>
                    <w:rPr>
                      <w:rFonts w:ascii="Times New Roman" w:hAnsi="Times New Roman"/>
                      <w:kern w:val="0"/>
                    </w:rPr>
                    <w:t>，</w:t>
                  </w:r>
                  <w:r>
                    <w:rPr>
                      <w:rFonts w:hint="eastAsia" w:ascii="Times New Roman" w:hAnsi="Times New Roman"/>
                      <w:kern w:val="0"/>
                    </w:rPr>
                    <w:t>其中</w:t>
                  </w:r>
                  <w:r>
                    <w:rPr>
                      <w:rFonts w:ascii="Times New Roman" w:hAnsi="Times New Roman"/>
                      <w:kern w:val="0"/>
                    </w:rPr>
                    <w:t>COD≤</w:t>
                  </w:r>
                  <w:r>
                    <w:rPr>
                      <w:rFonts w:hint="eastAsia" w:ascii="Times New Roman" w:hAnsi="Times New Roman"/>
                      <w:kern w:val="0"/>
                    </w:rPr>
                    <w:t>0.</w:t>
                  </w:r>
                  <w:r>
                    <w:rPr>
                      <w:rFonts w:hint="eastAsia" w:ascii="Times New Roman" w:hAnsi="Times New Roman"/>
                      <w:kern w:val="0"/>
                      <w:lang w:val="en-US" w:eastAsia="zh-CN"/>
                    </w:rPr>
                    <w:t>384</w:t>
                  </w:r>
                  <w:r>
                    <w:rPr>
                      <w:rFonts w:ascii="Times New Roman" w:hAnsi="Times New Roman"/>
                      <w:kern w:val="0"/>
                    </w:rPr>
                    <w:t>，氨氮≤0.0</w:t>
                  </w:r>
                  <w:r>
                    <w:rPr>
                      <w:rFonts w:hint="eastAsia" w:ascii="Times New Roman" w:hAnsi="Times New Roman"/>
                      <w:kern w:val="0"/>
                      <w:lang w:val="en-US" w:eastAsia="zh-CN"/>
                    </w:rPr>
                    <w:t>24</w:t>
                  </w:r>
                  <w:r>
                    <w:rPr>
                      <w:rFonts w:ascii="Times New Roman" w:hAnsi="Times New Roman"/>
                      <w:kern w:val="0"/>
                    </w:rPr>
                    <w:t>，总磷≤0.00</w:t>
                  </w:r>
                  <w:r>
                    <w:rPr>
                      <w:rFonts w:hint="eastAsia" w:ascii="Times New Roman" w:hAnsi="Times New Roman"/>
                      <w:kern w:val="0"/>
                      <w:lang w:val="en-US" w:eastAsia="zh-CN"/>
                    </w:rPr>
                    <w:t>5</w:t>
                  </w:r>
                  <w:r>
                    <w:rPr>
                      <w:rFonts w:ascii="Times New Roman" w:hAnsi="Times New Roman"/>
                      <w:kern w:val="0"/>
                    </w:rPr>
                    <w:t>。</w:t>
                  </w:r>
                </w:p>
                <w:p w14:paraId="27554BEE">
                  <w:pPr>
                    <w:numPr>
                      <w:ilvl w:val="0"/>
                      <w:numId w:val="4"/>
                    </w:numPr>
                    <w:spacing w:line="360" w:lineRule="auto"/>
                    <w:rPr>
                      <w:rFonts w:hint="eastAsia" w:ascii="Times New Roman" w:hAnsi="Times New Roman"/>
                      <w:kern w:val="0"/>
                      <w:lang w:val="en-US" w:eastAsia="zh-CN"/>
                    </w:rPr>
                  </w:pPr>
                  <w:r>
                    <w:rPr>
                      <w:rFonts w:hint="eastAsia" w:ascii="Times New Roman" w:hAnsi="Times New Roman"/>
                      <w:kern w:val="0"/>
                      <w:lang w:val="en-US" w:eastAsia="zh-CN"/>
                    </w:rPr>
                    <w:t>大气污染物：</w:t>
                  </w:r>
                </w:p>
                <w:p w14:paraId="0D8F21A7">
                  <w:pPr>
                    <w:pStyle w:val="2"/>
                    <w:numPr>
                      <w:ilvl w:val="0"/>
                      <w:numId w:val="0"/>
                    </w:numPr>
                    <w:rPr>
                      <w:rFonts w:hint="default" w:eastAsiaTheme="minorEastAsia"/>
                      <w:lang w:val="en-US" w:eastAsia="zh-CN"/>
                    </w:rPr>
                  </w:pPr>
                  <w:r>
                    <w:rPr>
                      <w:rFonts w:hint="eastAsia"/>
                      <w:lang w:val="en-US" w:eastAsia="zh-CN"/>
                    </w:rPr>
                    <w:t>挥发性有机物</w:t>
                  </w:r>
                  <w:r>
                    <w:rPr>
                      <w:rFonts w:ascii="Times New Roman" w:hAnsi="Times New Roman"/>
                      <w:kern w:val="0"/>
                    </w:rPr>
                    <w:t>≤</w:t>
                  </w:r>
                  <w:r>
                    <w:rPr>
                      <w:rFonts w:hint="eastAsia" w:ascii="Times New Roman" w:hAnsi="Times New Roman"/>
                      <w:kern w:val="0"/>
                      <w:lang w:val="en-US" w:eastAsia="zh-CN"/>
                    </w:rPr>
                    <w:t>0.012。</w:t>
                  </w:r>
                </w:p>
                <w:p w14:paraId="14D3AD1F">
                  <w:pPr>
                    <w:numPr>
                      <w:ilvl w:val="0"/>
                      <w:numId w:val="4"/>
                    </w:numPr>
                    <w:spacing w:line="360" w:lineRule="auto"/>
                    <w:ind w:left="0" w:leftChars="0" w:firstLine="0" w:firstLineChars="0"/>
                    <w:rPr>
                      <w:rFonts w:ascii="Times New Roman" w:hAnsi="Times New Roman"/>
                      <w:kern w:val="0"/>
                    </w:rPr>
                  </w:pPr>
                  <w:r>
                    <w:rPr>
                      <w:rFonts w:hint="eastAsia" w:ascii="Times New Roman" w:hAnsi="Times New Roman"/>
                      <w:kern w:val="0"/>
                    </w:rPr>
                    <w:t>固体废物</w:t>
                  </w:r>
                  <w:r>
                    <w:rPr>
                      <w:rFonts w:ascii="Times New Roman" w:hAnsi="Times New Roman"/>
                      <w:kern w:val="0"/>
                    </w:rPr>
                    <w:t>：</w:t>
                  </w:r>
                </w:p>
                <w:p w14:paraId="5C139681">
                  <w:pPr>
                    <w:numPr>
                      <w:ilvl w:val="0"/>
                      <w:numId w:val="4"/>
                    </w:numPr>
                    <w:spacing w:line="360" w:lineRule="auto"/>
                    <w:ind w:left="0" w:leftChars="0" w:firstLine="0" w:firstLineChars="0"/>
                    <w:rPr>
                      <w:rFonts w:ascii="Times New Roman" w:hAnsi="Times New Roman" w:cs="Times New Roman"/>
                      <w:kern w:val="0"/>
                      <w:szCs w:val="21"/>
                    </w:rPr>
                  </w:pPr>
                  <w:r>
                    <w:rPr>
                      <w:rFonts w:hint="eastAsia" w:ascii="Times New Roman" w:hAnsi="Times New Roman"/>
                      <w:kern w:val="0"/>
                    </w:rPr>
                    <w:t>全部综合</w:t>
                  </w:r>
                  <w:r>
                    <w:rPr>
                      <w:rFonts w:ascii="Times New Roman" w:hAnsi="Times New Roman"/>
                      <w:kern w:val="0"/>
                    </w:rPr>
                    <w:t>利用或安全处置。</w:t>
                  </w:r>
                </w:p>
              </w:tc>
              <w:tc>
                <w:tcPr>
                  <w:tcW w:w="2193" w:type="pct"/>
                  <w:vAlign w:val="center"/>
                </w:tcPr>
                <w:p w14:paraId="27EC028C">
                  <w:pPr>
                    <w:spacing w:line="360" w:lineRule="auto"/>
                    <w:rPr>
                      <w:rFonts w:ascii="Times New Roman" w:hAnsi="Times New Roman" w:cs="Times New Roman"/>
                      <w:kern w:val="0"/>
                      <w:szCs w:val="21"/>
                    </w:rPr>
                  </w:pPr>
                  <w:r>
                    <w:rPr>
                      <w:rFonts w:ascii="Times New Roman" w:hAnsi="Times New Roman" w:cs="Times New Roman"/>
                      <w:kern w:val="0"/>
                      <w:szCs w:val="21"/>
                    </w:rPr>
                    <w:t>经核算，本项目实际排放总量符合总量控制要求。</w:t>
                  </w:r>
                </w:p>
              </w:tc>
            </w:tr>
            <w:tr w14:paraId="1EC511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vAlign w:val="center"/>
                </w:tcPr>
                <w:p w14:paraId="6623A2FE">
                  <w:pPr>
                    <w:spacing w:line="360" w:lineRule="auto"/>
                    <w:jc w:val="center"/>
                    <w:rPr>
                      <w:rFonts w:ascii="Times New Roman" w:hAnsi="Times New Roman" w:cs="Times New Roman"/>
                      <w:kern w:val="0"/>
                      <w:szCs w:val="21"/>
                    </w:rPr>
                  </w:pPr>
                  <w:r>
                    <w:rPr>
                      <w:rFonts w:ascii="Times New Roman" w:hAnsi="Times New Roman" w:cs="Times New Roman"/>
                      <w:kern w:val="0"/>
                      <w:szCs w:val="21"/>
                    </w:rPr>
                    <w:t>四、</w:t>
                  </w:r>
                </w:p>
              </w:tc>
              <w:tc>
                <w:tcPr>
                  <w:tcW w:w="2412" w:type="pct"/>
                  <w:vAlign w:val="center"/>
                </w:tcPr>
                <w:p w14:paraId="148BDC57">
                  <w:pPr>
                    <w:spacing w:line="360" w:lineRule="auto"/>
                    <w:rPr>
                      <w:rFonts w:ascii="Times New Roman" w:hAnsi="Times New Roman" w:cs="Times New Roman"/>
                      <w:kern w:val="0"/>
                      <w:szCs w:val="21"/>
                    </w:rPr>
                  </w:pPr>
                  <w:r>
                    <w:rPr>
                      <w:rFonts w:hint="eastAsia" w:ascii="Times New Roman" w:hAnsi="Times New Roman"/>
                      <w:kern w:val="0"/>
                    </w:rPr>
                    <w:t>建设项目需要配套建设的环境保护设施，必须与主体工程同时设计、同时施工、同时投产使用。建设项目竣工后，你单位应当按照国务院环境保护行政主管部门规定的标准和程序，对配套建设的环境保护设施进行验收，编制验收报告。除按照国家规定需要保密的情形外，你单位应当依法向社会公开验收报告。</w:t>
                  </w:r>
                </w:p>
              </w:tc>
              <w:tc>
                <w:tcPr>
                  <w:tcW w:w="2193" w:type="pct"/>
                  <w:vAlign w:val="center"/>
                </w:tcPr>
                <w:p w14:paraId="4453B1E1">
                  <w:pPr>
                    <w:spacing w:line="360" w:lineRule="auto"/>
                    <w:rPr>
                      <w:rFonts w:ascii="Times New Roman" w:hAnsi="Times New Roman" w:cs="Times New Roman"/>
                      <w:color w:val="auto"/>
                      <w:kern w:val="0"/>
                      <w:szCs w:val="21"/>
                    </w:rPr>
                  </w:pPr>
                  <w:r>
                    <w:rPr>
                      <w:rFonts w:ascii="Times New Roman" w:hAnsi="Times New Roman" w:cs="Times New Roman"/>
                      <w:color w:val="auto"/>
                      <w:kern w:val="0"/>
                      <w:szCs w:val="21"/>
                    </w:rPr>
                    <w:t>/</w:t>
                  </w:r>
                </w:p>
              </w:tc>
            </w:tr>
            <w:tr w14:paraId="0088AC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Align w:val="center"/>
                </w:tcPr>
                <w:p w14:paraId="16AAD202">
                  <w:pPr>
                    <w:spacing w:line="360" w:lineRule="auto"/>
                    <w:jc w:val="center"/>
                    <w:rPr>
                      <w:rFonts w:ascii="Times New Roman" w:hAnsi="Times New Roman" w:cs="Times New Roman"/>
                      <w:kern w:val="0"/>
                      <w:szCs w:val="21"/>
                    </w:rPr>
                  </w:pPr>
                  <w:r>
                    <w:rPr>
                      <w:rFonts w:ascii="Times New Roman" w:hAnsi="Times New Roman" w:cs="Times New Roman"/>
                      <w:kern w:val="0"/>
                      <w:szCs w:val="21"/>
                    </w:rPr>
                    <w:t>五、</w:t>
                  </w:r>
                </w:p>
              </w:tc>
              <w:tc>
                <w:tcPr>
                  <w:tcW w:w="2412" w:type="pct"/>
                  <w:vAlign w:val="center"/>
                </w:tcPr>
                <w:p w14:paraId="3C413378">
                  <w:pPr>
                    <w:spacing w:line="360" w:lineRule="auto"/>
                    <w:rPr>
                      <w:rFonts w:ascii="Times New Roman" w:hAnsi="Times New Roman" w:cs="Times New Roman"/>
                      <w:kern w:val="0"/>
                      <w:szCs w:val="21"/>
                    </w:rPr>
                  </w:pPr>
                  <w:r>
                    <w:rPr>
                      <w:rFonts w:ascii="Times New Roman" w:hAnsi="Times New Roman" w:cs="Times New Roman"/>
                      <w:kern w:val="0"/>
                      <w:szCs w:val="21"/>
                    </w:rPr>
                    <w:t>项目的性质、规模、地点、采用的生产工艺或者防治污染、防止生态破坏的措施发生重大变动的，应当重新报批项目的环境影响评价文件。项目自批准之日起超过五年，方决定该项目开工建设的， 其环境影响评价文件应当报我局重新审核。</w:t>
                  </w:r>
                </w:p>
              </w:tc>
              <w:tc>
                <w:tcPr>
                  <w:tcW w:w="2193" w:type="pct"/>
                  <w:vAlign w:val="center"/>
                </w:tcPr>
                <w:p w14:paraId="6C6A82ED">
                  <w:pPr>
                    <w:spacing w:line="360" w:lineRule="auto"/>
                    <w:rPr>
                      <w:rFonts w:ascii="Times New Roman" w:hAnsi="Times New Roman" w:cs="Times New Roman"/>
                      <w:color w:val="auto"/>
                      <w:kern w:val="0"/>
                      <w:szCs w:val="21"/>
                    </w:rPr>
                  </w:pPr>
                  <w:r>
                    <w:rPr>
                      <w:rFonts w:ascii="Times New Roman" w:hAnsi="Times New Roman" w:cs="Times New Roman"/>
                      <w:color w:val="auto"/>
                      <w:kern w:val="0"/>
                      <w:szCs w:val="21"/>
                    </w:rPr>
                    <w:t>/</w:t>
                  </w:r>
                </w:p>
              </w:tc>
            </w:tr>
            <w:tr w14:paraId="6BED3B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394" w:type="pct"/>
                  <w:vAlign w:val="center"/>
                </w:tcPr>
                <w:p w14:paraId="387CFA6B">
                  <w:pPr>
                    <w:spacing w:line="360" w:lineRule="auto"/>
                    <w:jc w:val="both"/>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六、</w:t>
                  </w:r>
                </w:p>
              </w:tc>
              <w:tc>
                <w:tcPr>
                  <w:tcW w:w="2412" w:type="pct"/>
                  <w:vAlign w:val="center"/>
                </w:tcPr>
                <w:p w14:paraId="455F98DE">
                  <w:pPr>
                    <w:spacing w:line="360" w:lineRule="auto"/>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企业应对污水治理、废气治理等环境治理措施开展安全风险辨识管控，健全内部污染防治设施稳定运行和管理责任制度，严格依据标准规范建设环境治理设施，确保环境治理设施安全、稳定、有效运行。</w:t>
                  </w:r>
                </w:p>
              </w:tc>
              <w:tc>
                <w:tcPr>
                  <w:tcW w:w="2193" w:type="pct"/>
                  <w:vAlign w:val="center"/>
                </w:tcPr>
                <w:p w14:paraId="44E83426">
                  <w:pPr>
                    <w:spacing w:line="360" w:lineRule="auto"/>
                    <w:rPr>
                      <w:rFonts w:hint="eastAsia" w:ascii="Times New Roman" w:hAnsi="Times New Roman" w:cs="Times New Roman" w:eastAsiaTheme="minorEastAsia"/>
                      <w:kern w:val="0"/>
                      <w:szCs w:val="21"/>
                      <w:lang w:val="en-US" w:eastAsia="zh-CN"/>
                    </w:rPr>
                  </w:pPr>
                  <w:r>
                    <w:rPr>
                      <w:rFonts w:hint="eastAsia" w:ascii="Times New Roman" w:hAnsi="Times New Roman" w:cs="Times New Roman"/>
                      <w:color w:val="auto"/>
                      <w:kern w:val="0"/>
                      <w:szCs w:val="21"/>
                      <w:lang w:val="en-US" w:eastAsia="zh-CN"/>
                    </w:rPr>
                    <w:t>本项目已建立相关运行和管理责任制度。已编制危废仓库、废气设施风险辨识，详见附件。</w:t>
                  </w:r>
                </w:p>
              </w:tc>
            </w:tr>
            <w:tr w14:paraId="7D5301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4" w:type="pct"/>
                  <w:vAlign w:val="center"/>
                </w:tcPr>
                <w:p w14:paraId="52D49A57">
                  <w:pPr>
                    <w:spacing w:line="360" w:lineRule="auto"/>
                    <w:jc w:val="center"/>
                    <w:rPr>
                      <w:rFonts w:ascii="Times New Roman" w:hAnsi="Times New Roman" w:cs="Times New Roman"/>
                      <w:kern w:val="0"/>
                      <w:szCs w:val="21"/>
                    </w:rPr>
                  </w:pPr>
                  <w:r>
                    <w:rPr>
                      <w:rFonts w:hint="eastAsia" w:ascii="Times New Roman" w:hAnsi="Times New Roman" w:cs="Times New Roman"/>
                      <w:kern w:val="0"/>
                      <w:szCs w:val="21"/>
                      <w:lang w:eastAsia="zh-CN"/>
                    </w:rPr>
                    <w:t>七</w:t>
                  </w:r>
                  <w:r>
                    <w:rPr>
                      <w:rFonts w:ascii="Times New Roman" w:hAnsi="Times New Roman" w:cs="Times New Roman"/>
                      <w:kern w:val="0"/>
                      <w:szCs w:val="21"/>
                    </w:rPr>
                    <w:t>、</w:t>
                  </w:r>
                </w:p>
              </w:tc>
              <w:tc>
                <w:tcPr>
                  <w:tcW w:w="2412" w:type="pct"/>
                  <w:vAlign w:val="center"/>
                </w:tcPr>
                <w:p w14:paraId="62D0BC40">
                  <w:pPr>
                    <w:spacing w:line="360" w:lineRule="auto"/>
                    <w:rPr>
                      <w:rFonts w:ascii="Times New Roman" w:hAnsi="Times New Roman" w:cs="Times New Roman"/>
                      <w:kern w:val="0"/>
                      <w:szCs w:val="21"/>
                    </w:rPr>
                  </w:pPr>
                  <w:r>
                    <w:rPr>
                      <w:rFonts w:ascii="Times New Roman" w:hAnsi="Times New Roman" w:cs="Times New Roman"/>
                      <w:kern w:val="0"/>
                      <w:szCs w:val="21"/>
                    </w:rPr>
                    <w:t>项目代码：2</w:t>
                  </w:r>
                  <w:r>
                    <w:rPr>
                      <w:rFonts w:hint="eastAsia" w:ascii="Times New Roman" w:hAnsi="Times New Roman" w:cs="Times New Roman"/>
                      <w:kern w:val="0"/>
                      <w:szCs w:val="21"/>
                      <w:lang w:val="en-US" w:eastAsia="zh-CN"/>
                    </w:rPr>
                    <w:t>304</w:t>
                  </w:r>
                  <w:r>
                    <w:rPr>
                      <w:rFonts w:ascii="Times New Roman" w:hAnsi="Times New Roman" w:cs="Times New Roman"/>
                      <w:kern w:val="0"/>
                      <w:szCs w:val="21"/>
                    </w:rPr>
                    <w:t>-3204</w:t>
                  </w:r>
                  <w:r>
                    <w:rPr>
                      <w:rFonts w:hint="eastAsia" w:ascii="Times New Roman" w:hAnsi="Times New Roman" w:cs="Times New Roman"/>
                      <w:kern w:val="0"/>
                      <w:szCs w:val="21"/>
                      <w:lang w:val="en-US" w:eastAsia="zh-CN"/>
                    </w:rPr>
                    <w:t>12</w:t>
                  </w:r>
                  <w:r>
                    <w:rPr>
                      <w:rFonts w:ascii="Times New Roman" w:hAnsi="Times New Roman" w:cs="Times New Roman"/>
                      <w:kern w:val="0"/>
                      <w:szCs w:val="21"/>
                    </w:rPr>
                    <w:t>-</w:t>
                  </w:r>
                  <w:r>
                    <w:rPr>
                      <w:rFonts w:hint="eastAsia" w:ascii="Times New Roman" w:hAnsi="Times New Roman" w:cs="Times New Roman"/>
                      <w:kern w:val="0"/>
                      <w:szCs w:val="21"/>
                      <w:lang w:val="en-US" w:eastAsia="zh-CN"/>
                    </w:rPr>
                    <w:t>89</w:t>
                  </w:r>
                  <w:r>
                    <w:rPr>
                      <w:rFonts w:ascii="Times New Roman" w:hAnsi="Times New Roman" w:cs="Times New Roman"/>
                      <w:kern w:val="0"/>
                      <w:szCs w:val="21"/>
                    </w:rPr>
                    <w:t>-0</w:t>
                  </w:r>
                  <w:r>
                    <w:rPr>
                      <w:rFonts w:hint="eastAsia" w:ascii="Times New Roman" w:hAnsi="Times New Roman" w:cs="Times New Roman"/>
                      <w:kern w:val="0"/>
                      <w:szCs w:val="21"/>
                      <w:lang w:val="en-US" w:eastAsia="zh-CN"/>
                    </w:rPr>
                    <w:t>1</w:t>
                  </w:r>
                  <w:r>
                    <w:rPr>
                      <w:rFonts w:ascii="Times New Roman" w:hAnsi="Times New Roman" w:cs="Times New Roman"/>
                      <w:kern w:val="0"/>
                      <w:szCs w:val="21"/>
                    </w:rPr>
                    <w:t>-</w:t>
                  </w:r>
                  <w:r>
                    <w:rPr>
                      <w:rFonts w:hint="eastAsia" w:ascii="Times New Roman" w:hAnsi="Times New Roman" w:cs="Times New Roman"/>
                      <w:kern w:val="0"/>
                      <w:szCs w:val="21"/>
                      <w:lang w:val="en-US" w:eastAsia="zh-CN"/>
                    </w:rPr>
                    <w:t>687572</w:t>
                  </w:r>
                  <w:r>
                    <w:rPr>
                      <w:rFonts w:ascii="Times New Roman" w:hAnsi="Times New Roman" w:cs="Times New Roman"/>
                      <w:kern w:val="0"/>
                      <w:szCs w:val="21"/>
                    </w:rPr>
                    <w:t>。</w:t>
                  </w:r>
                </w:p>
              </w:tc>
              <w:tc>
                <w:tcPr>
                  <w:tcW w:w="2193" w:type="pct"/>
                  <w:vAlign w:val="center"/>
                </w:tcPr>
                <w:p w14:paraId="5128CA2B">
                  <w:pPr>
                    <w:spacing w:line="360" w:lineRule="auto"/>
                    <w:rPr>
                      <w:rFonts w:ascii="Times New Roman" w:hAnsi="Times New Roman" w:cs="Times New Roman"/>
                      <w:kern w:val="0"/>
                      <w:szCs w:val="21"/>
                    </w:rPr>
                  </w:pPr>
                  <w:r>
                    <w:rPr>
                      <w:rFonts w:ascii="Times New Roman" w:hAnsi="Times New Roman" w:cs="Times New Roman"/>
                      <w:kern w:val="0"/>
                      <w:szCs w:val="21"/>
                    </w:rPr>
                    <w:t>/</w:t>
                  </w:r>
                </w:p>
              </w:tc>
            </w:tr>
          </w:tbl>
          <w:p w14:paraId="6F7E1E79">
            <w:pPr>
              <w:spacing w:line="360" w:lineRule="auto"/>
              <w:rPr>
                <w:rFonts w:hint="eastAsia" w:ascii="Times New Roman" w:hAnsi="Times New Roman" w:cs="Times New Roman"/>
                <w:b/>
                <w:sz w:val="24"/>
                <w:szCs w:val="21"/>
              </w:rPr>
            </w:pPr>
          </w:p>
          <w:p w14:paraId="404F5388">
            <w:pPr>
              <w:spacing w:line="360" w:lineRule="auto"/>
              <w:rPr>
                <w:rFonts w:hint="eastAsia" w:ascii="Times New Roman" w:hAnsi="Times New Roman" w:cs="Times New Roman"/>
                <w:b/>
                <w:sz w:val="24"/>
                <w:szCs w:val="21"/>
              </w:rPr>
            </w:pPr>
          </w:p>
          <w:p w14:paraId="6B513E97">
            <w:pPr>
              <w:spacing w:line="360" w:lineRule="auto"/>
              <w:rPr>
                <w:rFonts w:hint="eastAsia" w:ascii="Times New Roman" w:hAnsi="Times New Roman" w:cs="Times New Roman"/>
                <w:b/>
                <w:sz w:val="24"/>
                <w:szCs w:val="21"/>
              </w:rPr>
            </w:pPr>
          </w:p>
          <w:p w14:paraId="201C28AC">
            <w:pPr>
              <w:spacing w:line="360" w:lineRule="auto"/>
              <w:rPr>
                <w:rFonts w:hint="eastAsia" w:ascii="Times New Roman" w:hAnsi="Times New Roman" w:cs="Times New Roman"/>
                <w:b/>
                <w:sz w:val="24"/>
                <w:szCs w:val="21"/>
              </w:rPr>
            </w:pPr>
          </w:p>
          <w:p w14:paraId="2AF3B0E4">
            <w:pPr>
              <w:spacing w:line="360" w:lineRule="auto"/>
              <w:rPr>
                <w:rFonts w:hint="eastAsia" w:ascii="Times New Roman" w:hAnsi="Times New Roman" w:cs="Times New Roman"/>
                <w:b/>
                <w:sz w:val="24"/>
                <w:szCs w:val="21"/>
              </w:rPr>
            </w:pPr>
          </w:p>
          <w:p w14:paraId="6B6798BB">
            <w:pPr>
              <w:spacing w:line="360" w:lineRule="auto"/>
              <w:rPr>
                <w:rFonts w:hint="eastAsia" w:ascii="Times New Roman" w:hAnsi="Times New Roman" w:cs="Times New Roman"/>
                <w:b/>
                <w:sz w:val="24"/>
                <w:szCs w:val="21"/>
              </w:rPr>
            </w:pPr>
          </w:p>
          <w:p w14:paraId="1584EB3B">
            <w:pPr>
              <w:spacing w:line="360" w:lineRule="auto"/>
              <w:rPr>
                <w:rFonts w:hint="eastAsia" w:ascii="Times New Roman" w:hAnsi="Times New Roman" w:cs="Times New Roman"/>
                <w:b/>
                <w:sz w:val="24"/>
                <w:szCs w:val="21"/>
              </w:rPr>
            </w:pPr>
          </w:p>
          <w:p w14:paraId="6A0F871E">
            <w:pPr>
              <w:spacing w:line="360" w:lineRule="auto"/>
              <w:rPr>
                <w:rFonts w:hint="eastAsia" w:ascii="Times New Roman" w:hAnsi="Times New Roman" w:cs="Times New Roman"/>
                <w:b/>
                <w:sz w:val="24"/>
                <w:szCs w:val="21"/>
              </w:rPr>
            </w:pPr>
          </w:p>
          <w:p w14:paraId="415BB461">
            <w:pPr>
              <w:pStyle w:val="2"/>
              <w:rPr>
                <w:rFonts w:hint="eastAsia" w:ascii="Times New Roman" w:hAnsi="Times New Roman" w:cs="Times New Roman"/>
                <w:b/>
                <w:sz w:val="24"/>
                <w:szCs w:val="21"/>
              </w:rPr>
            </w:pPr>
          </w:p>
          <w:p w14:paraId="5250C170">
            <w:pPr>
              <w:pStyle w:val="3"/>
              <w:widowControl w:val="0"/>
              <w:numPr>
                <w:ilvl w:val="0"/>
                <w:numId w:val="0"/>
              </w:numPr>
              <w:jc w:val="both"/>
              <w:rPr>
                <w:rFonts w:hint="eastAsia" w:ascii="Times New Roman" w:hAnsi="Times New Roman" w:cs="Times New Roman"/>
                <w:b/>
                <w:sz w:val="24"/>
                <w:szCs w:val="21"/>
              </w:rPr>
            </w:pPr>
          </w:p>
          <w:p w14:paraId="3B06B349">
            <w:pPr>
              <w:pStyle w:val="3"/>
              <w:widowControl w:val="0"/>
              <w:numPr>
                <w:ilvl w:val="0"/>
                <w:numId w:val="0"/>
              </w:numPr>
              <w:jc w:val="both"/>
              <w:rPr>
                <w:rFonts w:hint="eastAsia" w:ascii="Times New Roman" w:hAnsi="Times New Roman" w:cs="Times New Roman"/>
                <w:b/>
                <w:sz w:val="24"/>
                <w:szCs w:val="21"/>
              </w:rPr>
            </w:pPr>
          </w:p>
          <w:p w14:paraId="3BAE0383">
            <w:pPr>
              <w:pStyle w:val="3"/>
              <w:widowControl w:val="0"/>
              <w:numPr>
                <w:ilvl w:val="0"/>
                <w:numId w:val="0"/>
              </w:numPr>
              <w:jc w:val="both"/>
              <w:rPr>
                <w:rFonts w:hint="eastAsia" w:ascii="Times New Roman" w:hAnsi="Times New Roman" w:cs="Times New Roman"/>
                <w:b/>
                <w:sz w:val="24"/>
                <w:szCs w:val="21"/>
              </w:rPr>
            </w:pPr>
          </w:p>
          <w:p w14:paraId="112BA718">
            <w:pPr>
              <w:pStyle w:val="3"/>
              <w:widowControl w:val="0"/>
              <w:numPr>
                <w:ilvl w:val="0"/>
                <w:numId w:val="0"/>
              </w:numPr>
              <w:jc w:val="both"/>
              <w:rPr>
                <w:rFonts w:hint="eastAsia" w:ascii="Times New Roman" w:hAnsi="Times New Roman" w:cs="Times New Roman"/>
                <w:b/>
                <w:sz w:val="24"/>
                <w:szCs w:val="21"/>
              </w:rPr>
            </w:pPr>
          </w:p>
          <w:p w14:paraId="5F413B3B">
            <w:pPr>
              <w:spacing w:line="360" w:lineRule="auto"/>
              <w:rPr>
                <w:rFonts w:ascii="Times New Roman" w:hAnsi="Times New Roman" w:cs="Times New Roman"/>
                <w:b/>
                <w:sz w:val="24"/>
                <w:szCs w:val="21"/>
              </w:rPr>
            </w:pPr>
            <w:r>
              <w:rPr>
                <w:rFonts w:hint="eastAsia" w:ascii="Times New Roman" w:hAnsi="Times New Roman" w:cs="Times New Roman"/>
                <w:b/>
                <w:sz w:val="24"/>
                <w:szCs w:val="21"/>
              </w:rPr>
              <w:t>三</w:t>
            </w:r>
            <w:r>
              <w:rPr>
                <w:rFonts w:ascii="Times New Roman" w:hAnsi="Times New Roman" w:cs="Times New Roman"/>
                <w:b/>
                <w:sz w:val="24"/>
                <w:szCs w:val="21"/>
              </w:rPr>
              <w:t>、项目变动情况</w:t>
            </w:r>
          </w:p>
          <w:p w14:paraId="673E85CF">
            <w:pPr>
              <w:tabs>
                <w:tab w:val="center" w:pos="4153"/>
                <w:tab w:val="right" w:pos="8306"/>
              </w:tabs>
              <w:snapToGrid w:val="0"/>
              <w:spacing w:line="360" w:lineRule="auto"/>
              <w:jc w:val="center"/>
              <w:rPr>
                <w:rFonts w:ascii="Times New Roman" w:hAnsi="Times New Roman" w:cs="Times New Roman"/>
                <w:b/>
                <w:bCs/>
                <w:kern w:val="0"/>
                <w:szCs w:val="21"/>
              </w:rPr>
            </w:pPr>
            <w:r>
              <w:rPr>
                <w:rFonts w:hint="eastAsia" w:ascii="Times New Roman" w:hAnsi="Times New Roman" w:cs="Times New Roman"/>
                <w:b/>
                <w:bCs/>
                <w:kern w:val="0"/>
                <w:szCs w:val="21"/>
              </w:rPr>
              <w:t>表4-3</w:t>
            </w:r>
            <w:r>
              <w:rPr>
                <w:rFonts w:ascii="Times New Roman" w:hAnsi="Times New Roman" w:cs="Times New Roman"/>
                <w:b/>
                <w:bCs/>
                <w:kern w:val="0"/>
                <w:szCs w:val="21"/>
              </w:rPr>
              <w:t xml:space="preserve">  变动环境影响分析表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4894"/>
              <w:gridCol w:w="1482"/>
              <w:gridCol w:w="1269"/>
            </w:tblGrid>
            <w:tr w14:paraId="1FBA68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2" w:type="pct"/>
                  <w:tcBorders>
                    <w:bottom w:val="single" w:color="auto" w:sz="4" w:space="0"/>
                  </w:tcBorders>
                  <w:vAlign w:val="center"/>
                </w:tcPr>
                <w:p w14:paraId="0881B98E">
                  <w:pPr>
                    <w:jc w:val="center"/>
                    <w:rPr>
                      <w:rFonts w:ascii="Times New Roman" w:hAnsi="Times New Roman" w:cs="Times New Roman"/>
                      <w:kern w:val="0"/>
                      <w:szCs w:val="21"/>
                    </w:rPr>
                  </w:pPr>
                  <w:r>
                    <w:rPr>
                      <w:rFonts w:ascii="Times New Roman" w:hAnsi="Times New Roman" w:cs="Times New Roman"/>
                      <w:kern w:val="0"/>
                      <w:szCs w:val="21"/>
                    </w:rPr>
                    <w:t>变动类别</w:t>
                  </w:r>
                </w:p>
              </w:tc>
              <w:tc>
                <w:tcPr>
                  <w:tcW w:w="2750" w:type="pct"/>
                  <w:tcBorders>
                    <w:bottom w:val="single" w:color="auto" w:sz="4" w:space="0"/>
                  </w:tcBorders>
                  <w:vAlign w:val="center"/>
                </w:tcPr>
                <w:p w14:paraId="4BA2A7F3">
                  <w:pPr>
                    <w:jc w:val="center"/>
                    <w:rPr>
                      <w:rFonts w:ascii="Times New Roman" w:hAnsi="Times New Roman" w:cs="Times New Roman"/>
                      <w:kern w:val="0"/>
                      <w:szCs w:val="21"/>
                    </w:rPr>
                  </w:pPr>
                  <w:r>
                    <w:rPr>
                      <w:rFonts w:ascii="Times New Roman" w:hAnsi="Times New Roman" w:cs="Times New Roman"/>
                      <w:kern w:val="0"/>
                      <w:szCs w:val="21"/>
                    </w:rPr>
                    <w:t>重大变动认定条件</w:t>
                  </w:r>
                </w:p>
              </w:tc>
              <w:tc>
                <w:tcPr>
                  <w:tcW w:w="833" w:type="pct"/>
                  <w:tcBorders>
                    <w:bottom w:val="single" w:color="auto" w:sz="4" w:space="0"/>
                  </w:tcBorders>
                  <w:vAlign w:val="center"/>
                </w:tcPr>
                <w:p w14:paraId="6C41A176">
                  <w:pPr>
                    <w:jc w:val="center"/>
                    <w:rPr>
                      <w:rFonts w:ascii="Times New Roman" w:hAnsi="Times New Roman" w:cs="Times New Roman"/>
                      <w:kern w:val="0"/>
                      <w:szCs w:val="21"/>
                    </w:rPr>
                  </w:pPr>
                  <w:r>
                    <w:rPr>
                      <w:rFonts w:ascii="Times New Roman" w:hAnsi="Times New Roman" w:cs="Times New Roman"/>
                      <w:kern w:val="0"/>
                      <w:szCs w:val="21"/>
                    </w:rPr>
                    <w:t>实际建设情况</w:t>
                  </w:r>
                </w:p>
              </w:tc>
              <w:tc>
                <w:tcPr>
                  <w:tcW w:w="713" w:type="pct"/>
                  <w:tcBorders>
                    <w:bottom w:val="single" w:color="auto" w:sz="4" w:space="0"/>
                  </w:tcBorders>
                  <w:vAlign w:val="center"/>
                </w:tcPr>
                <w:p w14:paraId="07E30BC5">
                  <w:pPr>
                    <w:jc w:val="center"/>
                    <w:rPr>
                      <w:rFonts w:ascii="Times New Roman" w:hAnsi="Times New Roman" w:cs="Times New Roman"/>
                      <w:kern w:val="0"/>
                      <w:szCs w:val="21"/>
                    </w:rPr>
                  </w:pPr>
                  <w:r>
                    <w:rPr>
                      <w:rFonts w:hint="eastAsia" w:ascii="Times New Roman" w:hAnsi="Times New Roman" w:cs="Times New Roman"/>
                      <w:kern w:val="0"/>
                      <w:szCs w:val="21"/>
                    </w:rPr>
                    <w:t>是否</w:t>
                  </w:r>
                  <w:r>
                    <w:rPr>
                      <w:rFonts w:ascii="Times New Roman" w:hAnsi="Times New Roman" w:cs="Times New Roman"/>
                      <w:kern w:val="0"/>
                      <w:szCs w:val="21"/>
                    </w:rPr>
                    <w:t>重大</w:t>
                  </w:r>
                </w:p>
                <w:p w14:paraId="6BC66820">
                  <w:pPr>
                    <w:jc w:val="center"/>
                    <w:rPr>
                      <w:rFonts w:ascii="Times New Roman" w:hAnsi="Times New Roman" w:cs="Times New Roman"/>
                      <w:kern w:val="0"/>
                      <w:szCs w:val="21"/>
                    </w:rPr>
                  </w:pPr>
                  <w:r>
                    <w:rPr>
                      <w:rFonts w:ascii="Times New Roman" w:hAnsi="Times New Roman" w:cs="Times New Roman"/>
                      <w:kern w:val="0"/>
                      <w:szCs w:val="21"/>
                    </w:rPr>
                    <w:t>变动</w:t>
                  </w:r>
                </w:p>
              </w:tc>
            </w:tr>
            <w:tr w14:paraId="77584A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02" w:type="pct"/>
                  <w:tcBorders>
                    <w:top w:val="single" w:color="auto" w:sz="4" w:space="0"/>
                  </w:tcBorders>
                  <w:vAlign w:val="center"/>
                </w:tcPr>
                <w:p w14:paraId="40A71179">
                  <w:pPr>
                    <w:jc w:val="center"/>
                    <w:rPr>
                      <w:rFonts w:ascii="Times New Roman" w:hAnsi="Times New Roman" w:cs="Times New Roman"/>
                      <w:kern w:val="0"/>
                      <w:szCs w:val="21"/>
                    </w:rPr>
                  </w:pPr>
                  <w:r>
                    <w:rPr>
                      <w:rFonts w:ascii="Times New Roman" w:hAnsi="Times New Roman" w:cs="Times New Roman"/>
                      <w:kern w:val="0"/>
                      <w:szCs w:val="21"/>
                    </w:rPr>
                    <w:t>性质</w:t>
                  </w:r>
                </w:p>
              </w:tc>
              <w:tc>
                <w:tcPr>
                  <w:tcW w:w="2750" w:type="pct"/>
                  <w:tcBorders>
                    <w:top w:val="single" w:color="auto" w:sz="4" w:space="0"/>
                  </w:tcBorders>
                  <w:vAlign w:val="center"/>
                </w:tcPr>
                <w:p w14:paraId="3B1361DE">
                  <w:pPr>
                    <w:jc w:val="left"/>
                    <w:rPr>
                      <w:rFonts w:ascii="Times New Roman" w:hAnsi="Times New Roman" w:cs="Times New Roman"/>
                      <w:kern w:val="0"/>
                      <w:szCs w:val="21"/>
                    </w:rPr>
                  </w:pPr>
                  <w:r>
                    <w:rPr>
                      <w:rFonts w:hint="eastAsia" w:ascii="Times New Roman" w:hAnsi="Times New Roman" w:cs="Times New Roman"/>
                      <w:kern w:val="0"/>
                      <w:szCs w:val="21"/>
                    </w:rPr>
                    <w:t>建设项目开发、使用功能发生变化的。</w:t>
                  </w:r>
                </w:p>
              </w:tc>
              <w:tc>
                <w:tcPr>
                  <w:tcW w:w="833" w:type="pct"/>
                  <w:tcBorders>
                    <w:top w:val="single" w:color="auto" w:sz="4" w:space="0"/>
                  </w:tcBorders>
                  <w:vAlign w:val="center"/>
                </w:tcPr>
                <w:p w14:paraId="1249DB23">
                  <w:pPr>
                    <w:jc w:val="center"/>
                    <w:rPr>
                      <w:rFonts w:ascii="Times New Roman" w:hAnsi="Times New Roman" w:cs="Times New Roman"/>
                      <w:kern w:val="0"/>
                      <w:szCs w:val="21"/>
                    </w:rPr>
                  </w:pPr>
                  <w:r>
                    <w:rPr>
                      <w:rFonts w:ascii="Times New Roman" w:hAnsi="Times New Roman" w:cs="Times New Roman"/>
                      <w:kern w:val="0"/>
                      <w:szCs w:val="21"/>
                    </w:rPr>
                    <w:t>与环评一致</w:t>
                  </w:r>
                </w:p>
              </w:tc>
              <w:tc>
                <w:tcPr>
                  <w:tcW w:w="713" w:type="pct"/>
                  <w:tcBorders>
                    <w:top w:val="single" w:color="auto" w:sz="4" w:space="0"/>
                  </w:tcBorders>
                  <w:vAlign w:val="center"/>
                </w:tcPr>
                <w:p w14:paraId="6833B14D">
                  <w:pPr>
                    <w:jc w:val="center"/>
                    <w:rPr>
                      <w:rFonts w:ascii="Times New Roman" w:hAnsi="Times New Roman" w:cs="Times New Roman"/>
                      <w:kern w:val="0"/>
                      <w:szCs w:val="21"/>
                    </w:rPr>
                  </w:pPr>
                  <w:r>
                    <w:rPr>
                      <w:rFonts w:ascii="Times New Roman" w:hAnsi="Times New Roman" w:cs="Times New Roman"/>
                      <w:kern w:val="0"/>
                      <w:szCs w:val="21"/>
                    </w:rPr>
                    <w:t>否</w:t>
                  </w:r>
                </w:p>
              </w:tc>
            </w:tr>
            <w:tr w14:paraId="796B37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702" w:type="pct"/>
                  <w:vAlign w:val="center"/>
                </w:tcPr>
                <w:p w14:paraId="3CB94BCB">
                  <w:pPr>
                    <w:jc w:val="center"/>
                    <w:rPr>
                      <w:rFonts w:ascii="Times New Roman" w:hAnsi="Times New Roman" w:cs="Times New Roman"/>
                      <w:kern w:val="0"/>
                      <w:szCs w:val="21"/>
                    </w:rPr>
                  </w:pPr>
                  <w:r>
                    <w:rPr>
                      <w:rFonts w:ascii="Times New Roman" w:hAnsi="Times New Roman" w:cs="Times New Roman"/>
                      <w:kern w:val="0"/>
                      <w:szCs w:val="21"/>
                    </w:rPr>
                    <w:t>规模</w:t>
                  </w:r>
                </w:p>
              </w:tc>
              <w:tc>
                <w:tcPr>
                  <w:tcW w:w="2750" w:type="pct"/>
                  <w:vAlign w:val="center"/>
                </w:tcPr>
                <w:p w14:paraId="37625C3C">
                  <w:pPr>
                    <w:jc w:val="left"/>
                    <w:rPr>
                      <w:rFonts w:ascii="Times New Roman" w:hAnsi="Times New Roman" w:cs="Times New Roman"/>
                      <w:kern w:val="0"/>
                      <w:szCs w:val="21"/>
                    </w:rPr>
                  </w:pPr>
                  <w:r>
                    <w:rPr>
                      <w:rFonts w:hint="eastAsia" w:ascii="Times New Roman" w:hAnsi="Times New Roman" w:cs="Times New Roman"/>
                      <w:kern w:val="0"/>
                      <w:szCs w:val="21"/>
                    </w:rPr>
                    <w:t>1、生产、处置或储存能力增大30%及以上的。</w:t>
                  </w:r>
                </w:p>
                <w:p w14:paraId="3957FF0B">
                  <w:pPr>
                    <w:jc w:val="left"/>
                    <w:rPr>
                      <w:rFonts w:ascii="Times New Roman" w:hAnsi="Times New Roman" w:cs="Times New Roman"/>
                      <w:kern w:val="0"/>
                      <w:szCs w:val="21"/>
                    </w:rPr>
                  </w:pPr>
                  <w:r>
                    <w:rPr>
                      <w:rFonts w:ascii="Times New Roman" w:hAnsi="Times New Roman" w:cs="Times New Roman"/>
                      <w:kern w:val="0"/>
                      <w:szCs w:val="21"/>
                    </w:rPr>
                    <w:t>2</w:t>
                  </w:r>
                  <w:r>
                    <w:rPr>
                      <w:rFonts w:hint="eastAsia" w:ascii="Times New Roman" w:hAnsi="Times New Roman" w:cs="Times New Roman"/>
                      <w:kern w:val="0"/>
                      <w:szCs w:val="21"/>
                    </w:rPr>
                    <w:t>、生产、处置或储存能力增大，导致废水第一类污染物排放量增加的。</w:t>
                  </w:r>
                </w:p>
                <w:p w14:paraId="1F76846A">
                  <w:pPr>
                    <w:jc w:val="left"/>
                    <w:rPr>
                      <w:rFonts w:ascii="Times New Roman" w:hAnsi="Times New Roman" w:cs="Times New Roman"/>
                      <w:kern w:val="0"/>
                      <w:szCs w:val="21"/>
                    </w:rPr>
                  </w:pPr>
                  <w:r>
                    <w:rPr>
                      <w:rFonts w:ascii="Times New Roman" w:hAnsi="Times New Roman" w:cs="Times New Roman"/>
                      <w:kern w:val="0"/>
                      <w:szCs w:val="21"/>
                    </w:rPr>
                    <w:t>3</w:t>
                  </w:r>
                  <w:r>
                    <w:rPr>
                      <w:rFonts w:hint="eastAsia" w:ascii="Times New Roman" w:hAnsi="Times New Roman" w:cs="Times New Roman"/>
                      <w:kern w:val="0"/>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833" w:type="pct"/>
                  <w:vAlign w:val="center"/>
                </w:tcPr>
                <w:p w14:paraId="13CCCB3E">
                  <w:pPr>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本项目为部分验收，验收内容为年产10000万个消毒袋、1000吨消毒纸、500万卷医用胶带、2500万片医用伤口敷料贴、15000万片创口贴、150万卷运动胶带</w:t>
                  </w:r>
                </w:p>
              </w:tc>
              <w:tc>
                <w:tcPr>
                  <w:tcW w:w="713" w:type="pct"/>
                  <w:vAlign w:val="center"/>
                </w:tcPr>
                <w:p w14:paraId="287B55AB">
                  <w:pPr>
                    <w:jc w:val="center"/>
                    <w:rPr>
                      <w:rFonts w:ascii="Times New Roman" w:hAnsi="Times New Roman" w:cs="Times New Roman"/>
                      <w:kern w:val="0"/>
                      <w:szCs w:val="21"/>
                    </w:rPr>
                  </w:pPr>
                  <w:r>
                    <w:rPr>
                      <w:rFonts w:ascii="Times New Roman" w:hAnsi="Times New Roman" w:cs="Times New Roman"/>
                      <w:kern w:val="0"/>
                      <w:szCs w:val="21"/>
                    </w:rPr>
                    <w:t>否</w:t>
                  </w:r>
                </w:p>
              </w:tc>
            </w:tr>
            <w:tr w14:paraId="15D1B0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vAlign w:val="center"/>
                </w:tcPr>
                <w:p w14:paraId="365EDED5">
                  <w:pPr>
                    <w:jc w:val="center"/>
                    <w:rPr>
                      <w:rFonts w:ascii="Times New Roman" w:hAnsi="Times New Roman" w:cs="Times New Roman"/>
                      <w:kern w:val="0"/>
                      <w:szCs w:val="21"/>
                    </w:rPr>
                  </w:pPr>
                  <w:r>
                    <w:rPr>
                      <w:rFonts w:ascii="Times New Roman" w:hAnsi="Times New Roman" w:cs="Times New Roman"/>
                      <w:kern w:val="0"/>
                      <w:szCs w:val="21"/>
                    </w:rPr>
                    <w:t>地点</w:t>
                  </w:r>
                </w:p>
              </w:tc>
              <w:tc>
                <w:tcPr>
                  <w:tcW w:w="2750" w:type="pct"/>
                  <w:vAlign w:val="center"/>
                </w:tcPr>
                <w:p w14:paraId="6C128F6D">
                  <w:pPr>
                    <w:jc w:val="left"/>
                    <w:rPr>
                      <w:rFonts w:ascii="Times New Roman" w:hAnsi="Times New Roman" w:cs="Times New Roman"/>
                      <w:kern w:val="0"/>
                      <w:szCs w:val="21"/>
                    </w:rPr>
                  </w:pPr>
                  <w:r>
                    <w:rPr>
                      <w:rFonts w:hint="eastAsia" w:ascii="Times New Roman" w:hAnsi="Times New Roman" w:cs="Times New Roman"/>
                      <w:kern w:val="0"/>
                      <w:szCs w:val="21"/>
                    </w:rPr>
                    <w:t>1</w:t>
                  </w:r>
                  <w:r>
                    <w:rPr>
                      <w:rFonts w:ascii="Times New Roman" w:hAnsi="Times New Roman" w:cs="Times New Roman"/>
                      <w:kern w:val="0"/>
                      <w:szCs w:val="21"/>
                    </w:rPr>
                    <w:t>、</w:t>
                  </w:r>
                  <w:r>
                    <w:rPr>
                      <w:rFonts w:hint="eastAsia" w:ascii="Times New Roman" w:hAnsi="Times New Roman" w:cs="Times New Roman"/>
                      <w:kern w:val="0"/>
                      <w:szCs w:val="21"/>
                    </w:rPr>
                    <w:t>项目重新选址。</w:t>
                  </w:r>
                </w:p>
                <w:p w14:paraId="0C41F897">
                  <w:pPr>
                    <w:jc w:val="left"/>
                    <w:rPr>
                      <w:rFonts w:ascii="Times New Roman" w:hAnsi="Times New Roman" w:cs="Times New Roman"/>
                      <w:kern w:val="0"/>
                      <w:szCs w:val="21"/>
                    </w:rPr>
                  </w:pPr>
                  <w:r>
                    <w:rPr>
                      <w:rFonts w:hint="eastAsia" w:ascii="Times New Roman" w:hAnsi="Times New Roman" w:cs="Times New Roman"/>
                      <w:kern w:val="0"/>
                      <w:szCs w:val="21"/>
                    </w:rPr>
                    <w:t>2、在原厂址附近调整（包括总平面布置变化）导致环境防护距离范围变化且新增敏感点的。</w:t>
                  </w:r>
                </w:p>
              </w:tc>
              <w:tc>
                <w:tcPr>
                  <w:tcW w:w="1482" w:type="dxa"/>
                  <w:vAlign w:val="center"/>
                </w:tcPr>
                <w:p w14:paraId="6504ECD5">
                  <w:pPr>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厂区布局部分发生变化，未</w:t>
                  </w:r>
                  <w:r>
                    <w:rPr>
                      <w:rFonts w:hint="eastAsia" w:ascii="Times New Roman" w:hAnsi="Times New Roman" w:cs="Times New Roman"/>
                      <w:kern w:val="0"/>
                      <w:szCs w:val="21"/>
                    </w:rPr>
                    <w:t>导致环境防护距离范围变化且</w:t>
                  </w:r>
                  <w:r>
                    <w:rPr>
                      <w:rFonts w:hint="eastAsia" w:ascii="Times New Roman" w:hAnsi="Times New Roman" w:cs="Times New Roman"/>
                      <w:kern w:val="0"/>
                      <w:szCs w:val="21"/>
                      <w:lang w:val="en-US" w:eastAsia="zh-CN"/>
                    </w:rPr>
                    <w:t>未</w:t>
                  </w:r>
                  <w:r>
                    <w:rPr>
                      <w:rFonts w:hint="eastAsia" w:ascii="Times New Roman" w:hAnsi="Times New Roman" w:cs="Times New Roman"/>
                      <w:kern w:val="0"/>
                      <w:szCs w:val="21"/>
                    </w:rPr>
                    <w:t>新增敏感点</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不属于重大变动</w:t>
                  </w:r>
                </w:p>
              </w:tc>
              <w:tc>
                <w:tcPr>
                  <w:tcW w:w="1269" w:type="dxa"/>
                  <w:vAlign w:val="center"/>
                </w:tcPr>
                <w:p w14:paraId="18941040">
                  <w:pPr>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否</w:t>
                  </w:r>
                </w:p>
              </w:tc>
            </w:tr>
            <w:tr w14:paraId="415B22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2" w:type="pct"/>
                  <w:vAlign w:val="center"/>
                </w:tcPr>
                <w:p w14:paraId="784FC72F">
                  <w:pPr>
                    <w:jc w:val="center"/>
                    <w:rPr>
                      <w:rFonts w:ascii="Times New Roman" w:hAnsi="Times New Roman" w:cs="Times New Roman"/>
                      <w:kern w:val="0"/>
                      <w:szCs w:val="21"/>
                    </w:rPr>
                  </w:pPr>
                  <w:r>
                    <w:rPr>
                      <w:rFonts w:ascii="Times New Roman" w:hAnsi="Times New Roman" w:cs="Times New Roman"/>
                      <w:kern w:val="0"/>
                      <w:szCs w:val="21"/>
                    </w:rPr>
                    <w:t>生产工艺</w:t>
                  </w:r>
                </w:p>
              </w:tc>
              <w:tc>
                <w:tcPr>
                  <w:tcW w:w="2750" w:type="pct"/>
                  <w:vAlign w:val="center"/>
                </w:tcPr>
                <w:p w14:paraId="6620E917">
                  <w:pPr>
                    <w:jc w:val="left"/>
                    <w:rPr>
                      <w:rFonts w:ascii="Times New Roman" w:hAnsi="Times New Roman" w:cs="Times New Roman"/>
                      <w:kern w:val="0"/>
                      <w:szCs w:val="21"/>
                    </w:rPr>
                  </w:pPr>
                  <w:r>
                    <w:rPr>
                      <w:rFonts w:hint="eastAsia" w:ascii="Times New Roman" w:hAnsi="Times New Roman" w:cs="Times New Roman"/>
                      <w:kern w:val="0"/>
                      <w:szCs w:val="21"/>
                    </w:rPr>
                    <w:t>1、新增产品品种或生产工艺（含主要生产装置、设备及配套设施）、主要原辅材料、燃料变化，导致以下情形之一：</w:t>
                  </w:r>
                </w:p>
                <w:p w14:paraId="57CA859C">
                  <w:pPr>
                    <w:jc w:val="left"/>
                    <w:rPr>
                      <w:rFonts w:ascii="Times New Roman" w:hAnsi="Times New Roman" w:cs="Times New Roman"/>
                      <w:kern w:val="0"/>
                      <w:szCs w:val="21"/>
                    </w:rPr>
                  </w:pPr>
                  <w:r>
                    <w:rPr>
                      <w:rFonts w:hint="eastAsia" w:ascii="Times New Roman" w:hAnsi="Times New Roman" w:cs="Times New Roman"/>
                      <w:kern w:val="0"/>
                      <w:szCs w:val="21"/>
                    </w:rPr>
                    <w:t>　　（1）新增排放污染物种类的（毒性、挥发性降低的除外）；</w:t>
                  </w:r>
                </w:p>
                <w:p w14:paraId="6AC449E7">
                  <w:pPr>
                    <w:jc w:val="left"/>
                    <w:rPr>
                      <w:rFonts w:ascii="Times New Roman" w:hAnsi="Times New Roman" w:cs="Times New Roman"/>
                      <w:kern w:val="0"/>
                      <w:szCs w:val="21"/>
                    </w:rPr>
                  </w:pPr>
                  <w:r>
                    <w:rPr>
                      <w:rFonts w:hint="eastAsia" w:ascii="Times New Roman" w:hAnsi="Times New Roman" w:cs="Times New Roman"/>
                      <w:kern w:val="0"/>
                      <w:szCs w:val="21"/>
                    </w:rPr>
                    <w:t>　　（2）位于环境质量不达标区的建设项目相应污染物排放量增加的；</w:t>
                  </w:r>
                </w:p>
                <w:p w14:paraId="3083D6E3">
                  <w:pPr>
                    <w:jc w:val="left"/>
                    <w:rPr>
                      <w:rFonts w:ascii="Times New Roman" w:hAnsi="Times New Roman" w:cs="Times New Roman"/>
                      <w:kern w:val="0"/>
                      <w:szCs w:val="21"/>
                    </w:rPr>
                  </w:pPr>
                  <w:r>
                    <w:rPr>
                      <w:rFonts w:hint="eastAsia" w:ascii="Times New Roman" w:hAnsi="Times New Roman" w:cs="Times New Roman"/>
                      <w:kern w:val="0"/>
                      <w:szCs w:val="21"/>
                    </w:rPr>
                    <w:t>　　（3）废水第一类污染物排放量增加的；</w:t>
                  </w:r>
                </w:p>
                <w:p w14:paraId="502C8625">
                  <w:pPr>
                    <w:ind w:firstLine="420"/>
                    <w:jc w:val="left"/>
                    <w:rPr>
                      <w:rFonts w:ascii="Times New Roman" w:hAnsi="Times New Roman" w:cs="Times New Roman"/>
                      <w:kern w:val="0"/>
                      <w:szCs w:val="21"/>
                    </w:rPr>
                  </w:pPr>
                  <w:r>
                    <w:rPr>
                      <w:rFonts w:hint="eastAsia" w:ascii="Times New Roman" w:hAnsi="Times New Roman" w:cs="Times New Roman"/>
                      <w:kern w:val="0"/>
                      <w:szCs w:val="21"/>
                    </w:rPr>
                    <w:t>（4）其他污染物排放量增加10%及以上的。</w:t>
                  </w:r>
                </w:p>
                <w:p w14:paraId="75B8FFE7">
                  <w:pPr>
                    <w:jc w:val="left"/>
                    <w:rPr>
                      <w:rFonts w:ascii="Times New Roman" w:hAnsi="Times New Roman" w:cs="Times New Roman"/>
                      <w:kern w:val="0"/>
                      <w:szCs w:val="21"/>
                    </w:rPr>
                  </w:pPr>
                  <w:r>
                    <w:rPr>
                      <w:rFonts w:hint="eastAsia" w:ascii="Times New Roman" w:hAnsi="Times New Roman" w:cs="Times New Roman"/>
                      <w:kern w:val="0"/>
                      <w:szCs w:val="21"/>
                    </w:rPr>
                    <w:t>2、物料运输、装卸、贮存方式变化，导致大气污染物无组织排放量增加10%及以上的。</w:t>
                  </w:r>
                </w:p>
              </w:tc>
              <w:tc>
                <w:tcPr>
                  <w:tcW w:w="1482" w:type="dxa"/>
                  <w:vAlign w:val="center"/>
                </w:tcPr>
                <w:p w14:paraId="1D7B2060">
                  <w:pPr>
                    <w:jc w:val="center"/>
                    <w:rPr>
                      <w:rFonts w:hint="default" w:eastAsiaTheme="minorEastAsia"/>
                      <w:lang w:val="en-US" w:eastAsia="zh-CN"/>
                    </w:rPr>
                  </w:pPr>
                  <w:r>
                    <w:rPr>
                      <w:rFonts w:ascii="Times New Roman" w:hAnsi="Times New Roman" w:cs="Times New Roman"/>
                      <w:kern w:val="0"/>
                      <w:szCs w:val="21"/>
                    </w:rPr>
                    <w:t>与环评一致</w:t>
                  </w:r>
                </w:p>
              </w:tc>
              <w:tc>
                <w:tcPr>
                  <w:tcW w:w="1269" w:type="dxa"/>
                  <w:vAlign w:val="center"/>
                </w:tcPr>
                <w:p w14:paraId="4E7EDA81">
                  <w:pPr>
                    <w:jc w:val="center"/>
                    <w:rPr>
                      <w:rFonts w:ascii="Times New Roman" w:hAnsi="Times New Roman" w:cs="Times New Roman"/>
                      <w:kern w:val="0"/>
                      <w:szCs w:val="21"/>
                    </w:rPr>
                  </w:pPr>
                  <w:r>
                    <w:rPr>
                      <w:rFonts w:ascii="Times New Roman" w:hAnsi="Times New Roman" w:cs="Times New Roman"/>
                      <w:kern w:val="0"/>
                      <w:szCs w:val="21"/>
                    </w:rPr>
                    <w:t>否</w:t>
                  </w:r>
                </w:p>
              </w:tc>
            </w:tr>
            <w:tr w14:paraId="716EC1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98" w:hRule="atLeast"/>
                <w:jc w:val="center"/>
              </w:trPr>
              <w:tc>
                <w:tcPr>
                  <w:tcW w:w="702" w:type="pct"/>
                  <w:vAlign w:val="center"/>
                </w:tcPr>
                <w:p w14:paraId="436C8531">
                  <w:pPr>
                    <w:jc w:val="center"/>
                    <w:rPr>
                      <w:rFonts w:ascii="Times New Roman" w:hAnsi="Times New Roman" w:cs="Times New Roman"/>
                      <w:kern w:val="0"/>
                      <w:szCs w:val="21"/>
                    </w:rPr>
                  </w:pPr>
                  <w:r>
                    <w:rPr>
                      <w:rFonts w:ascii="Times New Roman" w:hAnsi="Times New Roman" w:cs="Times New Roman"/>
                      <w:kern w:val="0"/>
                      <w:szCs w:val="21"/>
                    </w:rPr>
                    <w:t>环境保护措施</w:t>
                  </w:r>
                </w:p>
              </w:tc>
              <w:tc>
                <w:tcPr>
                  <w:tcW w:w="2750" w:type="pct"/>
                  <w:vAlign w:val="center"/>
                </w:tcPr>
                <w:p w14:paraId="1FA92183">
                  <w:pPr>
                    <w:jc w:val="left"/>
                    <w:rPr>
                      <w:rFonts w:ascii="Times New Roman" w:hAnsi="Times New Roman" w:cs="Times New Roman"/>
                      <w:kern w:val="0"/>
                      <w:szCs w:val="21"/>
                    </w:rPr>
                  </w:pPr>
                  <w:r>
                    <w:rPr>
                      <w:rFonts w:hint="eastAsia" w:ascii="Times New Roman" w:hAnsi="Times New Roman" w:cs="Times New Roman"/>
                      <w:kern w:val="0"/>
                      <w:szCs w:val="21"/>
                    </w:rPr>
                    <w:t>1、废气、废水污染防治措施变化，导致第6条中所列情形之一（废气无组织排放改为有组织排放、污染防治措施强化或改进的除外）或大气污染物无组织排放量增加10%及以上的。</w:t>
                  </w:r>
                </w:p>
                <w:p w14:paraId="7083DCB1">
                  <w:pPr>
                    <w:jc w:val="left"/>
                    <w:rPr>
                      <w:rFonts w:ascii="Times New Roman" w:hAnsi="Times New Roman" w:cs="Times New Roman"/>
                      <w:kern w:val="0"/>
                      <w:szCs w:val="21"/>
                    </w:rPr>
                  </w:pPr>
                  <w:r>
                    <w:rPr>
                      <w:rFonts w:hint="eastAsia" w:ascii="Times New Roman" w:hAnsi="Times New Roman" w:cs="Times New Roman"/>
                      <w:kern w:val="0"/>
                      <w:szCs w:val="21"/>
                    </w:rPr>
                    <w:t>2、新增废水直接排放口；废水由间接排放改为直接排放；废水直接排放口位置变化，导致不利环境影响加重的。</w:t>
                  </w:r>
                </w:p>
                <w:p w14:paraId="31BBEEC4">
                  <w:pPr>
                    <w:jc w:val="left"/>
                    <w:rPr>
                      <w:rFonts w:ascii="Times New Roman" w:hAnsi="Times New Roman" w:cs="Times New Roman"/>
                      <w:kern w:val="0"/>
                      <w:szCs w:val="21"/>
                    </w:rPr>
                  </w:pPr>
                  <w:r>
                    <w:rPr>
                      <w:rFonts w:hint="eastAsia" w:ascii="Times New Roman" w:hAnsi="Times New Roman" w:cs="Times New Roman"/>
                      <w:kern w:val="0"/>
                      <w:szCs w:val="21"/>
                    </w:rPr>
                    <w:t>3、新增废气主要排放口（废气无组织排放改为有组织排放的除外）；主要排放口排气筒高度降低10%及以上的。</w:t>
                  </w:r>
                </w:p>
                <w:p w14:paraId="4536C5B7">
                  <w:pPr>
                    <w:jc w:val="left"/>
                    <w:rPr>
                      <w:rFonts w:ascii="Times New Roman" w:hAnsi="Times New Roman" w:cs="Times New Roman"/>
                      <w:kern w:val="0"/>
                      <w:szCs w:val="21"/>
                    </w:rPr>
                  </w:pPr>
                  <w:r>
                    <w:rPr>
                      <w:rFonts w:ascii="Times New Roman" w:hAnsi="Times New Roman" w:cs="Times New Roman"/>
                      <w:kern w:val="0"/>
                      <w:szCs w:val="21"/>
                    </w:rPr>
                    <w:t>4、</w:t>
                  </w:r>
                  <w:r>
                    <w:rPr>
                      <w:rFonts w:hint="eastAsia" w:ascii="Times New Roman" w:hAnsi="Times New Roman" w:cs="Times New Roman"/>
                      <w:kern w:val="0"/>
                      <w:szCs w:val="21"/>
                    </w:rPr>
                    <w:t>噪声、土壤或地下水污染防治措施变化，导致不利环境影响加重的。</w:t>
                  </w:r>
                </w:p>
                <w:p w14:paraId="004A3057">
                  <w:pPr>
                    <w:jc w:val="left"/>
                    <w:rPr>
                      <w:rFonts w:ascii="Times New Roman" w:hAnsi="Times New Roman" w:cs="Times New Roman"/>
                      <w:kern w:val="0"/>
                      <w:szCs w:val="21"/>
                    </w:rPr>
                  </w:pPr>
                  <w:r>
                    <w:rPr>
                      <w:rFonts w:hint="eastAsia" w:ascii="Times New Roman" w:hAnsi="Times New Roman" w:cs="Times New Roman"/>
                      <w:kern w:val="0"/>
                      <w:szCs w:val="21"/>
                    </w:rPr>
                    <w:t>5、固体废物利用处置方式由委托外单位利用处置改为自行利用处置的（自行利用处置设施单独开展环境影响评价的除外）；固体废物自行处置方式变化，导致不利环境影响加重的。</w:t>
                  </w:r>
                </w:p>
                <w:p w14:paraId="08C5458C">
                  <w:pPr>
                    <w:jc w:val="left"/>
                    <w:rPr>
                      <w:rFonts w:ascii="Times New Roman" w:hAnsi="Times New Roman" w:cs="Times New Roman"/>
                      <w:kern w:val="0"/>
                      <w:szCs w:val="21"/>
                    </w:rPr>
                  </w:pPr>
                  <w:r>
                    <w:rPr>
                      <w:rFonts w:hint="eastAsia" w:ascii="Times New Roman" w:hAnsi="Times New Roman" w:cs="Times New Roman"/>
                      <w:kern w:val="0"/>
                      <w:szCs w:val="21"/>
                    </w:rPr>
                    <w:t>6、事故废水暂存能力或拦截设施变化，导致环境风险防范能力弱化或降低的。</w:t>
                  </w:r>
                  <w:r>
                    <w:rPr>
                      <w:rFonts w:ascii="Times New Roman" w:hAnsi="Times New Roman" w:cs="Times New Roman"/>
                      <w:kern w:val="0"/>
                      <w:szCs w:val="21"/>
                    </w:rPr>
                    <w:t xml:space="preserve"> </w:t>
                  </w:r>
                </w:p>
              </w:tc>
              <w:tc>
                <w:tcPr>
                  <w:tcW w:w="1482" w:type="dxa"/>
                  <w:vAlign w:val="center"/>
                </w:tcPr>
                <w:p w14:paraId="5C61255C">
                  <w:pPr>
                    <w:jc w:val="center"/>
                    <w:rPr>
                      <w:rFonts w:hint="default"/>
                      <w:lang w:val="en-US" w:eastAsia="zh-CN"/>
                    </w:rPr>
                  </w:pPr>
                  <w:r>
                    <w:rPr>
                      <w:rFonts w:ascii="Times New Roman" w:hAnsi="Times New Roman" w:cs="Times New Roman"/>
                      <w:kern w:val="0"/>
                      <w:szCs w:val="21"/>
                    </w:rPr>
                    <w:t>与环评一致</w:t>
                  </w:r>
                </w:p>
              </w:tc>
              <w:tc>
                <w:tcPr>
                  <w:tcW w:w="1269" w:type="dxa"/>
                  <w:vAlign w:val="center"/>
                </w:tcPr>
                <w:p w14:paraId="0810D628">
                  <w:pPr>
                    <w:jc w:val="center"/>
                    <w:rPr>
                      <w:rFonts w:ascii="Times New Roman" w:hAnsi="Times New Roman" w:cs="Times New Roman"/>
                      <w:kern w:val="0"/>
                      <w:szCs w:val="21"/>
                    </w:rPr>
                  </w:pPr>
                  <w:r>
                    <w:rPr>
                      <w:rFonts w:ascii="Times New Roman" w:hAnsi="Times New Roman" w:cs="Times New Roman"/>
                      <w:kern w:val="0"/>
                      <w:szCs w:val="21"/>
                    </w:rPr>
                    <w:t>否</w:t>
                  </w:r>
                </w:p>
              </w:tc>
            </w:tr>
          </w:tbl>
          <w:p w14:paraId="6458C8F8">
            <w:pPr>
              <w:adjustRightInd w:val="0"/>
              <w:snapToGrid w:val="0"/>
              <w:spacing w:before="48" w:beforeLines="20" w:line="360" w:lineRule="auto"/>
              <w:ind w:firstLine="480" w:firstLineChars="200"/>
              <w:rPr>
                <w:rFonts w:hint="default" w:ascii="Times New Roman" w:hAnsi="Times New Roman" w:cs="Times New Roman"/>
                <w:sz w:val="24"/>
                <w:szCs w:val="21"/>
              </w:rPr>
            </w:pPr>
            <w:r>
              <w:rPr>
                <w:rFonts w:hint="default" w:ascii="Times New Roman" w:hAnsi="Times New Roman" w:cs="Times New Roman"/>
                <w:sz w:val="24"/>
                <w:szCs w:val="21"/>
              </w:rPr>
              <w:t>综上，</w:t>
            </w:r>
            <w:r>
              <w:rPr>
                <w:rFonts w:hint="default" w:ascii="Times New Roman" w:hAnsi="Times New Roman" w:cs="Times New Roman"/>
                <w:bCs/>
                <w:color w:val="auto"/>
                <w:sz w:val="24"/>
              </w:rPr>
              <w:t>对照《关于印发《污染影响类建设项目重大变动清单（试行）》的通知》（环办环评函〔2020〕688号）</w:t>
            </w:r>
            <w:r>
              <w:rPr>
                <w:rFonts w:hint="default" w:ascii="Times New Roman" w:hAnsi="Times New Roman" w:cs="Times New Roman"/>
                <w:bCs/>
                <w:color w:val="auto"/>
                <w:sz w:val="24"/>
                <w:lang w:eastAsia="zh-CN"/>
              </w:rPr>
              <w:t>，</w:t>
            </w:r>
            <w:r>
              <w:rPr>
                <w:rFonts w:hint="default" w:ascii="Times New Roman" w:hAnsi="Times New Roman" w:cs="Times New Roman"/>
                <w:sz w:val="24"/>
                <w:szCs w:val="21"/>
              </w:rPr>
              <w:t>建设项目</w:t>
            </w:r>
            <w:r>
              <w:rPr>
                <w:rFonts w:hint="eastAsia" w:ascii="Times New Roman" w:hAnsi="Times New Roman" w:cs="Times New Roman"/>
                <w:sz w:val="24"/>
                <w:szCs w:val="21"/>
                <w:lang w:eastAsia="zh-CN"/>
              </w:rPr>
              <w:t>未</w:t>
            </w:r>
            <w:r>
              <w:rPr>
                <w:rFonts w:hint="default" w:ascii="Times New Roman" w:hAnsi="Times New Roman" w:cs="Times New Roman"/>
                <w:sz w:val="24"/>
                <w:szCs w:val="21"/>
              </w:rPr>
              <w:t>发生</w:t>
            </w:r>
            <w:r>
              <w:rPr>
                <w:rFonts w:hint="eastAsia" w:ascii="Times New Roman" w:hAnsi="Times New Roman" w:cs="Times New Roman"/>
                <w:sz w:val="24"/>
                <w:szCs w:val="21"/>
                <w:lang w:eastAsia="zh-CN"/>
              </w:rPr>
              <w:t>重大</w:t>
            </w:r>
            <w:r>
              <w:rPr>
                <w:rFonts w:hint="default" w:ascii="Times New Roman" w:hAnsi="Times New Roman" w:cs="Times New Roman"/>
                <w:sz w:val="24"/>
                <w:szCs w:val="21"/>
              </w:rPr>
              <w:t>变动。</w:t>
            </w:r>
          </w:p>
          <w:p w14:paraId="1CAA6A62">
            <w:pPr>
              <w:pStyle w:val="2"/>
              <w:rPr>
                <w:rFonts w:hint="default" w:ascii="Times New Roman" w:hAnsi="Times New Roman" w:cs="Times New Roman"/>
                <w:sz w:val="24"/>
                <w:szCs w:val="21"/>
              </w:rPr>
            </w:pPr>
          </w:p>
          <w:p w14:paraId="518DF84D">
            <w:pPr>
              <w:pStyle w:val="3"/>
              <w:widowControl w:val="0"/>
              <w:numPr>
                <w:ilvl w:val="0"/>
                <w:numId w:val="0"/>
              </w:numPr>
              <w:jc w:val="both"/>
              <w:rPr>
                <w:rFonts w:hint="default" w:ascii="Times New Roman" w:hAnsi="Times New Roman" w:cs="Times New Roman"/>
                <w:sz w:val="24"/>
                <w:szCs w:val="21"/>
              </w:rPr>
            </w:pPr>
          </w:p>
          <w:p w14:paraId="2FFB6096">
            <w:pPr>
              <w:pStyle w:val="3"/>
              <w:widowControl w:val="0"/>
              <w:numPr>
                <w:ilvl w:val="0"/>
                <w:numId w:val="0"/>
              </w:numPr>
              <w:jc w:val="both"/>
              <w:rPr>
                <w:rFonts w:hint="default" w:ascii="Times New Roman" w:hAnsi="Times New Roman" w:cs="Times New Roman"/>
                <w:sz w:val="24"/>
                <w:szCs w:val="21"/>
              </w:rPr>
            </w:pPr>
          </w:p>
          <w:p w14:paraId="0B6673F9">
            <w:pPr>
              <w:pStyle w:val="3"/>
              <w:widowControl w:val="0"/>
              <w:numPr>
                <w:ilvl w:val="0"/>
                <w:numId w:val="0"/>
              </w:numPr>
              <w:jc w:val="both"/>
              <w:rPr>
                <w:rFonts w:hint="default" w:ascii="Times New Roman" w:hAnsi="Times New Roman" w:cs="Times New Roman"/>
                <w:sz w:val="24"/>
                <w:szCs w:val="21"/>
              </w:rPr>
            </w:pPr>
          </w:p>
          <w:p w14:paraId="645862D4">
            <w:pPr>
              <w:pStyle w:val="3"/>
              <w:widowControl w:val="0"/>
              <w:numPr>
                <w:ilvl w:val="0"/>
                <w:numId w:val="0"/>
              </w:numPr>
              <w:jc w:val="both"/>
              <w:rPr>
                <w:rFonts w:hint="default" w:ascii="Times New Roman" w:hAnsi="Times New Roman" w:cs="Times New Roman"/>
                <w:sz w:val="24"/>
                <w:szCs w:val="21"/>
              </w:rPr>
            </w:pPr>
          </w:p>
          <w:p w14:paraId="325A1B6F">
            <w:pPr>
              <w:pStyle w:val="3"/>
              <w:widowControl w:val="0"/>
              <w:numPr>
                <w:ilvl w:val="0"/>
                <w:numId w:val="0"/>
              </w:numPr>
              <w:jc w:val="both"/>
              <w:rPr>
                <w:rFonts w:hint="default" w:ascii="Times New Roman" w:hAnsi="Times New Roman" w:cs="Times New Roman"/>
                <w:sz w:val="24"/>
                <w:szCs w:val="21"/>
              </w:rPr>
            </w:pPr>
          </w:p>
          <w:p w14:paraId="00EAB1C1">
            <w:pPr>
              <w:pStyle w:val="3"/>
              <w:widowControl w:val="0"/>
              <w:numPr>
                <w:ilvl w:val="0"/>
                <w:numId w:val="0"/>
              </w:numPr>
              <w:jc w:val="both"/>
              <w:rPr>
                <w:rFonts w:hint="default" w:ascii="Times New Roman" w:hAnsi="Times New Roman" w:cs="Times New Roman"/>
                <w:sz w:val="24"/>
                <w:szCs w:val="21"/>
              </w:rPr>
            </w:pPr>
          </w:p>
          <w:p w14:paraId="1B6F183D">
            <w:pPr>
              <w:pStyle w:val="3"/>
              <w:widowControl w:val="0"/>
              <w:numPr>
                <w:ilvl w:val="0"/>
                <w:numId w:val="0"/>
              </w:numPr>
              <w:jc w:val="both"/>
              <w:rPr>
                <w:rFonts w:hint="default" w:ascii="Times New Roman" w:hAnsi="Times New Roman" w:cs="Times New Roman"/>
                <w:sz w:val="24"/>
                <w:szCs w:val="21"/>
              </w:rPr>
            </w:pPr>
          </w:p>
          <w:p w14:paraId="469F9FE6">
            <w:pPr>
              <w:pStyle w:val="3"/>
              <w:widowControl w:val="0"/>
              <w:numPr>
                <w:ilvl w:val="0"/>
                <w:numId w:val="0"/>
              </w:numPr>
              <w:jc w:val="both"/>
              <w:rPr>
                <w:rFonts w:hint="default" w:ascii="Times New Roman" w:hAnsi="Times New Roman" w:cs="Times New Roman"/>
                <w:sz w:val="24"/>
                <w:szCs w:val="21"/>
              </w:rPr>
            </w:pPr>
          </w:p>
          <w:p w14:paraId="6453E86D">
            <w:pPr>
              <w:pStyle w:val="3"/>
              <w:widowControl w:val="0"/>
              <w:numPr>
                <w:ilvl w:val="0"/>
                <w:numId w:val="0"/>
              </w:numPr>
              <w:jc w:val="both"/>
              <w:rPr>
                <w:rFonts w:hint="default" w:ascii="Times New Roman" w:hAnsi="Times New Roman" w:cs="Times New Roman"/>
                <w:sz w:val="24"/>
                <w:szCs w:val="21"/>
              </w:rPr>
            </w:pPr>
          </w:p>
          <w:p w14:paraId="28C2F6CA">
            <w:pPr>
              <w:pStyle w:val="3"/>
              <w:widowControl w:val="0"/>
              <w:numPr>
                <w:ilvl w:val="0"/>
                <w:numId w:val="0"/>
              </w:numPr>
              <w:jc w:val="both"/>
              <w:rPr>
                <w:rFonts w:hint="default" w:ascii="Times New Roman" w:hAnsi="Times New Roman" w:cs="Times New Roman"/>
                <w:sz w:val="24"/>
                <w:szCs w:val="21"/>
              </w:rPr>
            </w:pPr>
          </w:p>
          <w:p w14:paraId="40A09AFE">
            <w:pPr>
              <w:pStyle w:val="3"/>
              <w:widowControl w:val="0"/>
              <w:numPr>
                <w:ilvl w:val="0"/>
                <w:numId w:val="0"/>
              </w:numPr>
              <w:jc w:val="both"/>
              <w:rPr>
                <w:rFonts w:hint="default" w:ascii="Times New Roman" w:hAnsi="Times New Roman" w:cs="Times New Roman"/>
                <w:sz w:val="24"/>
                <w:szCs w:val="21"/>
              </w:rPr>
            </w:pPr>
          </w:p>
          <w:p w14:paraId="3BD00F04">
            <w:pPr>
              <w:pStyle w:val="3"/>
              <w:widowControl w:val="0"/>
              <w:numPr>
                <w:ilvl w:val="0"/>
                <w:numId w:val="0"/>
              </w:numPr>
              <w:jc w:val="both"/>
              <w:rPr>
                <w:rFonts w:hint="default" w:ascii="Times New Roman" w:hAnsi="Times New Roman" w:cs="Times New Roman"/>
                <w:sz w:val="24"/>
                <w:szCs w:val="21"/>
              </w:rPr>
            </w:pPr>
          </w:p>
          <w:p w14:paraId="527BA7F0">
            <w:pPr>
              <w:pStyle w:val="3"/>
              <w:widowControl w:val="0"/>
              <w:numPr>
                <w:ilvl w:val="0"/>
                <w:numId w:val="0"/>
              </w:numPr>
              <w:jc w:val="both"/>
              <w:rPr>
                <w:rFonts w:hint="default" w:ascii="Times New Roman" w:hAnsi="Times New Roman" w:cs="Times New Roman"/>
                <w:sz w:val="24"/>
                <w:szCs w:val="21"/>
              </w:rPr>
            </w:pPr>
          </w:p>
          <w:p w14:paraId="6C09332F">
            <w:pPr>
              <w:pStyle w:val="3"/>
              <w:widowControl w:val="0"/>
              <w:numPr>
                <w:ilvl w:val="0"/>
                <w:numId w:val="0"/>
              </w:numPr>
              <w:jc w:val="both"/>
              <w:rPr>
                <w:rFonts w:hint="default" w:ascii="Times New Roman" w:hAnsi="Times New Roman" w:cs="Times New Roman"/>
                <w:sz w:val="24"/>
                <w:szCs w:val="21"/>
              </w:rPr>
            </w:pPr>
          </w:p>
          <w:p w14:paraId="4ACB773E">
            <w:pPr>
              <w:pStyle w:val="3"/>
              <w:widowControl w:val="0"/>
              <w:numPr>
                <w:ilvl w:val="0"/>
                <w:numId w:val="0"/>
              </w:numPr>
              <w:jc w:val="both"/>
              <w:rPr>
                <w:rFonts w:hint="default" w:ascii="Times New Roman" w:hAnsi="Times New Roman" w:cs="Times New Roman"/>
                <w:sz w:val="24"/>
                <w:szCs w:val="21"/>
              </w:rPr>
            </w:pPr>
          </w:p>
          <w:p w14:paraId="6BC07F98">
            <w:pPr>
              <w:pStyle w:val="3"/>
              <w:widowControl w:val="0"/>
              <w:numPr>
                <w:ilvl w:val="0"/>
                <w:numId w:val="0"/>
              </w:numPr>
              <w:jc w:val="both"/>
              <w:rPr>
                <w:rFonts w:hint="default" w:ascii="Times New Roman" w:hAnsi="Times New Roman" w:cs="Times New Roman"/>
                <w:sz w:val="24"/>
                <w:szCs w:val="21"/>
              </w:rPr>
            </w:pPr>
          </w:p>
          <w:p w14:paraId="6EAFE75C">
            <w:pPr>
              <w:pStyle w:val="3"/>
              <w:widowControl w:val="0"/>
              <w:numPr>
                <w:ilvl w:val="0"/>
                <w:numId w:val="0"/>
              </w:numPr>
              <w:jc w:val="both"/>
              <w:rPr>
                <w:rFonts w:hint="default" w:ascii="Times New Roman" w:hAnsi="Times New Roman" w:cs="Times New Roman"/>
                <w:sz w:val="24"/>
                <w:szCs w:val="21"/>
              </w:rPr>
            </w:pPr>
          </w:p>
          <w:p w14:paraId="01E3FD22">
            <w:pPr>
              <w:pStyle w:val="3"/>
              <w:widowControl w:val="0"/>
              <w:numPr>
                <w:ilvl w:val="0"/>
                <w:numId w:val="0"/>
              </w:numPr>
              <w:jc w:val="both"/>
              <w:rPr>
                <w:rFonts w:hint="default" w:ascii="Times New Roman" w:hAnsi="Times New Roman" w:cs="Times New Roman"/>
                <w:sz w:val="24"/>
                <w:szCs w:val="21"/>
              </w:rPr>
            </w:pPr>
          </w:p>
          <w:p w14:paraId="1BDD1767">
            <w:pPr>
              <w:pStyle w:val="3"/>
              <w:widowControl w:val="0"/>
              <w:numPr>
                <w:ilvl w:val="0"/>
                <w:numId w:val="0"/>
              </w:numPr>
              <w:jc w:val="both"/>
              <w:rPr>
                <w:rFonts w:hint="default" w:ascii="Times New Roman" w:hAnsi="Times New Roman" w:cs="Times New Roman"/>
                <w:sz w:val="24"/>
                <w:szCs w:val="21"/>
              </w:rPr>
            </w:pPr>
          </w:p>
          <w:p w14:paraId="11BB80E4">
            <w:pPr>
              <w:pStyle w:val="3"/>
              <w:widowControl w:val="0"/>
              <w:numPr>
                <w:ilvl w:val="0"/>
                <w:numId w:val="0"/>
              </w:numPr>
              <w:jc w:val="both"/>
              <w:rPr>
                <w:rFonts w:hint="default" w:ascii="Times New Roman" w:hAnsi="Times New Roman" w:cs="Times New Roman"/>
                <w:sz w:val="24"/>
                <w:szCs w:val="21"/>
              </w:rPr>
            </w:pPr>
          </w:p>
          <w:p w14:paraId="25C66199">
            <w:pPr>
              <w:pStyle w:val="3"/>
              <w:widowControl w:val="0"/>
              <w:numPr>
                <w:ilvl w:val="0"/>
                <w:numId w:val="0"/>
              </w:numPr>
              <w:jc w:val="both"/>
              <w:rPr>
                <w:rFonts w:hint="default" w:ascii="Times New Roman" w:hAnsi="Times New Roman" w:cs="Times New Roman"/>
                <w:sz w:val="24"/>
                <w:szCs w:val="21"/>
              </w:rPr>
            </w:pPr>
          </w:p>
          <w:p w14:paraId="7C975269">
            <w:pPr>
              <w:pStyle w:val="3"/>
              <w:widowControl w:val="0"/>
              <w:numPr>
                <w:ilvl w:val="0"/>
                <w:numId w:val="0"/>
              </w:numPr>
              <w:jc w:val="both"/>
              <w:rPr>
                <w:rFonts w:hint="default" w:ascii="Times New Roman" w:hAnsi="Times New Roman" w:cs="Times New Roman"/>
                <w:sz w:val="24"/>
                <w:szCs w:val="21"/>
              </w:rPr>
            </w:pPr>
          </w:p>
          <w:p w14:paraId="39EF51E8">
            <w:pPr>
              <w:pStyle w:val="3"/>
              <w:widowControl w:val="0"/>
              <w:numPr>
                <w:ilvl w:val="0"/>
                <w:numId w:val="0"/>
              </w:numPr>
              <w:jc w:val="both"/>
              <w:rPr>
                <w:rFonts w:hint="default" w:ascii="Times New Roman" w:hAnsi="Times New Roman" w:cs="Times New Roman"/>
                <w:sz w:val="24"/>
                <w:szCs w:val="21"/>
              </w:rPr>
            </w:pPr>
          </w:p>
          <w:p w14:paraId="4D2272AD">
            <w:pPr>
              <w:pStyle w:val="3"/>
              <w:widowControl w:val="0"/>
              <w:numPr>
                <w:ilvl w:val="0"/>
                <w:numId w:val="0"/>
              </w:numPr>
              <w:jc w:val="both"/>
              <w:rPr>
                <w:rFonts w:hint="default" w:ascii="Times New Roman" w:hAnsi="Times New Roman" w:cs="Times New Roman"/>
                <w:sz w:val="24"/>
                <w:szCs w:val="21"/>
              </w:rPr>
            </w:pPr>
          </w:p>
          <w:p w14:paraId="3332D4BF">
            <w:pPr>
              <w:pStyle w:val="3"/>
              <w:widowControl w:val="0"/>
              <w:numPr>
                <w:ilvl w:val="0"/>
                <w:numId w:val="0"/>
              </w:numPr>
              <w:jc w:val="both"/>
              <w:rPr>
                <w:rFonts w:hint="default" w:ascii="Times New Roman" w:hAnsi="Times New Roman" w:cs="Times New Roman"/>
                <w:sz w:val="24"/>
                <w:szCs w:val="21"/>
              </w:rPr>
            </w:pPr>
          </w:p>
          <w:p w14:paraId="30D5035C">
            <w:pPr>
              <w:pStyle w:val="3"/>
              <w:widowControl w:val="0"/>
              <w:numPr>
                <w:ilvl w:val="0"/>
                <w:numId w:val="0"/>
              </w:numPr>
              <w:jc w:val="both"/>
              <w:rPr>
                <w:rFonts w:hint="default" w:ascii="Times New Roman" w:hAnsi="Times New Roman" w:cs="Times New Roman"/>
                <w:sz w:val="24"/>
                <w:szCs w:val="21"/>
              </w:rPr>
            </w:pPr>
          </w:p>
        </w:tc>
      </w:tr>
    </w:tbl>
    <w:p w14:paraId="03D643A3">
      <w:pPr>
        <w:widowControl/>
        <w:adjustRightInd w:val="0"/>
        <w:snapToGrid w:val="0"/>
        <w:spacing w:after="200" w:line="360" w:lineRule="auto"/>
        <w:jc w:val="left"/>
        <w:rPr>
          <w:rFonts w:ascii="Times New Roman" w:hAnsi="Times New Roman" w:cs="Times New Roman"/>
          <w:color w:val="000000"/>
          <w:kern w:val="0"/>
          <w:szCs w:val="21"/>
        </w:rPr>
        <w:sectPr>
          <w:pgSz w:w="11906" w:h="16838"/>
          <w:pgMar w:top="1440" w:right="1800" w:bottom="1440" w:left="1800" w:header="708" w:footer="708" w:gutter="0"/>
          <w:cols w:space="720" w:num="1"/>
          <w:docGrid w:linePitch="360" w:charSpace="0"/>
        </w:sectPr>
      </w:pPr>
    </w:p>
    <w:p w14:paraId="705FB18D">
      <w:pPr>
        <w:widowControl/>
        <w:adjustRightInd w:val="0"/>
        <w:snapToGrid w:val="0"/>
        <w:spacing w:line="360" w:lineRule="auto"/>
        <w:jc w:val="left"/>
        <w:rPr>
          <w:rFonts w:ascii="Times New Roman" w:hAnsi="Times New Roman" w:cs="Times New Roman"/>
          <w:b/>
          <w:kern w:val="0"/>
          <w:szCs w:val="21"/>
        </w:rPr>
      </w:pPr>
      <w:r>
        <w:rPr>
          <w:rFonts w:ascii="Times New Roman" w:hAnsi="Times New Roman" w:cs="Times New Roman"/>
          <w:b/>
          <w:kern w:val="0"/>
          <w:szCs w:val="21"/>
        </w:rPr>
        <w:t>表五</w:t>
      </w:r>
    </w:p>
    <w:tbl>
      <w:tblPr>
        <w:tblStyle w:val="16"/>
        <w:tblpPr w:leftFromText="180" w:rightFromText="180" w:vertAnchor="page" w:horzAnchor="margin" w:tblpXSpec="center" w:tblpY="1876"/>
        <w:tblW w:w="56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14:paraId="6741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8" w:hRule="atLeast"/>
        </w:trPr>
        <w:tc>
          <w:tcPr>
            <w:tcW w:w="5000" w:type="pct"/>
          </w:tcPr>
          <w:p w14:paraId="0B5F4025">
            <w:pPr>
              <w:spacing w:line="360" w:lineRule="auto"/>
              <w:rPr>
                <w:rFonts w:ascii="Times New Roman" w:hAnsi="Times New Roman" w:cs="Times New Roman"/>
                <w:color w:val="auto"/>
                <w:sz w:val="24"/>
                <w:szCs w:val="21"/>
              </w:rPr>
            </w:pPr>
            <w:r>
              <w:rPr>
                <w:rFonts w:ascii="Times New Roman" w:hAnsi="Times New Roman" w:cs="Times New Roman"/>
                <w:color w:val="auto"/>
                <w:sz w:val="24"/>
                <w:szCs w:val="21"/>
              </w:rPr>
              <w:t>验收监测质量保证及质量控制：</w:t>
            </w:r>
          </w:p>
          <w:p w14:paraId="1880ACA5">
            <w:pPr>
              <w:spacing w:line="360" w:lineRule="auto"/>
              <w:rPr>
                <w:rFonts w:ascii="Times New Roman" w:hAnsi="Times New Roman" w:cs="Times New Roman"/>
                <w:sz w:val="24"/>
                <w:szCs w:val="21"/>
              </w:rPr>
            </w:pPr>
            <w:bookmarkStart w:id="7" w:name="_Toc514053030"/>
            <w:r>
              <w:rPr>
                <w:rFonts w:ascii="Times New Roman" w:hAnsi="Times New Roman" w:cs="Times New Roman"/>
                <w:sz w:val="24"/>
                <w:szCs w:val="21"/>
              </w:rPr>
              <w:t>5.1、监测分析方法</w:t>
            </w:r>
            <w:bookmarkEnd w:id="7"/>
            <w:r>
              <w:rPr>
                <w:rFonts w:ascii="Times New Roman" w:hAnsi="Times New Roman" w:cs="Times New Roman"/>
                <w:sz w:val="24"/>
                <w:szCs w:val="21"/>
              </w:rPr>
              <w:t xml:space="preserve"> </w:t>
            </w:r>
          </w:p>
          <w:p w14:paraId="46B30B19">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本次验收监测，污染因子监测分析方法均采用国家及有关部门颁布的现行有效的标准（或推荐）分析方法，具体分析方法见下表5-1；</w:t>
            </w:r>
          </w:p>
          <w:p w14:paraId="7AC4EFC8">
            <w:pPr>
              <w:spacing w:line="360" w:lineRule="auto"/>
              <w:jc w:val="center"/>
              <w:rPr>
                <w:rFonts w:ascii="Times New Roman" w:hAnsi="Times New Roman" w:cs="Times New Roman"/>
                <w:b/>
                <w:szCs w:val="21"/>
              </w:rPr>
            </w:pPr>
            <w:r>
              <w:rPr>
                <w:rFonts w:ascii="Times New Roman" w:hAnsi="Times New Roman" w:cs="Times New Roman"/>
                <w:b/>
                <w:szCs w:val="21"/>
              </w:rPr>
              <w:t>表5-1  监测分析方法</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266"/>
              <w:gridCol w:w="6858"/>
            </w:tblGrid>
            <w:tr w14:paraId="658A41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noWrap/>
                  <w:vAlign w:val="center"/>
                </w:tcPr>
                <w:p w14:paraId="2E57C677">
                  <w:pPr>
                    <w:snapToGrid w:val="0"/>
                    <w:jc w:val="center"/>
                    <w:rPr>
                      <w:rFonts w:ascii="Times New Roman" w:hAnsi="Times New Roman" w:cs="Times New Roman"/>
                      <w:kern w:val="0"/>
                      <w:szCs w:val="21"/>
                    </w:rPr>
                  </w:pPr>
                  <w:r>
                    <w:rPr>
                      <w:rFonts w:ascii="Times New Roman" w:hAnsi="Times New Roman" w:cs="Times New Roman"/>
                      <w:kern w:val="0"/>
                      <w:szCs w:val="21"/>
                    </w:rPr>
                    <w:t>类别</w:t>
                  </w:r>
                </w:p>
              </w:tc>
              <w:tc>
                <w:tcPr>
                  <w:tcW w:w="674" w:type="pct"/>
                  <w:noWrap/>
                  <w:vAlign w:val="center"/>
                </w:tcPr>
                <w:p w14:paraId="17FF2DE1">
                  <w:pPr>
                    <w:snapToGrid w:val="0"/>
                    <w:jc w:val="center"/>
                    <w:rPr>
                      <w:rFonts w:ascii="Times New Roman" w:hAnsi="Times New Roman" w:cs="Times New Roman"/>
                      <w:kern w:val="0"/>
                      <w:szCs w:val="21"/>
                    </w:rPr>
                  </w:pPr>
                  <w:r>
                    <w:rPr>
                      <w:rFonts w:ascii="Times New Roman" w:hAnsi="Times New Roman" w:cs="Times New Roman"/>
                      <w:kern w:val="0"/>
                      <w:szCs w:val="21"/>
                    </w:rPr>
                    <w:t>项目名称</w:t>
                  </w:r>
                </w:p>
              </w:tc>
              <w:tc>
                <w:tcPr>
                  <w:tcW w:w="3651" w:type="pct"/>
                  <w:noWrap/>
                  <w:vAlign w:val="center"/>
                </w:tcPr>
                <w:p w14:paraId="3F17ECA9">
                  <w:pPr>
                    <w:snapToGrid w:val="0"/>
                    <w:jc w:val="center"/>
                    <w:rPr>
                      <w:rFonts w:ascii="Times New Roman" w:hAnsi="Times New Roman" w:cs="Times New Roman"/>
                      <w:kern w:val="0"/>
                      <w:szCs w:val="21"/>
                    </w:rPr>
                  </w:pPr>
                  <w:r>
                    <w:rPr>
                      <w:rFonts w:ascii="Times New Roman" w:hAnsi="Times New Roman" w:cs="Times New Roman"/>
                      <w:kern w:val="0"/>
                      <w:szCs w:val="21"/>
                    </w:rPr>
                    <w:t>分析方法及标准</w:t>
                  </w:r>
                </w:p>
              </w:tc>
            </w:tr>
            <w:tr w14:paraId="685DF6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noWrap/>
                  <w:vAlign w:val="center"/>
                </w:tcPr>
                <w:p w14:paraId="059F9863">
                  <w:pPr>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有组织废气</w:t>
                  </w:r>
                </w:p>
              </w:tc>
              <w:tc>
                <w:tcPr>
                  <w:tcW w:w="674" w:type="pct"/>
                  <w:noWrap/>
                  <w:vAlign w:val="center"/>
                </w:tcPr>
                <w:p w14:paraId="2FCB3D1C">
                  <w:pPr>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非甲烷总烃</w:t>
                  </w:r>
                </w:p>
              </w:tc>
              <w:tc>
                <w:tcPr>
                  <w:tcW w:w="3651" w:type="pct"/>
                  <w:noWrap/>
                  <w:vAlign w:val="center"/>
                </w:tcPr>
                <w:p w14:paraId="7BCB89D7">
                  <w:pPr>
                    <w:snapToGrid w:val="0"/>
                    <w:jc w:val="center"/>
                    <w:rPr>
                      <w:rFonts w:ascii="Times New Roman" w:hAnsi="Times New Roman" w:cs="Times New Roman"/>
                      <w:kern w:val="0"/>
                      <w:szCs w:val="21"/>
                    </w:rPr>
                  </w:pPr>
                  <w:r>
                    <w:rPr>
                      <w:rFonts w:ascii="Times New Roman" w:hAnsi="Times New Roman" w:cs="Times New Roman"/>
                      <w:kern w:val="0"/>
                      <w:szCs w:val="21"/>
                      <w:lang w:val="en-US" w:eastAsia="zh-CN"/>
                    </w:rPr>
                    <w:t xml:space="preserve">固定污染源废气 总烃、甲烷和非甲烷总烃的测定 气相色谱法 </w:t>
                  </w:r>
                </w:p>
                <w:p w14:paraId="2DD6D2A5">
                  <w:pPr>
                    <w:snapToGrid w:val="0"/>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HJ 38-2017</w:t>
                  </w:r>
                </w:p>
              </w:tc>
            </w:tr>
            <w:tr w14:paraId="42EDE0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noWrap/>
                  <w:vAlign w:val="center"/>
                </w:tcPr>
                <w:p w14:paraId="767EC9FE">
                  <w:pPr>
                    <w:snapToGrid w:val="0"/>
                    <w:jc w:val="center"/>
                    <w:rPr>
                      <w:rFonts w:hint="eastAsia" w:ascii="Times New Roman" w:hAnsi="Times New Roman" w:cs="Times New Roman" w:eastAsiaTheme="minorEastAsia"/>
                      <w:kern w:val="0"/>
                      <w:szCs w:val="21"/>
                      <w:lang w:val="en-US" w:eastAsia="zh-CN"/>
                    </w:rPr>
                  </w:pPr>
                  <w:r>
                    <w:rPr>
                      <w:rFonts w:ascii="Times New Roman" w:hAnsi="Times New Roman" w:cs="Times New Roman"/>
                      <w:kern w:val="0"/>
                      <w:szCs w:val="21"/>
                    </w:rPr>
                    <w:t>无组织</w:t>
                  </w:r>
                  <w:r>
                    <w:rPr>
                      <w:rFonts w:hint="eastAsia" w:ascii="Times New Roman" w:hAnsi="Times New Roman" w:cs="Times New Roman"/>
                      <w:kern w:val="0"/>
                      <w:szCs w:val="21"/>
                      <w:lang w:val="en-US" w:eastAsia="zh-CN"/>
                    </w:rPr>
                    <w:t>废气</w:t>
                  </w:r>
                </w:p>
              </w:tc>
              <w:tc>
                <w:tcPr>
                  <w:tcW w:w="674" w:type="pct"/>
                  <w:noWrap/>
                  <w:vAlign w:val="center"/>
                </w:tcPr>
                <w:p w14:paraId="018C8C5C">
                  <w:pPr>
                    <w:snapToGrid w:val="0"/>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非甲烷总烃</w:t>
                  </w:r>
                </w:p>
              </w:tc>
              <w:tc>
                <w:tcPr>
                  <w:tcW w:w="3651" w:type="pct"/>
                  <w:noWrap/>
                  <w:vAlign w:val="center"/>
                </w:tcPr>
                <w:p w14:paraId="01DDD628">
                  <w:pPr>
                    <w:snapToGrid w:val="0"/>
                    <w:jc w:val="center"/>
                    <w:rPr>
                      <w:rFonts w:ascii="Times New Roman" w:hAnsi="Times New Roman" w:cs="Times New Roman"/>
                      <w:kern w:val="0"/>
                      <w:szCs w:val="21"/>
                    </w:rPr>
                  </w:pPr>
                  <w:r>
                    <w:rPr>
                      <w:rFonts w:ascii="Times New Roman" w:hAnsi="Times New Roman" w:cs="Times New Roman"/>
                      <w:kern w:val="0"/>
                      <w:szCs w:val="21"/>
                      <w:lang w:val="en-US" w:eastAsia="zh-CN"/>
                    </w:rPr>
                    <w:t xml:space="preserve">环境空气 总烃、甲烷和非甲烷总烃的测定 直接进样-气相色谱法 </w:t>
                  </w:r>
                </w:p>
                <w:p w14:paraId="39D7C531">
                  <w:pPr>
                    <w:snapToGrid w:val="0"/>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HJ 604-2017</w:t>
                  </w:r>
                </w:p>
              </w:tc>
            </w:tr>
            <w:tr w14:paraId="708CFF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4" w:type="pct"/>
                  <w:vMerge w:val="restart"/>
                  <w:noWrap/>
                  <w:vAlign w:val="center"/>
                </w:tcPr>
                <w:p w14:paraId="09B4FD2B">
                  <w:pPr>
                    <w:snapToGrid w:val="0"/>
                    <w:jc w:val="center"/>
                    <w:rPr>
                      <w:rFonts w:ascii="Times New Roman" w:hAnsi="Times New Roman" w:cs="Times New Roman"/>
                      <w:kern w:val="0"/>
                      <w:szCs w:val="21"/>
                    </w:rPr>
                  </w:pPr>
                  <w:r>
                    <w:rPr>
                      <w:rFonts w:ascii="Times New Roman" w:hAnsi="Times New Roman" w:cs="Times New Roman"/>
                      <w:kern w:val="0"/>
                      <w:szCs w:val="21"/>
                    </w:rPr>
                    <w:t>噪声</w:t>
                  </w:r>
                </w:p>
              </w:tc>
              <w:tc>
                <w:tcPr>
                  <w:tcW w:w="674" w:type="pct"/>
                  <w:noWrap/>
                  <w:vAlign w:val="center"/>
                </w:tcPr>
                <w:p w14:paraId="21BB2166">
                  <w:pPr>
                    <w:snapToGrid w:val="0"/>
                    <w:jc w:val="center"/>
                    <w:rPr>
                      <w:rFonts w:ascii="Times New Roman" w:hAnsi="Times New Roman" w:cs="Times New Roman"/>
                      <w:kern w:val="0"/>
                      <w:szCs w:val="21"/>
                    </w:rPr>
                  </w:pPr>
                  <w:r>
                    <w:rPr>
                      <w:rFonts w:ascii="Times New Roman" w:hAnsi="Times New Roman" w:cs="Times New Roman"/>
                      <w:kern w:val="0"/>
                      <w:szCs w:val="21"/>
                    </w:rPr>
                    <w:t>厂界噪声</w:t>
                  </w:r>
                </w:p>
              </w:tc>
              <w:tc>
                <w:tcPr>
                  <w:tcW w:w="3651" w:type="pct"/>
                  <w:noWrap/>
                  <w:vAlign w:val="center"/>
                </w:tcPr>
                <w:p w14:paraId="19AC8713">
                  <w:pPr>
                    <w:snapToGrid w:val="0"/>
                    <w:jc w:val="center"/>
                    <w:rPr>
                      <w:rFonts w:ascii="Times New Roman" w:hAnsi="Times New Roman" w:cs="Times New Roman"/>
                      <w:kern w:val="0"/>
                      <w:szCs w:val="21"/>
                    </w:rPr>
                  </w:pPr>
                  <w:r>
                    <w:rPr>
                      <w:rFonts w:ascii="Times New Roman" w:hAnsi="Times New Roman" w:cs="Times New Roman"/>
                      <w:kern w:val="0"/>
                      <w:szCs w:val="21"/>
                    </w:rPr>
                    <w:t>工业企业厂界环境噪声排放标准GB 12348-2008</w:t>
                  </w:r>
                </w:p>
              </w:tc>
            </w:tr>
            <w:tr w14:paraId="730DE6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4" w:type="pct"/>
                  <w:vMerge w:val="continue"/>
                  <w:noWrap/>
                  <w:vAlign w:val="center"/>
                </w:tcPr>
                <w:p w14:paraId="253B137D">
                  <w:pPr>
                    <w:snapToGrid w:val="0"/>
                    <w:jc w:val="center"/>
                    <w:rPr>
                      <w:rFonts w:ascii="Times New Roman" w:hAnsi="Times New Roman" w:cs="Times New Roman"/>
                      <w:kern w:val="0"/>
                      <w:szCs w:val="21"/>
                    </w:rPr>
                  </w:pPr>
                </w:p>
              </w:tc>
              <w:tc>
                <w:tcPr>
                  <w:tcW w:w="674" w:type="pct"/>
                  <w:noWrap/>
                  <w:vAlign w:val="center"/>
                </w:tcPr>
                <w:p w14:paraId="0B4B22BF">
                  <w:pPr>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区域噪声</w:t>
                  </w:r>
                </w:p>
              </w:tc>
              <w:tc>
                <w:tcPr>
                  <w:tcW w:w="3651" w:type="pct"/>
                  <w:noWrap/>
                  <w:vAlign w:val="center"/>
                </w:tcPr>
                <w:p w14:paraId="254D6935">
                  <w:pPr>
                    <w:snapToGrid w:val="0"/>
                    <w:jc w:val="center"/>
                    <w:rPr>
                      <w:rFonts w:ascii="Times New Roman" w:hAnsi="Times New Roman" w:cs="Times New Roman"/>
                      <w:kern w:val="0"/>
                      <w:szCs w:val="21"/>
                    </w:rPr>
                  </w:pPr>
                  <w:r>
                    <w:rPr>
                      <w:rFonts w:ascii="Times New Roman" w:hAnsi="Times New Roman" w:cs="Times New Roman"/>
                      <w:kern w:val="0"/>
                      <w:szCs w:val="21"/>
                      <w:lang w:val="en-US" w:eastAsia="zh-CN"/>
                    </w:rPr>
                    <w:t xml:space="preserve">声环境质量标准 GB 3096-2008 </w:t>
                  </w:r>
                </w:p>
              </w:tc>
            </w:tr>
            <w:tr w14:paraId="7DA234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restart"/>
                  <w:noWrap/>
                  <w:vAlign w:val="center"/>
                </w:tcPr>
                <w:p w14:paraId="48CC4435">
                  <w:pPr>
                    <w:snapToGrid w:val="0"/>
                    <w:jc w:val="center"/>
                    <w:rPr>
                      <w:rFonts w:ascii="Times New Roman" w:hAnsi="Times New Roman" w:cs="Times New Roman"/>
                      <w:kern w:val="0"/>
                      <w:szCs w:val="21"/>
                    </w:rPr>
                  </w:pPr>
                  <w:r>
                    <w:rPr>
                      <w:rFonts w:ascii="Times New Roman" w:hAnsi="Times New Roman" w:cs="Times New Roman"/>
                      <w:kern w:val="0"/>
                      <w:szCs w:val="21"/>
                    </w:rPr>
                    <w:t>废水</w:t>
                  </w:r>
                </w:p>
              </w:tc>
              <w:tc>
                <w:tcPr>
                  <w:tcW w:w="674" w:type="pct"/>
                  <w:noWrap/>
                  <w:vAlign w:val="center"/>
                </w:tcPr>
                <w:p w14:paraId="57B7839D">
                  <w:pPr>
                    <w:jc w:val="center"/>
                    <w:rPr>
                      <w:rFonts w:ascii="Times New Roman" w:hAnsi="Times New Roman" w:cs="Times New Roman"/>
                      <w:kern w:val="0"/>
                      <w:szCs w:val="21"/>
                    </w:rPr>
                  </w:pPr>
                  <w:r>
                    <w:rPr>
                      <w:rFonts w:ascii="Times New Roman" w:hAnsi="Times New Roman" w:cs="Times New Roman"/>
                      <w:kern w:val="0"/>
                      <w:szCs w:val="21"/>
                    </w:rPr>
                    <w:t>pH值</w:t>
                  </w:r>
                </w:p>
              </w:tc>
              <w:tc>
                <w:tcPr>
                  <w:tcW w:w="3651" w:type="pct"/>
                  <w:noWrap/>
                  <w:vAlign w:val="center"/>
                </w:tcPr>
                <w:p w14:paraId="0D696586">
                  <w:pPr>
                    <w:jc w:val="center"/>
                    <w:rPr>
                      <w:rFonts w:ascii="Times New Roman" w:hAnsi="Times New Roman" w:cs="Times New Roman"/>
                      <w:kern w:val="0"/>
                      <w:szCs w:val="21"/>
                    </w:rPr>
                  </w:pPr>
                  <w:r>
                    <w:rPr>
                      <w:rFonts w:hint="eastAsia" w:ascii="Times New Roman" w:hAnsi="Times New Roman" w:cs="Times New Roman"/>
                      <w:kern w:val="0"/>
                      <w:szCs w:val="21"/>
                    </w:rPr>
                    <w:t xml:space="preserve">《水质 </w:t>
                  </w:r>
                  <w:r>
                    <w:rPr>
                      <w:rFonts w:ascii="Times New Roman" w:hAnsi="Times New Roman" w:cs="Times New Roman"/>
                      <w:kern w:val="0"/>
                      <w:szCs w:val="21"/>
                    </w:rPr>
                    <w:t xml:space="preserve">pH </w:t>
                  </w:r>
                  <w:r>
                    <w:rPr>
                      <w:rFonts w:hint="eastAsia" w:ascii="Times New Roman" w:hAnsi="Times New Roman" w:cs="Times New Roman"/>
                      <w:kern w:val="0"/>
                      <w:szCs w:val="21"/>
                    </w:rPr>
                    <w:t>值的测定电极法》（</w:t>
                  </w:r>
                  <w:r>
                    <w:rPr>
                      <w:rFonts w:ascii="Times New Roman" w:hAnsi="Times New Roman" w:cs="Times New Roman"/>
                      <w:kern w:val="0"/>
                      <w:szCs w:val="21"/>
                    </w:rPr>
                    <w:t>HJ 1147-2020</w:t>
                  </w:r>
                  <w:r>
                    <w:rPr>
                      <w:rFonts w:hint="eastAsia" w:ascii="Times New Roman" w:hAnsi="Times New Roman" w:cs="Times New Roman"/>
                      <w:kern w:val="0"/>
                      <w:szCs w:val="21"/>
                    </w:rPr>
                    <w:t>）</w:t>
                  </w:r>
                </w:p>
              </w:tc>
            </w:tr>
            <w:tr w14:paraId="3C221B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continue"/>
                  <w:noWrap/>
                  <w:vAlign w:val="center"/>
                </w:tcPr>
                <w:p w14:paraId="328919C0">
                  <w:pPr>
                    <w:snapToGrid w:val="0"/>
                    <w:jc w:val="center"/>
                    <w:rPr>
                      <w:rFonts w:ascii="Times New Roman" w:hAnsi="Times New Roman" w:cs="Times New Roman"/>
                      <w:kern w:val="0"/>
                      <w:szCs w:val="21"/>
                    </w:rPr>
                  </w:pPr>
                </w:p>
              </w:tc>
              <w:tc>
                <w:tcPr>
                  <w:tcW w:w="674" w:type="pct"/>
                  <w:noWrap/>
                  <w:vAlign w:val="center"/>
                </w:tcPr>
                <w:p w14:paraId="5BE6F2D4">
                  <w:pPr>
                    <w:jc w:val="center"/>
                    <w:rPr>
                      <w:rFonts w:ascii="Times New Roman" w:hAnsi="Times New Roman" w:cs="Times New Roman"/>
                      <w:kern w:val="0"/>
                      <w:szCs w:val="21"/>
                    </w:rPr>
                  </w:pPr>
                  <w:r>
                    <w:rPr>
                      <w:rFonts w:ascii="Times New Roman" w:hAnsi="Times New Roman" w:cs="Times New Roman"/>
                      <w:kern w:val="0"/>
                      <w:szCs w:val="21"/>
                    </w:rPr>
                    <w:t>悬浮物</w:t>
                  </w:r>
                </w:p>
              </w:tc>
              <w:tc>
                <w:tcPr>
                  <w:tcW w:w="3651" w:type="pct"/>
                  <w:noWrap/>
                  <w:vAlign w:val="center"/>
                </w:tcPr>
                <w:p w14:paraId="32680F6D">
                  <w:pPr>
                    <w:jc w:val="center"/>
                    <w:rPr>
                      <w:rFonts w:ascii="Times New Roman" w:hAnsi="Times New Roman" w:cs="Times New Roman"/>
                      <w:kern w:val="0"/>
                      <w:szCs w:val="21"/>
                    </w:rPr>
                  </w:pPr>
                  <w:r>
                    <w:rPr>
                      <w:rFonts w:ascii="Times New Roman" w:hAnsi="Times New Roman" w:cs="Times New Roman"/>
                      <w:kern w:val="0"/>
                      <w:szCs w:val="21"/>
                    </w:rPr>
                    <w:t>《水质 悬浮物的测定重量法》 GB/T 11901-1989</w:t>
                  </w:r>
                </w:p>
              </w:tc>
            </w:tr>
            <w:tr w14:paraId="452076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continue"/>
                  <w:noWrap/>
                  <w:vAlign w:val="center"/>
                </w:tcPr>
                <w:p w14:paraId="25076203">
                  <w:pPr>
                    <w:snapToGrid w:val="0"/>
                    <w:jc w:val="center"/>
                    <w:rPr>
                      <w:rFonts w:ascii="Times New Roman" w:hAnsi="Times New Roman" w:cs="Times New Roman"/>
                      <w:kern w:val="0"/>
                      <w:szCs w:val="21"/>
                    </w:rPr>
                  </w:pPr>
                </w:p>
              </w:tc>
              <w:tc>
                <w:tcPr>
                  <w:tcW w:w="674" w:type="pct"/>
                  <w:noWrap/>
                  <w:vAlign w:val="center"/>
                </w:tcPr>
                <w:p w14:paraId="067A0C9F">
                  <w:pPr>
                    <w:jc w:val="center"/>
                    <w:rPr>
                      <w:rFonts w:ascii="Times New Roman" w:hAnsi="Times New Roman" w:cs="Times New Roman"/>
                      <w:kern w:val="0"/>
                      <w:szCs w:val="21"/>
                    </w:rPr>
                  </w:pPr>
                  <w:r>
                    <w:rPr>
                      <w:rFonts w:ascii="Times New Roman" w:hAnsi="Times New Roman" w:cs="Times New Roman"/>
                      <w:kern w:val="0"/>
                      <w:szCs w:val="21"/>
                    </w:rPr>
                    <w:t>化学需氧量</w:t>
                  </w:r>
                </w:p>
              </w:tc>
              <w:tc>
                <w:tcPr>
                  <w:tcW w:w="3651" w:type="pct"/>
                  <w:noWrap/>
                  <w:vAlign w:val="center"/>
                </w:tcPr>
                <w:p w14:paraId="3D1C7D06">
                  <w:pPr>
                    <w:jc w:val="center"/>
                    <w:rPr>
                      <w:rFonts w:ascii="Times New Roman" w:hAnsi="Times New Roman" w:cs="Times New Roman"/>
                      <w:kern w:val="0"/>
                      <w:szCs w:val="21"/>
                    </w:rPr>
                  </w:pPr>
                  <w:r>
                    <w:rPr>
                      <w:rFonts w:ascii="Times New Roman" w:hAnsi="Times New Roman" w:cs="Times New Roman"/>
                      <w:kern w:val="0"/>
                      <w:szCs w:val="21"/>
                      <w:lang w:val="en-US" w:eastAsia="zh-CN"/>
                    </w:rPr>
                    <w:t>水质 化学需氧量的测定 重铬酸盐法 HJ 828-2017</w:t>
                  </w:r>
                </w:p>
              </w:tc>
            </w:tr>
            <w:tr w14:paraId="16C124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continue"/>
                  <w:noWrap/>
                  <w:vAlign w:val="center"/>
                </w:tcPr>
                <w:p w14:paraId="252CF6AF">
                  <w:pPr>
                    <w:snapToGrid w:val="0"/>
                    <w:jc w:val="center"/>
                    <w:rPr>
                      <w:rFonts w:ascii="Times New Roman" w:hAnsi="Times New Roman" w:cs="Times New Roman"/>
                      <w:kern w:val="0"/>
                      <w:szCs w:val="21"/>
                    </w:rPr>
                  </w:pPr>
                </w:p>
              </w:tc>
              <w:tc>
                <w:tcPr>
                  <w:tcW w:w="674" w:type="pct"/>
                  <w:noWrap/>
                  <w:vAlign w:val="center"/>
                </w:tcPr>
                <w:p w14:paraId="5F0E90D0">
                  <w:pPr>
                    <w:jc w:val="center"/>
                    <w:rPr>
                      <w:rFonts w:ascii="Times New Roman" w:hAnsi="Times New Roman" w:cs="Times New Roman"/>
                      <w:kern w:val="0"/>
                      <w:szCs w:val="21"/>
                    </w:rPr>
                  </w:pPr>
                  <w:r>
                    <w:rPr>
                      <w:rFonts w:ascii="Times New Roman" w:hAnsi="Times New Roman" w:cs="Times New Roman"/>
                      <w:kern w:val="0"/>
                      <w:szCs w:val="21"/>
                    </w:rPr>
                    <w:t>氨氮</w:t>
                  </w:r>
                </w:p>
              </w:tc>
              <w:tc>
                <w:tcPr>
                  <w:tcW w:w="3651" w:type="pct"/>
                  <w:noWrap/>
                  <w:vAlign w:val="center"/>
                </w:tcPr>
                <w:p w14:paraId="1A5F0F24">
                  <w:pPr>
                    <w:jc w:val="center"/>
                    <w:rPr>
                      <w:rFonts w:ascii="Times New Roman" w:hAnsi="Times New Roman" w:cs="Times New Roman"/>
                      <w:kern w:val="0"/>
                      <w:szCs w:val="21"/>
                    </w:rPr>
                  </w:pPr>
                  <w:r>
                    <w:rPr>
                      <w:rFonts w:ascii="Times New Roman" w:hAnsi="Times New Roman" w:cs="Times New Roman"/>
                      <w:kern w:val="0"/>
                      <w:szCs w:val="21"/>
                    </w:rPr>
                    <w:t>《水质 氨氮的测定纳氏试剂分光光度法》 HJ 535-2009</w:t>
                  </w:r>
                </w:p>
              </w:tc>
            </w:tr>
            <w:tr w14:paraId="1D5CA5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continue"/>
                  <w:noWrap/>
                  <w:vAlign w:val="center"/>
                </w:tcPr>
                <w:p w14:paraId="7EBD4727">
                  <w:pPr>
                    <w:snapToGrid w:val="0"/>
                    <w:jc w:val="center"/>
                    <w:rPr>
                      <w:rFonts w:ascii="Times New Roman" w:hAnsi="Times New Roman" w:cs="Times New Roman"/>
                      <w:kern w:val="0"/>
                      <w:szCs w:val="21"/>
                    </w:rPr>
                  </w:pPr>
                </w:p>
              </w:tc>
              <w:tc>
                <w:tcPr>
                  <w:tcW w:w="674" w:type="pct"/>
                  <w:noWrap/>
                  <w:vAlign w:val="center"/>
                </w:tcPr>
                <w:p w14:paraId="40BF7FAD">
                  <w:pPr>
                    <w:jc w:val="center"/>
                    <w:rPr>
                      <w:rFonts w:ascii="Times New Roman" w:hAnsi="Times New Roman" w:cs="Times New Roman"/>
                      <w:kern w:val="0"/>
                      <w:szCs w:val="21"/>
                    </w:rPr>
                  </w:pPr>
                  <w:r>
                    <w:rPr>
                      <w:rFonts w:ascii="Times New Roman" w:hAnsi="Times New Roman" w:cs="Times New Roman"/>
                      <w:kern w:val="0"/>
                      <w:szCs w:val="21"/>
                    </w:rPr>
                    <w:t>总磷</w:t>
                  </w:r>
                </w:p>
              </w:tc>
              <w:tc>
                <w:tcPr>
                  <w:tcW w:w="3651" w:type="pct"/>
                  <w:noWrap/>
                  <w:vAlign w:val="center"/>
                </w:tcPr>
                <w:p w14:paraId="5A8F34F2">
                  <w:pPr>
                    <w:jc w:val="center"/>
                    <w:rPr>
                      <w:rFonts w:ascii="Times New Roman" w:hAnsi="Times New Roman" w:cs="Times New Roman"/>
                      <w:kern w:val="0"/>
                      <w:szCs w:val="21"/>
                    </w:rPr>
                  </w:pPr>
                  <w:r>
                    <w:rPr>
                      <w:rFonts w:ascii="Times New Roman" w:hAnsi="Times New Roman" w:cs="Times New Roman"/>
                      <w:kern w:val="0"/>
                      <w:szCs w:val="21"/>
                    </w:rPr>
                    <w:t>《水质 总磷的测定钼酸铵分光光度法》 GB/T 11893-1989</w:t>
                  </w:r>
                </w:p>
              </w:tc>
            </w:tr>
            <w:tr w14:paraId="7B899F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4" w:type="pct"/>
                  <w:vMerge w:val="continue"/>
                  <w:noWrap/>
                  <w:vAlign w:val="center"/>
                </w:tcPr>
                <w:p w14:paraId="38A86316">
                  <w:pPr>
                    <w:snapToGrid w:val="0"/>
                    <w:jc w:val="center"/>
                    <w:rPr>
                      <w:rFonts w:ascii="Times New Roman" w:hAnsi="Times New Roman" w:cs="Times New Roman"/>
                      <w:kern w:val="0"/>
                      <w:szCs w:val="21"/>
                    </w:rPr>
                  </w:pPr>
                </w:p>
              </w:tc>
              <w:tc>
                <w:tcPr>
                  <w:tcW w:w="674" w:type="pct"/>
                  <w:noWrap/>
                  <w:vAlign w:val="center"/>
                </w:tcPr>
                <w:p w14:paraId="06C00070">
                  <w:pPr>
                    <w:jc w:val="center"/>
                    <w:rPr>
                      <w:rFonts w:ascii="Times New Roman" w:hAnsi="Times New Roman" w:cs="Times New Roman"/>
                      <w:kern w:val="0"/>
                      <w:szCs w:val="21"/>
                    </w:rPr>
                  </w:pPr>
                  <w:r>
                    <w:rPr>
                      <w:rFonts w:ascii="Times New Roman" w:hAnsi="Times New Roman" w:cs="Times New Roman"/>
                      <w:kern w:val="0"/>
                      <w:szCs w:val="21"/>
                    </w:rPr>
                    <w:t>总氮</w:t>
                  </w:r>
                </w:p>
              </w:tc>
              <w:tc>
                <w:tcPr>
                  <w:tcW w:w="3651" w:type="pct"/>
                  <w:noWrap/>
                  <w:vAlign w:val="center"/>
                </w:tcPr>
                <w:p w14:paraId="3B00AA2B">
                  <w:pPr>
                    <w:jc w:val="center"/>
                    <w:rPr>
                      <w:rFonts w:ascii="Times New Roman" w:hAnsi="Times New Roman" w:cs="Times New Roman"/>
                      <w:kern w:val="0"/>
                      <w:szCs w:val="21"/>
                    </w:rPr>
                  </w:pPr>
                  <w:r>
                    <w:rPr>
                      <w:rFonts w:ascii="Times New Roman" w:hAnsi="Times New Roman" w:cs="Times New Roman"/>
                      <w:kern w:val="0"/>
                      <w:szCs w:val="21"/>
                    </w:rPr>
                    <w:t>《水质 总氮的测定 碱性过硫酸钾消解紫外分光光度法》HJ636-2012</w:t>
                  </w:r>
                </w:p>
              </w:tc>
            </w:tr>
          </w:tbl>
          <w:p w14:paraId="4D76B1BF">
            <w:pPr>
              <w:spacing w:line="360" w:lineRule="auto"/>
              <w:rPr>
                <w:rFonts w:ascii="Times New Roman" w:hAnsi="Times New Roman" w:cs="Times New Roman"/>
                <w:sz w:val="24"/>
                <w:szCs w:val="21"/>
              </w:rPr>
            </w:pPr>
            <w:bookmarkStart w:id="8" w:name="_Toc514053031"/>
            <w:r>
              <w:rPr>
                <w:rFonts w:ascii="Times New Roman" w:hAnsi="Times New Roman" w:cs="Times New Roman"/>
                <w:sz w:val="24"/>
                <w:szCs w:val="21"/>
              </w:rPr>
              <w:t>5.2、监测仪器</w:t>
            </w:r>
          </w:p>
          <w:p w14:paraId="09C21999">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验收监测使用仪器情况见表5-2</w:t>
            </w:r>
            <w:r>
              <w:rPr>
                <w:rFonts w:hint="eastAsia" w:ascii="Times New Roman" w:hAnsi="Times New Roman" w:cs="Times New Roman"/>
                <w:sz w:val="24"/>
                <w:szCs w:val="21"/>
              </w:rPr>
              <w:t>。</w:t>
            </w:r>
          </w:p>
          <w:p w14:paraId="6EEF64ED">
            <w:pPr>
              <w:spacing w:line="360" w:lineRule="auto"/>
              <w:jc w:val="center"/>
              <w:rPr>
                <w:rFonts w:ascii="Times New Roman" w:hAnsi="Times New Roman" w:cs="Times New Roman"/>
                <w:b/>
                <w:szCs w:val="21"/>
              </w:rPr>
            </w:pPr>
            <w:r>
              <w:rPr>
                <w:rFonts w:ascii="Times New Roman" w:hAnsi="Times New Roman" w:cs="Times New Roman"/>
                <w:b/>
                <w:szCs w:val="21"/>
              </w:rPr>
              <w:t>表5-2  验收监测仪器一览表</w:t>
            </w:r>
          </w:p>
          <w:tbl>
            <w:tblPr>
              <w:tblStyle w:val="17"/>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3674"/>
              <w:gridCol w:w="2244"/>
              <w:gridCol w:w="2241"/>
            </w:tblGrid>
            <w:tr w14:paraId="35D583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14:paraId="492C02D9">
                  <w:pPr>
                    <w:jc w:val="center"/>
                    <w:rPr>
                      <w:rFonts w:ascii="Times New Roman" w:hAnsi="Times New Roman" w:cs="Times New Roman"/>
                      <w:kern w:val="0"/>
                      <w:szCs w:val="21"/>
                    </w:rPr>
                  </w:pPr>
                  <w:r>
                    <w:rPr>
                      <w:rFonts w:ascii="Times New Roman" w:hAnsi="Times New Roman" w:cs="Times New Roman"/>
                      <w:kern w:val="0"/>
                      <w:szCs w:val="21"/>
                    </w:rPr>
                    <w:t>序号</w:t>
                  </w:r>
                </w:p>
              </w:tc>
              <w:tc>
                <w:tcPr>
                  <w:tcW w:w="1958" w:type="pct"/>
                  <w:tcBorders>
                    <w:bottom w:val="single" w:color="auto" w:sz="4" w:space="0"/>
                  </w:tcBorders>
                  <w:vAlign w:val="center"/>
                </w:tcPr>
                <w:p w14:paraId="13166174">
                  <w:pPr>
                    <w:jc w:val="center"/>
                    <w:rPr>
                      <w:rFonts w:ascii="Times New Roman" w:hAnsi="Times New Roman" w:cs="Times New Roman"/>
                      <w:kern w:val="0"/>
                      <w:szCs w:val="21"/>
                    </w:rPr>
                  </w:pPr>
                  <w:r>
                    <w:rPr>
                      <w:rFonts w:ascii="Times New Roman" w:hAnsi="Times New Roman" w:cs="Times New Roman"/>
                      <w:kern w:val="0"/>
                      <w:szCs w:val="21"/>
                    </w:rPr>
                    <w:t>仪器名称</w:t>
                  </w:r>
                </w:p>
              </w:tc>
              <w:tc>
                <w:tcPr>
                  <w:tcW w:w="1196" w:type="pct"/>
                  <w:tcBorders>
                    <w:bottom w:val="single" w:color="auto" w:sz="4" w:space="0"/>
                  </w:tcBorders>
                  <w:vAlign w:val="center"/>
                </w:tcPr>
                <w:p w14:paraId="61B7EB04">
                  <w:pPr>
                    <w:jc w:val="center"/>
                    <w:rPr>
                      <w:rFonts w:ascii="Times New Roman" w:hAnsi="Times New Roman" w:cs="Times New Roman"/>
                      <w:kern w:val="0"/>
                      <w:szCs w:val="21"/>
                    </w:rPr>
                  </w:pPr>
                  <w:r>
                    <w:rPr>
                      <w:rFonts w:ascii="Times New Roman" w:hAnsi="Times New Roman" w:cs="Times New Roman"/>
                      <w:kern w:val="0"/>
                      <w:szCs w:val="21"/>
                    </w:rPr>
                    <w:t>型号</w:t>
                  </w:r>
                </w:p>
              </w:tc>
              <w:tc>
                <w:tcPr>
                  <w:tcW w:w="1194" w:type="pct"/>
                  <w:tcBorders>
                    <w:bottom w:val="single" w:color="auto" w:sz="4" w:space="0"/>
                  </w:tcBorders>
                  <w:vAlign w:val="center"/>
                </w:tcPr>
                <w:p w14:paraId="2BE21DB5">
                  <w:pPr>
                    <w:jc w:val="center"/>
                    <w:rPr>
                      <w:rFonts w:ascii="Times New Roman" w:hAnsi="Times New Roman" w:cs="Times New Roman"/>
                      <w:kern w:val="0"/>
                      <w:szCs w:val="21"/>
                    </w:rPr>
                  </w:pPr>
                  <w:r>
                    <w:rPr>
                      <w:rFonts w:ascii="Times New Roman" w:hAnsi="Times New Roman" w:cs="Times New Roman"/>
                      <w:kern w:val="0"/>
                      <w:szCs w:val="21"/>
                    </w:rPr>
                    <w:t>检定/校准情况</w:t>
                  </w:r>
                </w:p>
              </w:tc>
            </w:tr>
            <w:tr w14:paraId="37AC87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14:paraId="28E8F88B">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w:t>
                  </w:r>
                </w:p>
              </w:tc>
              <w:tc>
                <w:tcPr>
                  <w:tcW w:w="1958" w:type="pct"/>
                  <w:tcBorders>
                    <w:bottom w:val="single" w:color="auto" w:sz="4" w:space="0"/>
                  </w:tcBorders>
                  <w:vAlign w:val="center"/>
                </w:tcPr>
                <w:p w14:paraId="3540A3BA">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烟尘/烟气测试仪</w:t>
                  </w:r>
                </w:p>
              </w:tc>
              <w:tc>
                <w:tcPr>
                  <w:tcW w:w="1196" w:type="pct"/>
                  <w:tcBorders>
                    <w:bottom w:val="single" w:color="auto" w:sz="4" w:space="0"/>
                  </w:tcBorders>
                  <w:vAlign w:val="center"/>
                </w:tcPr>
                <w:p w14:paraId="759278CC">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JF-3012D</w:t>
                  </w:r>
                </w:p>
              </w:tc>
              <w:tc>
                <w:tcPr>
                  <w:tcW w:w="1194" w:type="pct"/>
                  <w:tcBorders>
                    <w:bottom w:val="single" w:color="auto" w:sz="4" w:space="0"/>
                  </w:tcBorders>
                  <w:vAlign w:val="center"/>
                </w:tcPr>
                <w:p w14:paraId="18C19926">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2025年2月8日</w:t>
                  </w:r>
                </w:p>
              </w:tc>
            </w:tr>
            <w:tr w14:paraId="1B7297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14:paraId="4168C16C">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w:t>
                  </w:r>
                </w:p>
              </w:tc>
              <w:tc>
                <w:tcPr>
                  <w:tcW w:w="1958" w:type="pct"/>
                  <w:tcBorders>
                    <w:bottom w:val="single" w:color="auto" w:sz="4" w:space="0"/>
                  </w:tcBorders>
                  <w:vAlign w:val="center"/>
                </w:tcPr>
                <w:p w14:paraId="0634B8A3">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多功能声级计</w:t>
                  </w:r>
                </w:p>
              </w:tc>
              <w:tc>
                <w:tcPr>
                  <w:tcW w:w="1196" w:type="pct"/>
                  <w:tcBorders>
                    <w:bottom w:val="single" w:color="auto" w:sz="4" w:space="0"/>
                  </w:tcBorders>
                  <w:vAlign w:val="center"/>
                </w:tcPr>
                <w:p w14:paraId="4C66635C">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AWA5680</w:t>
                  </w:r>
                </w:p>
              </w:tc>
              <w:tc>
                <w:tcPr>
                  <w:tcW w:w="1194" w:type="pct"/>
                  <w:tcBorders>
                    <w:bottom w:val="single" w:color="auto" w:sz="4" w:space="0"/>
                  </w:tcBorders>
                  <w:vAlign w:val="center"/>
                </w:tcPr>
                <w:p w14:paraId="451103CB">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r w14:paraId="128D1C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14:paraId="599FA53C">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w:t>
                  </w:r>
                </w:p>
              </w:tc>
              <w:tc>
                <w:tcPr>
                  <w:tcW w:w="1958" w:type="pct"/>
                  <w:tcBorders>
                    <w:bottom w:val="single" w:color="auto" w:sz="4" w:space="0"/>
                  </w:tcBorders>
                  <w:vAlign w:val="center"/>
                </w:tcPr>
                <w:p w14:paraId="19FDCEF1">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空盒气压表</w:t>
                  </w:r>
                </w:p>
              </w:tc>
              <w:tc>
                <w:tcPr>
                  <w:tcW w:w="1196" w:type="pct"/>
                  <w:tcBorders>
                    <w:bottom w:val="single" w:color="auto" w:sz="4" w:space="0"/>
                  </w:tcBorders>
                  <w:vAlign w:val="center"/>
                </w:tcPr>
                <w:p w14:paraId="5052E1BD">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val="en-US" w:eastAsia="zh-CN"/>
                    </w:rPr>
                    <w:t>DYM3</w:t>
                  </w:r>
                </w:p>
              </w:tc>
              <w:tc>
                <w:tcPr>
                  <w:tcW w:w="1194" w:type="pct"/>
                  <w:tcBorders>
                    <w:bottom w:val="single" w:color="auto" w:sz="4" w:space="0"/>
                  </w:tcBorders>
                  <w:vAlign w:val="center"/>
                </w:tcPr>
                <w:p w14:paraId="2BE6F992">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val="en-US" w:eastAsia="zh-CN"/>
                    </w:rPr>
                    <w:t>2025年2月5日</w:t>
                  </w:r>
                </w:p>
              </w:tc>
            </w:tr>
            <w:tr w14:paraId="5B8DC7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14:paraId="614C2CD6">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4</w:t>
                  </w:r>
                </w:p>
              </w:tc>
              <w:tc>
                <w:tcPr>
                  <w:tcW w:w="1958" w:type="pct"/>
                  <w:tcBorders>
                    <w:bottom w:val="single" w:color="auto" w:sz="4" w:space="0"/>
                  </w:tcBorders>
                  <w:vAlign w:val="center"/>
                </w:tcPr>
                <w:p w14:paraId="31CE8B96">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声校准器</w:t>
                  </w:r>
                </w:p>
              </w:tc>
              <w:tc>
                <w:tcPr>
                  <w:tcW w:w="1196" w:type="pct"/>
                  <w:tcBorders>
                    <w:bottom w:val="single" w:color="auto" w:sz="4" w:space="0"/>
                  </w:tcBorders>
                  <w:vAlign w:val="center"/>
                </w:tcPr>
                <w:p w14:paraId="5A0EAEBD">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HS6020</w:t>
                  </w:r>
                </w:p>
              </w:tc>
              <w:tc>
                <w:tcPr>
                  <w:tcW w:w="1194" w:type="pct"/>
                  <w:tcBorders>
                    <w:bottom w:val="single" w:color="auto" w:sz="4" w:space="0"/>
                  </w:tcBorders>
                  <w:vAlign w:val="center"/>
                </w:tcPr>
                <w:p w14:paraId="7CD2FBED">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r w14:paraId="626D28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14:paraId="5A4F1336">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5</w:t>
                  </w:r>
                </w:p>
              </w:tc>
              <w:tc>
                <w:tcPr>
                  <w:tcW w:w="1958" w:type="pct"/>
                  <w:tcBorders>
                    <w:bottom w:val="single" w:color="auto" w:sz="4" w:space="0"/>
                  </w:tcBorders>
                  <w:vAlign w:val="center"/>
                </w:tcPr>
                <w:p w14:paraId="06FB2868">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风速风向仪</w:t>
                  </w:r>
                </w:p>
              </w:tc>
              <w:tc>
                <w:tcPr>
                  <w:tcW w:w="1196" w:type="pct"/>
                  <w:tcBorders>
                    <w:bottom w:val="single" w:color="auto" w:sz="4" w:space="0"/>
                  </w:tcBorders>
                  <w:vAlign w:val="center"/>
                </w:tcPr>
                <w:p w14:paraId="7FE1D9EF">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P6-8232</w:t>
                  </w:r>
                </w:p>
              </w:tc>
              <w:tc>
                <w:tcPr>
                  <w:tcW w:w="1194" w:type="pct"/>
                  <w:tcBorders>
                    <w:bottom w:val="single" w:color="auto" w:sz="4" w:space="0"/>
                  </w:tcBorders>
                  <w:vAlign w:val="center"/>
                </w:tcPr>
                <w:p w14:paraId="513EB6D9">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r w14:paraId="36BE5E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14:paraId="6E90FF15">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w:t>
                  </w:r>
                </w:p>
              </w:tc>
              <w:tc>
                <w:tcPr>
                  <w:tcW w:w="1958" w:type="pct"/>
                  <w:tcBorders>
                    <w:bottom w:val="single" w:color="auto" w:sz="4" w:space="0"/>
                  </w:tcBorders>
                  <w:vAlign w:val="center"/>
                </w:tcPr>
                <w:p w14:paraId="35B51DB0">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val="en-US" w:eastAsia="zh-CN"/>
                    </w:rPr>
                    <w:t>pH计</w:t>
                  </w:r>
                </w:p>
              </w:tc>
              <w:tc>
                <w:tcPr>
                  <w:tcW w:w="1196" w:type="pct"/>
                  <w:tcBorders>
                    <w:bottom w:val="single" w:color="auto" w:sz="4" w:space="0"/>
                  </w:tcBorders>
                  <w:vAlign w:val="center"/>
                </w:tcPr>
                <w:p w14:paraId="0468BB0B">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PHS-29A</w:t>
                  </w:r>
                </w:p>
              </w:tc>
              <w:tc>
                <w:tcPr>
                  <w:tcW w:w="1194" w:type="pct"/>
                  <w:tcBorders>
                    <w:bottom w:val="single" w:color="auto" w:sz="4" w:space="0"/>
                  </w:tcBorders>
                  <w:vAlign w:val="center"/>
                </w:tcPr>
                <w:p w14:paraId="79E64D09">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r w14:paraId="4B18A1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14:paraId="16FDABA9">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7</w:t>
                  </w:r>
                </w:p>
              </w:tc>
              <w:tc>
                <w:tcPr>
                  <w:tcW w:w="1958" w:type="pct"/>
                  <w:tcBorders>
                    <w:bottom w:val="single" w:color="auto" w:sz="4" w:space="0"/>
                  </w:tcBorders>
                  <w:vAlign w:val="center"/>
                </w:tcPr>
                <w:p w14:paraId="5D8C1B65">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气相色谱仪</w:t>
                  </w:r>
                </w:p>
              </w:tc>
              <w:tc>
                <w:tcPr>
                  <w:tcW w:w="1196" w:type="pct"/>
                  <w:tcBorders>
                    <w:bottom w:val="single" w:color="auto" w:sz="4" w:space="0"/>
                  </w:tcBorders>
                  <w:vAlign w:val="center"/>
                </w:tcPr>
                <w:p w14:paraId="30625A89">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GC-7890</w:t>
                  </w:r>
                </w:p>
              </w:tc>
              <w:tc>
                <w:tcPr>
                  <w:tcW w:w="1194" w:type="pct"/>
                  <w:tcBorders>
                    <w:bottom w:val="single" w:color="auto" w:sz="4" w:space="0"/>
                  </w:tcBorders>
                  <w:vAlign w:val="center"/>
                </w:tcPr>
                <w:p w14:paraId="28987922">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r w14:paraId="19A141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14:paraId="21DD5B74">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8</w:t>
                  </w:r>
                </w:p>
              </w:tc>
              <w:tc>
                <w:tcPr>
                  <w:tcW w:w="1958" w:type="pct"/>
                  <w:tcBorders>
                    <w:bottom w:val="single" w:color="auto" w:sz="4" w:space="0"/>
                  </w:tcBorders>
                  <w:vAlign w:val="center"/>
                </w:tcPr>
                <w:p w14:paraId="4EF61AD5">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eastAsia="zh-CN"/>
                    </w:rPr>
                    <w:t>紫外可见分光光度计</w:t>
                  </w:r>
                </w:p>
              </w:tc>
              <w:tc>
                <w:tcPr>
                  <w:tcW w:w="1196" w:type="pct"/>
                  <w:tcBorders>
                    <w:bottom w:val="single" w:color="auto" w:sz="4" w:space="0"/>
                  </w:tcBorders>
                  <w:vAlign w:val="center"/>
                </w:tcPr>
                <w:p w14:paraId="4BEED235">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UV-1500PC</w:t>
                  </w:r>
                </w:p>
              </w:tc>
              <w:tc>
                <w:tcPr>
                  <w:tcW w:w="1194" w:type="pct"/>
                  <w:tcBorders>
                    <w:bottom w:val="single" w:color="auto" w:sz="4" w:space="0"/>
                  </w:tcBorders>
                  <w:vAlign w:val="center"/>
                </w:tcPr>
                <w:p w14:paraId="63603BAB">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r w14:paraId="2E9233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14:paraId="4DF1D374">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9</w:t>
                  </w:r>
                </w:p>
              </w:tc>
              <w:tc>
                <w:tcPr>
                  <w:tcW w:w="1958" w:type="pct"/>
                  <w:tcBorders>
                    <w:bottom w:val="single" w:color="auto" w:sz="4" w:space="0"/>
                  </w:tcBorders>
                  <w:vAlign w:val="center"/>
                </w:tcPr>
                <w:p w14:paraId="03CA87D0">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紫外可见分光光度计</w:t>
                  </w:r>
                </w:p>
              </w:tc>
              <w:tc>
                <w:tcPr>
                  <w:tcW w:w="1196" w:type="pct"/>
                  <w:tcBorders>
                    <w:bottom w:val="single" w:color="auto" w:sz="4" w:space="0"/>
                  </w:tcBorders>
                  <w:vAlign w:val="center"/>
                </w:tcPr>
                <w:p w14:paraId="5E71D527">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721</w:t>
                  </w:r>
                </w:p>
              </w:tc>
              <w:tc>
                <w:tcPr>
                  <w:tcW w:w="1194" w:type="pct"/>
                  <w:tcBorders>
                    <w:bottom w:val="single" w:color="auto" w:sz="4" w:space="0"/>
                  </w:tcBorders>
                  <w:vAlign w:val="center"/>
                </w:tcPr>
                <w:p w14:paraId="3A10D017">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2025年4月30日</w:t>
                  </w:r>
                </w:p>
              </w:tc>
            </w:tr>
            <w:tr w14:paraId="573CAF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14:paraId="0B8ECFA7">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10</w:t>
                  </w:r>
                </w:p>
              </w:tc>
              <w:tc>
                <w:tcPr>
                  <w:tcW w:w="1958" w:type="pct"/>
                  <w:tcBorders>
                    <w:bottom w:val="single" w:color="auto" w:sz="4" w:space="0"/>
                  </w:tcBorders>
                  <w:vAlign w:val="center"/>
                </w:tcPr>
                <w:p w14:paraId="1DA5217E">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eastAsia="zh-CN"/>
                    </w:rPr>
                    <w:t>电子天平</w:t>
                  </w:r>
                </w:p>
              </w:tc>
              <w:tc>
                <w:tcPr>
                  <w:tcW w:w="1196" w:type="pct"/>
                  <w:tcBorders>
                    <w:bottom w:val="single" w:color="auto" w:sz="4" w:space="0"/>
                  </w:tcBorders>
                  <w:vAlign w:val="center"/>
                </w:tcPr>
                <w:p w14:paraId="06055CE8">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FA2204B</w:t>
                  </w:r>
                </w:p>
              </w:tc>
              <w:tc>
                <w:tcPr>
                  <w:tcW w:w="1194" w:type="pct"/>
                  <w:tcBorders>
                    <w:bottom w:val="single" w:color="auto" w:sz="4" w:space="0"/>
                  </w:tcBorders>
                  <w:vAlign w:val="center"/>
                </w:tcPr>
                <w:p w14:paraId="245CB928">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2025年2月5日</w:t>
                  </w:r>
                </w:p>
              </w:tc>
            </w:tr>
            <w:tr w14:paraId="68E641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51" w:type="pct"/>
                  <w:tcBorders>
                    <w:bottom w:val="single" w:color="auto" w:sz="4" w:space="0"/>
                  </w:tcBorders>
                  <w:vAlign w:val="center"/>
                </w:tcPr>
                <w:p w14:paraId="18ACD9D1">
                  <w:pPr>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11</w:t>
                  </w:r>
                </w:p>
              </w:tc>
              <w:tc>
                <w:tcPr>
                  <w:tcW w:w="1958" w:type="pct"/>
                  <w:tcBorders>
                    <w:bottom w:val="single" w:color="auto" w:sz="4" w:space="0"/>
                  </w:tcBorders>
                  <w:vAlign w:val="center"/>
                </w:tcPr>
                <w:p w14:paraId="0892F44C">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eastAsia="zh-CN"/>
                    </w:rPr>
                    <w:t>电热鼓风干燥箱</w:t>
                  </w:r>
                </w:p>
              </w:tc>
              <w:tc>
                <w:tcPr>
                  <w:tcW w:w="1196" w:type="pct"/>
                  <w:tcBorders>
                    <w:bottom w:val="single" w:color="auto" w:sz="4" w:space="0"/>
                  </w:tcBorders>
                  <w:vAlign w:val="center"/>
                </w:tcPr>
                <w:p w14:paraId="66120F64">
                  <w:pPr>
                    <w:jc w:val="center"/>
                    <w:rPr>
                      <w:rFonts w:hint="eastAsia" w:ascii="Times New Roman" w:hAnsi="Times New Roman" w:cs="Times New Roman"/>
                      <w:kern w:val="0"/>
                      <w:szCs w:val="21"/>
                      <w:lang w:eastAsia="zh-CN"/>
                    </w:rPr>
                  </w:pPr>
                  <w:r>
                    <w:rPr>
                      <w:rFonts w:hint="eastAsia" w:ascii="Times New Roman" w:hAnsi="Times New Roman" w:cs="Times New Roman"/>
                      <w:kern w:val="0"/>
                      <w:szCs w:val="21"/>
                      <w:lang w:val="en-US" w:eastAsia="zh-CN"/>
                    </w:rPr>
                    <w:t>DHG-9053A</w:t>
                  </w:r>
                </w:p>
              </w:tc>
              <w:tc>
                <w:tcPr>
                  <w:tcW w:w="1194" w:type="pct"/>
                  <w:tcBorders>
                    <w:bottom w:val="single" w:color="auto" w:sz="4" w:space="0"/>
                  </w:tcBorders>
                  <w:vAlign w:val="center"/>
                </w:tcPr>
                <w:p w14:paraId="6B6F5BC7">
                  <w:pPr>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2025年4月30日</w:t>
                  </w:r>
                </w:p>
              </w:tc>
            </w:tr>
          </w:tbl>
          <w:p w14:paraId="1033528F">
            <w:pPr>
              <w:spacing w:line="360" w:lineRule="auto"/>
              <w:rPr>
                <w:rFonts w:ascii="Times New Roman" w:hAnsi="Times New Roman" w:cs="Times New Roman"/>
                <w:color w:val="auto"/>
                <w:sz w:val="24"/>
                <w:szCs w:val="21"/>
              </w:rPr>
            </w:pPr>
            <w:r>
              <w:rPr>
                <w:rFonts w:ascii="Times New Roman" w:hAnsi="Times New Roman" w:cs="Times New Roman"/>
                <w:color w:val="auto"/>
                <w:sz w:val="24"/>
                <w:szCs w:val="21"/>
              </w:rPr>
              <w:t>5.3、质量控制要求</w:t>
            </w:r>
            <w:bookmarkEnd w:id="8"/>
          </w:p>
          <w:p w14:paraId="5AFEB457">
            <w:pPr>
              <w:spacing w:line="360" w:lineRule="auto"/>
              <w:rPr>
                <w:rFonts w:ascii="Times New Roman" w:hAnsi="Times New Roman" w:cs="Times New Roman"/>
                <w:sz w:val="24"/>
                <w:szCs w:val="21"/>
              </w:rPr>
            </w:pPr>
            <w:r>
              <w:rPr>
                <w:rFonts w:ascii="Times New Roman" w:hAnsi="Times New Roman" w:cs="Times New Roman"/>
                <w:sz w:val="24"/>
                <w:szCs w:val="21"/>
              </w:rPr>
              <w:t>（1）质控要求</w:t>
            </w:r>
          </w:p>
          <w:p w14:paraId="238B4489">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监测人员均需有江苏省社会化环境检测机构检测人员合格证，所有监测仪器均须经过计量部门检定合格，并在有效期内，现场监测仪器使用前必须经过校准。监测数据严格实行三级审核制度，经过校对、校核，最后由技术负责人审定。</w:t>
            </w:r>
          </w:p>
          <w:p w14:paraId="2C6080E4">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本次监测的质量保证按照监测技术规范的要求，实施全过程质量控制。</w:t>
            </w:r>
          </w:p>
          <w:p w14:paraId="0DD7E903">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工况的要求：验收监测应在满足75%或75%以上负荷或国家及地方标准中所要求的生产负荷的条件下进行。</w:t>
            </w:r>
          </w:p>
          <w:p w14:paraId="139003C7">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废气采集质控要求：固定源废气采样质量保证要求按照《固定源废气监测技术规范》中13.3现场监测的质量保证执行。现场采集全程序空白样。</w:t>
            </w:r>
          </w:p>
          <w:p w14:paraId="69395130">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废水采集质控要求：每批水样，除pH、悬浮物外，其余项目均需加采全程序空白样。每批样品除悬浮物外，其余每个项目加采不少于10%的现场平行样，实验室分析过程一般应加不少于10%的平行样。</w:t>
            </w:r>
          </w:p>
          <w:p w14:paraId="6B3A4435">
            <w:pPr>
              <w:spacing w:line="360" w:lineRule="auto"/>
              <w:rPr>
                <w:rFonts w:ascii="Times New Roman" w:hAnsi="Times New Roman" w:cs="Times New Roman"/>
                <w:sz w:val="24"/>
                <w:szCs w:val="21"/>
              </w:rPr>
            </w:pPr>
            <w:r>
              <w:rPr>
                <w:rFonts w:ascii="Times New Roman" w:hAnsi="Times New Roman" w:cs="Times New Roman"/>
                <w:sz w:val="24"/>
                <w:szCs w:val="21"/>
              </w:rPr>
              <w:t xml:space="preserve">    噪声监测质控要求：噪声测量仪器在每次测量前后应在现场用声校准器进行声校准，其前、后校准示值偏差不应大于0.5dB，否则测量无效；当测量值与环境噪声背景值相差10dB以内时，要进行背景修正。</w:t>
            </w:r>
          </w:p>
          <w:p w14:paraId="155AED99">
            <w:pPr>
              <w:spacing w:line="360" w:lineRule="auto"/>
              <w:rPr>
                <w:rFonts w:ascii="Times New Roman" w:hAnsi="Times New Roman" w:cs="Times New Roman"/>
                <w:sz w:val="24"/>
                <w:szCs w:val="21"/>
              </w:rPr>
            </w:pPr>
            <w:r>
              <w:rPr>
                <w:rFonts w:ascii="Times New Roman" w:hAnsi="Times New Roman" w:cs="Times New Roman"/>
                <w:sz w:val="24"/>
                <w:szCs w:val="21"/>
              </w:rPr>
              <w:t>实验室分析质量控制要求：</w:t>
            </w:r>
          </w:p>
          <w:p w14:paraId="21C318FE">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测定全程序空白，测定值应小于方法检出限，当全程序空白测定值不合格时，应查找原因。</w:t>
            </w:r>
          </w:p>
          <w:p w14:paraId="1487B68D">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每批样品分析时，空白样品对被测项目有响应的，至少测定一个实验室空白值（含前处理），对出现空白值明显偏高时，应仔细检查原因，以消除偏高的因素。</w:t>
            </w:r>
          </w:p>
          <w:p w14:paraId="4C1D0AFC">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除悬浮物外的项目，每批样品随机抽取10%实验室平行样；加上现场采集的平行样，实验室分析共增加不少于20%～30%的平行样，各种分析项目的平行样相对偏差或相对允许差应符合要求。</w:t>
            </w:r>
          </w:p>
          <w:p w14:paraId="413B2A5E">
            <w:pPr>
              <w:spacing w:line="360" w:lineRule="auto"/>
              <w:ind w:firstLine="480" w:firstLineChars="200"/>
              <w:rPr>
                <w:rFonts w:ascii="Times New Roman" w:hAnsi="Times New Roman" w:cs="Times New Roman"/>
                <w:color w:val="auto"/>
                <w:sz w:val="24"/>
                <w:szCs w:val="21"/>
              </w:rPr>
            </w:pPr>
            <w:r>
              <w:rPr>
                <w:rFonts w:ascii="Times New Roman" w:hAnsi="Times New Roman" w:cs="Times New Roman"/>
                <w:sz w:val="24"/>
                <w:szCs w:val="21"/>
              </w:rPr>
              <w:t>对可以得到标准样品或质量控制样品的项目，应在分析的同时做10%质控样品分析，对于无标准样品或质量控制样品的项目，且可进行加标回收测试的，应在分析的同时做10%加标样品分析。</w:t>
            </w:r>
          </w:p>
          <w:p w14:paraId="0F1F0A82">
            <w:pPr>
              <w:jc w:val="center"/>
              <w:rPr>
                <w:rFonts w:hint="eastAsia" w:ascii="Times New Roman" w:hAnsi="Times New Roman" w:cs="Times New Roman" w:eastAsiaTheme="minorEastAsia"/>
                <w:b/>
                <w:color w:val="auto"/>
                <w:szCs w:val="21"/>
                <w:lang w:eastAsia="zh-CN"/>
              </w:rPr>
            </w:pPr>
            <w:r>
              <w:rPr>
                <w:rFonts w:hint="eastAsia" w:ascii="Times New Roman" w:hAnsi="Times New Roman" w:cs="Times New Roman"/>
                <w:b/>
                <w:color w:val="auto"/>
                <w:szCs w:val="21"/>
              </w:rPr>
              <w:t>表</w:t>
            </w:r>
            <w:r>
              <w:rPr>
                <w:rFonts w:ascii="Times New Roman" w:hAnsi="Times New Roman" w:cs="Times New Roman"/>
                <w:b/>
                <w:color w:val="auto"/>
                <w:szCs w:val="21"/>
              </w:rPr>
              <w:t>5-3</w:t>
            </w:r>
            <w:r>
              <w:rPr>
                <w:rFonts w:hint="eastAsia" w:ascii="Times New Roman" w:hAnsi="Times New Roman" w:cs="Times New Roman"/>
                <w:b/>
                <w:color w:val="auto"/>
                <w:szCs w:val="21"/>
                <w:lang w:eastAsia="zh-CN"/>
              </w:rPr>
              <w:t>质量控制情况表</w:t>
            </w:r>
          </w:p>
          <w:tbl>
            <w:tblPr>
              <w:tblStyle w:val="1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011"/>
              <w:gridCol w:w="669"/>
              <w:gridCol w:w="1089"/>
              <w:gridCol w:w="1176"/>
              <w:gridCol w:w="1089"/>
              <w:gridCol w:w="1176"/>
              <w:gridCol w:w="1090"/>
              <w:gridCol w:w="1177"/>
            </w:tblGrid>
            <w:tr w14:paraId="2B2494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vMerge w:val="restart"/>
                  <w:vAlign w:val="center"/>
                </w:tcPr>
                <w:p w14:paraId="42A47B28">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污染物类别</w:t>
                  </w:r>
                </w:p>
              </w:tc>
              <w:tc>
                <w:tcPr>
                  <w:tcW w:w="0" w:type="auto"/>
                  <w:vMerge w:val="restart"/>
                  <w:vAlign w:val="center"/>
                </w:tcPr>
                <w:p w14:paraId="3D6DDA7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污染物名称</w:t>
                  </w:r>
                </w:p>
              </w:tc>
              <w:tc>
                <w:tcPr>
                  <w:tcW w:w="0" w:type="auto"/>
                  <w:vMerge w:val="restart"/>
                  <w:vAlign w:val="center"/>
                </w:tcPr>
                <w:p w14:paraId="0DA533C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样品数</w:t>
                  </w:r>
                </w:p>
              </w:tc>
              <w:tc>
                <w:tcPr>
                  <w:tcW w:w="0" w:type="auto"/>
                  <w:gridSpan w:val="2"/>
                  <w:vAlign w:val="center"/>
                </w:tcPr>
                <w:p w14:paraId="0258E17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平行样</w:t>
                  </w:r>
                </w:p>
              </w:tc>
              <w:tc>
                <w:tcPr>
                  <w:tcW w:w="0" w:type="auto"/>
                  <w:gridSpan w:val="2"/>
                  <w:vAlign w:val="center"/>
                </w:tcPr>
                <w:p w14:paraId="6EF40745">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加标样/有证标样/自配</w:t>
                  </w:r>
                </w:p>
              </w:tc>
              <w:tc>
                <w:tcPr>
                  <w:tcW w:w="2267" w:type="dxa"/>
                  <w:gridSpan w:val="2"/>
                  <w:vAlign w:val="center"/>
                </w:tcPr>
                <w:p w14:paraId="23F26DE9">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全程序空白</w:t>
                  </w:r>
                </w:p>
              </w:tc>
            </w:tr>
            <w:tr w14:paraId="7C17C5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vMerge w:val="continue"/>
                  <w:vAlign w:val="center"/>
                </w:tcPr>
                <w:p w14:paraId="2446CF1E">
                  <w:pPr>
                    <w:jc w:val="center"/>
                    <w:rPr>
                      <w:color w:val="auto"/>
                    </w:rPr>
                  </w:pPr>
                </w:p>
              </w:tc>
              <w:tc>
                <w:tcPr>
                  <w:tcW w:w="0" w:type="auto"/>
                  <w:vMerge w:val="continue"/>
                  <w:vAlign w:val="center"/>
                </w:tcPr>
                <w:p w14:paraId="0CA2F305">
                  <w:pPr>
                    <w:jc w:val="center"/>
                    <w:rPr>
                      <w:color w:val="auto"/>
                    </w:rPr>
                  </w:pPr>
                </w:p>
              </w:tc>
              <w:tc>
                <w:tcPr>
                  <w:tcW w:w="0" w:type="auto"/>
                  <w:vMerge w:val="continue"/>
                  <w:vAlign w:val="center"/>
                </w:tcPr>
                <w:p w14:paraId="02A0830D">
                  <w:pPr>
                    <w:jc w:val="center"/>
                    <w:rPr>
                      <w:color w:val="auto"/>
                    </w:rPr>
                  </w:pPr>
                </w:p>
              </w:tc>
              <w:tc>
                <w:tcPr>
                  <w:tcW w:w="0" w:type="auto"/>
                  <w:vAlign w:val="center"/>
                </w:tcPr>
                <w:p w14:paraId="7CDC0052">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数量（个）</w:t>
                  </w:r>
                </w:p>
              </w:tc>
              <w:tc>
                <w:tcPr>
                  <w:tcW w:w="0" w:type="auto"/>
                  <w:vAlign w:val="center"/>
                </w:tcPr>
                <w:p w14:paraId="409B3B22">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c>
                <w:tcPr>
                  <w:tcW w:w="0" w:type="auto"/>
                  <w:vAlign w:val="center"/>
                </w:tcPr>
                <w:p w14:paraId="6D1E386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数量（个）</w:t>
                  </w:r>
                </w:p>
              </w:tc>
              <w:tc>
                <w:tcPr>
                  <w:tcW w:w="0" w:type="auto"/>
                  <w:vAlign w:val="center"/>
                </w:tcPr>
                <w:p w14:paraId="0E68ECEE">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c>
                <w:tcPr>
                  <w:tcW w:w="0" w:type="auto"/>
                  <w:vAlign w:val="center"/>
                </w:tcPr>
                <w:p w14:paraId="360D180D">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数量（个）</w:t>
                  </w:r>
                </w:p>
              </w:tc>
              <w:tc>
                <w:tcPr>
                  <w:tcW w:w="1177" w:type="dxa"/>
                  <w:vAlign w:val="center"/>
                </w:tcPr>
                <w:p w14:paraId="18EBBB9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合格率（%）</w:t>
                  </w:r>
                </w:p>
              </w:tc>
            </w:tr>
            <w:tr w14:paraId="4DD6EA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0" w:type="auto"/>
                  <w:vMerge w:val="restart"/>
                  <w:vAlign w:val="center"/>
                </w:tcPr>
                <w:p w14:paraId="537266BD">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废水</w:t>
                  </w:r>
                </w:p>
              </w:tc>
              <w:tc>
                <w:tcPr>
                  <w:tcW w:w="0" w:type="auto"/>
                  <w:vAlign w:val="center"/>
                </w:tcPr>
                <w:p w14:paraId="713088E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pH值</w:t>
                  </w:r>
                </w:p>
              </w:tc>
              <w:tc>
                <w:tcPr>
                  <w:tcW w:w="0" w:type="auto"/>
                  <w:vAlign w:val="center"/>
                </w:tcPr>
                <w:p w14:paraId="42DEC2A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14:paraId="3EA105F1">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5108B882">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0" w:type="auto"/>
                  <w:vAlign w:val="center"/>
                </w:tcPr>
                <w:p w14:paraId="0FB46243">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61C0E79A">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0" w:type="auto"/>
                  <w:vAlign w:val="center"/>
                </w:tcPr>
                <w:p w14:paraId="70C7D81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177" w:type="dxa"/>
                  <w:vAlign w:val="center"/>
                </w:tcPr>
                <w:p w14:paraId="04D22A7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r>
            <w:tr w14:paraId="6EF410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9EC21C4">
                  <w:pPr>
                    <w:jc w:val="center"/>
                    <w:rPr>
                      <w:rFonts w:hint="eastAsia" w:ascii="Times New Roman" w:hAnsi="Times New Roman" w:eastAsia="宋体" w:cs="Times New Roman"/>
                      <w:color w:val="auto"/>
                      <w:sz w:val="21"/>
                      <w:szCs w:val="21"/>
                      <w:vertAlign w:val="baseline"/>
                      <w:lang w:val="en-US" w:eastAsia="zh-CN"/>
                    </w:rPr>
                  </w:pPr>
                </w:p>
              </w:tc>
              <w:tc>
                <w:tcPr>
                  <w:tcW w:w="0" w:type="auto"/>
                  <w:vAlign w:val="center"/>
                </w:tcPr>
                <w:p w14:paraId="6183045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COD</w:t>
                  </w:r>
                </w:p>
              </w:tc>
              <w:tc>
                <w:tcPr>
                  <w:tcW w:w="0" w:type="auto"/>
                  <w:vAlign w:val="center"/>
                </w:tcPr>
                <w:p w14:paraId="1ECA8D7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14:paraId="6BF73EE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55003C41">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0" w:type="auto"/>
                  <w:vAlign w:val="center"/>
                </w:tcPr>
                <w:p w14:paraId="15E1905C">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w:t>
                  </w:r>
                </w:p>
              </w:tc>
              <w:tc>
                <w:tcPr>
                  <w:tcW w:w="0" w:type="auto"/>
                  <w:vAlign w:val="center"/>
                </w:tcPr>
                <w:p w14:paraId="013D60A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0" w:type="auto"/>
                  <w:vAlign w:val="center"/>
                </w:tcPr>
                <w:p w14:paraId="1122ECE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77" w:type="dxa"/>
                  <w:vAlign w:val="center"/>
                </w:tcPr>
                <w:p w14:paraId="1F0BEEA1">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14:paraId="0894DA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1F065B8">
                  <w:pPr>
                    <w:jc w:val="center"/>
                    <w:rPr>
                      <w:rFonts w:hint="eastAsia" w:ascii="Times New Roman" w:hAnsi="Times New Roman" w:eastAsia="宋体" w:cs="Times New Roman"/>
                      <w:color w:val="auto"/>
                      <w:sz w:val="21"/>
                      <w:szCs w:val="21"/>
                      <w:vertAlign w:val="baseline"/>
                      <w:lang w:val="en-US" w:eastAsia="zh-CN"/>
                    </w:rPr>
                  </w:pPr>
                </w:p>
              </w:tc>
              <w:tc>
                <w:tcPr>
                  <w:tcW w:w="0" w:type="auto"/>
                  <w:vAlign w:val="center"/>
                </w:tcPr>
                <w:p w14:paraId="37D13C37">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SS</w:t>
                  </w:r>
                </w:p>
              </w:tc>
              <w:tc>
                <w:tcPr>
                  <w:tcW w:w="0" w:type="auto"/>
                  <w:vAlign w:val="center"/>
                </w:tcPr>
                <w:p w14:paraId="4B0DE56C">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14:paraId="0ABED88C">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0" w:type="auto"/>
                  <w:vAlign w:val="center"/>
                </w:tcPr>
                <w:p w14:paraId="4A36F5D2">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0" w:type="auto"/>
                  <w:vAlign w:val="center"/>
                </w:tcPr>
                <w:p w14:paraId="08B1C659">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0" w:type="auto"/>
                  <w:vAlign w:val="center"/>
                </w:tcPr>
                <w:p w14:paraId="132C0411">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0" w:type="auto"/>
                  <w:vAlign w:val="center"/>
                </w:tcPr>
                <w:p w14:paraId="5EC93DF4">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77" w:type="dxa"/>
                  <w:vAlign w:val="center"/>
                </w:tcPr>
                <w:p w14:paraId="4A13A538">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14:paraId="4329D4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vMerge w:val="continue"/>
                  <w:vAlign w:val="center"/>
                </w:tcPr>
                <w:p w14:paraId="792B2948">
                  <w:pPr>
                    <w:jc w:val="center"/>
                    <w:rPr>
                      <w:rFonts w:hint="eastAsia" w:ascii="Times New Roman" w:hAnsi="Times New Roman" w:eastAsia="宋体" w:cs="Times New Roman"/>
                      <w:color w:val="auto"/>
                      <w:sz w:val="21"/>
                      <w:szCs w:val="21"/>
                      <w:vertAlign w:val="baseline"/>
                      <w:lang w:val="en-US" w:eastAsia="zh-CN"/>
                    </w:rPr>
                  </w:pPr>
                </w:p>
              </w:tc>
              <w:tc>
                <w:tcPr>
                  <w:tcW w:w="0" w:type="auto"/>
                  <w:vAlign w:val="center"/>
                </w:tcPr>
                <w:p w14:paraId="6D10A7F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总磷</w:t>
                  </w:r>
                </w:p>
              </w:tc>
              <w:tc>
                <w:tcPr>
                  <w:tcW w:w="0" w:type="auto"/>
                  <w:vAlign w:val="center"/>
                </w:tcPr>
                <w:p w14:paraId="5DDF9249">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14:paraId="007B178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60F6E683">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0" w:type="auto"/>
                  <w:vAlign w:val="center"/>
                </w:tcPr>
                <w:p w14:paraId="1D2C3B8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0084CC7A">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090" w:type="dxa"/>
                  <w:vAlign w:val="center"/>
                </w:tcPr>
                <w:p w14:paraId="78074C0B">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77" w:type="dxa"/>
                  <w:vAlign w:val="center"/>
                </w:tcPr>
                <w:p w14:paraId="320E2664">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14:paraId="711F30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83CC6DB">
                  <w:pPr>
                    <w:jc w:val="center"/>
                    <w:rPr>
                      <w:rFonts w:hint="eastAsia" w:ascii="Times New Roman" w:hAnsi="Times New Roman" w:eastAsia="宋体" w:cs="Times New Roman"/>
                      <w:color w:val="auto"/>
                      <w:sz w:val="21"/>
                      <w:szCs w:val="21"/>
                      <w:vertAlign w:val="baseline"/>
                      <w:lang w:val="en-US" w:eastAsia="zh-CN"/>
                    </w:rPr>
                  </w:pPr>
                </w:p>
              </w:tc>
              <w:tc>
                <w:tcPr>
                  <w:tcW w:w="0" w:type="auto"/>
                  <w:vAlign w:val="center"/>
                </w:tcPr>
                <w:p w14:paraId="75BFB207">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氨氮</w:t>
                  </w:r>
                </w:p>
              </w:tc>
              <w:tc>
                <w:tcPr>
                  <w:tcW w:w="0" w:type="auto"/>
                  <w:vAlign w:val="center"/>
                </w:tcPr>
                <w:p w14:paraId="31F3B8B9">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14:paraId="1716AC5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41609C0A">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0" w:type="auto"/>
                  <w:vAlign w:val="center"/>
                </w:tcPr>
                <w:p w14:paraId="0E699D89">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4A9D3E5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090" w:type="dxa"/>
                  <w:vAlign w:val="center"/>
                </w:tcPr>
                <w:p w14:paraId="247B807A">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77" w:type="dxa"/>
                  <w:vAlign w:val="center"/>
                </w:tcPr>
                <w:p w14:paraId="45C28401">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14:paraId="2638BF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08E4FA6">
                  <w:pPr>
                    <w:jc w:val="center"/>
                    <w:rPr>
                      <w:rFonts w:hint="eastAsia" w:ascii="Times New Roman" w:hAnsi="Times New Roman" w:eastAsia="宋体" w:cs="Times New Roman"/>
                      <w:color w:val="auto"/>
                      <w:sz w:val="21"/>
                      <w:szCs w:val="21"/>
                      <w:vertAlign w:val="baseline"/>
                      <w:lang w:val="en-US" w:eastAsia="zh-CN"/>
                    </w:rPr>
                  </w:pPr>
                </w:p>
              </w:tc>
              <w:tc>
                <w:tcPr>
                  <w:tcW w:w="0" w:type="auto"/>
                  <w:vAlign w:val="center"/>
                </w:tcPr>
                <w:p w14:paraId="1FAEA740">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总氮</w:t>
                  </w:r>
                </w:p>
              </w:tc>
              <w:tc>
                <w:tcPr>
                  <w:tcW w:w="0" w:type="auto"/>
                  <w:vAlign w:val="center"/>
                </w:tcPr>
                <w:p w14:paraId="1C98359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8</w:t>
                  </w:r>
                </w:p>
              </w:tc>
              <w:tc>
                <w:tcPr>
                  <w:tcW w:w="0" w:type="auto"/>
                  <w:vAlign w:val="center"/>
                </w:tcPr>
                <w:p w14:paraId="34D8B9F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3BC28A65">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0" w:type="auto"/>
                  <w:vAlign w:val="center"/>
                </w:tcPr>
                <w:p w14:paraId="593621E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0273C8F6">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090" w:type="dxa"/>
                  <w:vAlign w:val="center"/>
                </w:tcPr>
                <w:p w14:paraId="00CF2E69">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77" w:type="dxa"/>
                  <w:vAlign w:val="center"/>
                </w:tcPr>
                <w:p w14:paraId="2F466345">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14:paraId="43C04E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5A75A9">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有组织废气</w:t>
                  </w:r>
                </w:p>
              </w:tc>
              <w:tc>
                <w:tcPr>
                  <w:tcW w:w="0" w:type="auto"/>
                  <w:vAlign w:val="center"/>
                </w:tcPr>
                <w:p w14:paraId="10EA4BC2">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非甲烷总烃</w:t>
                  </w:r>
                </w:p>
              </w:tc>
              <w:tc>
                <w:tcPr>
                  <w:tcW w:w="0" w:type="auto"/>
                  <w:vAlign w:val="center"/>
                </w:tcPr>
                <w:p w14:paraId="5F36EBCC">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12</w:t>
                  </w:r>
                </w:p>
              </w:tc>
              <w:tc>
                <w:tcPr>
                  <w:tcW w:w="0" w:type="auto"/>
                  <w:vAlign w:val="center"/>
                </w:tcPr>
                <w:p w14:paraId="37C6D4AA">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0" w:type="auto"/>
                  <w:vAlign w:val="center"/>
                </w:tcPr>
                <w:p w14:paraId="0C140B9B">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089" w:type="dxa"/>
                  <w:vAlign w:val="center"/>
                </w:tcPr>
                <w:p w14:paraId="658D115D">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76" w:type="dxa"/>
                  <w:vAlign w:val="center"/>
                </w:tcPr>
                <w:p w14:paraId="348B2428">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090" w:type="dxa"/>
                  <w:vAlign w:val="center"/>
                </w:tcPr>
                <w:p w14:paraId="5CBFF068">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77" w:type="dxa"/>
                  <w:vAlign w:val="center"/>
                </w:tcPr>
                <w:p w14:paraId="278DEDCC">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r w14:paraId="358638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3" w:type="dxa"/>
                  <w:vAlign w:val="center"/>
                </w:tcPr>
                <w:p w14:paraId="03520369">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无组织废气</w:t>
                  </w:r>
                </w:p>
              </w:tc>
              <w:tc>
                <w:tcPr>
                  <w:tcW w:w="1011" w:type="dxa"/>
                  <w:vAlign w:val="center"/>
                </w:tcPr>
                <w:p w14:paraId="1A853A43">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非甲烷总烃</w:t>
                  </w:r>
                </w:p>
              </w:tc>
              <w:tc>
                <w:tcPr>
                  <w:tcW w:w="0" w:type="auto"/>
                  <w:vAlign w:val="center"/>
                </w:tcPr>
                <w:p w14:paraId="2D051ACD">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30</w:t>
                  </w:r>
                </w:p>
              </w:tc>
              <w:tc>
                <w:tcPr>
                  <w:tcW w:w="1089" w:type="dxa"/>
                  <w:vAlign w:val="center"/>
                </w:tcPr>
                <w:p w14:paraId="67893CC3">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w:t>
                  </w:r>
                </w:p>
              </w:tc>
              <w:tc>
                <w:tcPr>
                  <w:tcW w:w="1176" w:type="dxa"/>
                  <w:vAlign w:val="center"/>
                </w:tcPr>
                <w:p w14:paraId="1F6426D6">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089" w:type="dxa"/>
                  <w:vAlign w:val="center"/>
                </w:tcPr>
                <w:p w14:paraId="32E17041">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76" w:type="dxa"/>
                  <w:vAlign w:val="center"/>
                </w:tcPr>
                <w:p w14:paraId="15D9639E">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c>
                <w:tcPr>
                  <w:tcW w:w="1090" w:type="dxa"/>
                  <w:vAlign w:val="center"/>
                </w:tcPr>
                <w:p w14:paraId="63109AB2">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1177" w:type="dxa"/>
                  <w:vAlign w:val="center"/>
                </w:tcPr>
                <w:p w14:paraId="65C30D2F">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100</w:t>
                  </w:r>
                </w:p>
              </w:tc>
            </w:tr>
          </w:tbl>
          <w:p w14:paraId="0D0262CC">
            <w:pPr>
              <w:jc w:val="center"/>
              <w:rPr>
                <w:rFonts w:hint="default" w:ascii="Times New Roman" w:hAnsi="Times New Roman" w:cs="Times New Roman" w:eastAsiaTheme="minorEastAsia"/>
                <w:b/>
                <w:color w:val="auto"/>
                <w:szCs w:val="21"/>
                <w:lang w:val="en-US" w:eastAsia="zh-CN"/>
              </w:rPr>
            </w:pPr>
            <w:r>
              <w:rPr>
                <w:rFonts w:hint="eastAsia" w:ascii="Times New Roman" w:hAnsi="Times New Roman" w:cs="Times New Roman"/>
                <w:b/>
                <w:color w:val="auto"/>
                <w:szCs w:val="21"/>
              </w:rPr>
              <w:t>表</w:t>
            </w:r>
            <w:r>
              <w:rPr>
                <w:rFonts w:ascii="Times New Roman" w:hAnsi="Times New Roman" w:cs="Times New Roman"/>
                <w:b/>
                <w:color w:val="auto"/>
                <w:szCs w:val="21"/>
              </w:rPr>
              <w:t>5-</w:t>
            </w:r>
            <w:r>
              <w:rPr>
                <w:rFonts w:hint="eastAsia" w:ascii="Times New Roman" w:hAnsi="Times New Roman" w:cs="Times New Roman"/>
                <w:b/>
                <w:color w:val="auto"/>
                <w:szCs w:val="21"/>
                <w:lang w:val="en-US" w:eastAsia="zh-CN"/>
              </w:rPr>
              <w:t>4噪声测量前后校准结果</w:t>
            </w:r>
          </w:p>
          <w:tbl>
            <w:tblPr>
              <w:tblStyle w:val="17"/>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1564"/>
              <w:gridCol w:w="1564"/>
              <w:gridCol w:w="1564"/>
              <w:gridCol w:w="1564"/>
              <w:gridCol w:w="1565"/>
            </w:tblGrid>
            <w:tr w14:paraId="5A36BE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14:paraId="5CDB0B5E">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检测日期</w:t>
                  </w:r>
                </w:p>
              </w:tc>
              <w:tc>
                <w:tcPr>
                  <w:tcW w:w="1564" w:type="dxa"/>
                  <w:vAlign w:val="center"/>
                </w:tcPr>
                <w:p w14:paraId="01B0F214">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校准设备</w:t>
                  </w:r>
                </w:p>
              </w:tc>
              <w:tc>
                <w:tcPr>
                  <w:tcW w:w="1564" w:type="dxa"/>
                  <w:vAlign w:val="center"/>
                </w:tcPr>
                <w:p w14:paraId="32945833">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标准值（dB）</w:t>
                  </w:r>
                </w:p>
              </w:tc>
              <w:tc>
                <w:tcPr>
                  <w:tcW w:w="1564" w:type="dxa"/>
                  <w:vAlign w:val="center"/>
                </w:tcPr>
                <w:p w14:paraId="72C4516D">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测量前（dB）</w:t>
                  </w:r>
                </w:p>
              </w:tc>
              <w:tc>
                <w:tcPr>
                  <w:tcW w:w="1564" w:type="dxa"/>
                  <w:vAlign w:val="center"/>
                </w:tcPr>
                <w:p w14:paraId="70CED287">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测量后（dB）</w:t>
                  </w:r>
                </w:p>
              </w:tc>
              <w:tc>
                <w:tcPr>
                  <w:tcW w:w="1565" w:type="dxa"/>
                  <w:vAlign w:val="center"/>
                </w:tcPr>
                <w:p w14:paraId="6DB1B34C">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校准情况</w:t>
                  </w:r>
                </w:p>
              </w:tc>
            </w:tr>
            <w:tr w14:paraId="58242D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14:paraId="023ACB4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2024.5.23</w:t>
                  </w:r>
                </w:p>
              </w:tc>
              <w:tc>
                <w:tcPr>
                  <w:tcW w:w="1564" w:type="dxa"/>
                  <w:vMerge w:val="restart"/>
                  <w:vAlign w:val="center"/>
                </w:tcPr>
                <w:p w14:paraId="0D1B8C32">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声校准器HS6020</w:t>
                  </w:r>
                </w:p>
              </w:tc>
              <w:tc>
                <w:tcPr>
                  <w:tcW w:w="1564" w:type="dxa"/>
                  <w:vAlign w:val="center"/>
                </w:tcPr>
                <w:p w14:paraId="464377A0">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94.0</w:t>
                  </w:r>
                </w:p>
              </w:tc>
              <w:tc>
                <w:tcPr>
                  <w:tcW w:w="1564" w:type="dxa"/>
                  <w:vAlign w:val="center"/>
                </w:tcPr>
                <w:p w14:paraId="79D21E83">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93.7</w:t>
                  </w:r>
                </w:p>
              </w:tc>
              <w:tc>
                <w:tcPr>
                  <w:tcW w:w="1564" w:type="dxa"/>
                  <w:vAlign w:val="center"/>
                </w:tcPr>
                <w:p w14:paraId="01BFFD4A">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93.8</w:t>
                  </w:r>
                </w:p>
              </w:tc>
              <w:tc>
                <w:tcPr>
                  <w:tcW w:w="1565" w:type="dxa"/>
                  <w:vAlign w:val="center"/>
                </w:tcPr>
                <w:p w14:paraId="4090BC6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w:t>
                  </w:r>
                </w:p>
              </w:tc>
            </w:tr>
            <w:tr w14:paraId="6044A3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64" w:type="dxa"/>
                  <w:vAlign w:val="center"/>
                </w:tcPr>
                <w:p w14:paraId="0865334F">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2024.5.24</w:t>
                  </w:r>
                </w:p>
              </w:tc>
              <w:tc>
                <w:tcPr>
                  <w:tcW w:w="1564" w:type="dxa"/>
                  <w:vMerge w:val="continue"/>
                  <w:vAlign w:val="center"/>
                </w:tcPr>
                <w:p w14:paraId="56054139">
                  <w:pPr>
                    <w:jc w:val="center"/>
                    <w:rPr>
                      <w:rFonts w:hint="eastAsia" w:ascii="Times New Roman" w:hAnsi="Times New Roman" w:eastAsia="宋体" w:cs="Times New Roman"/>
                      <w:color w:val="auto"/>
                      <w:sz w:val="21"/>
                      <w:szCs w:val="21"/>
                      <w:vertAlign w:val="baseline"/>
                      <w:lang w:val="en-US" w:eastAsia="zh-CN"/>
                    </w:rPr>
                  </w:pPr>
                </w:p>
              </w:tc>
              <w:tc>
                <w:tcPr>
                  <w:tcW w:w="1564" w:type="dxa"/>
                  <w:vAlign w:val="center"/>
                </w:tcPr>
                <w:p w14:paraId="46F61F41">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94.0</w:t>
                  </w:r>
                </w:p>
              </w:tc>
              <w:tc>
                <w:tcPr>
                  <w:tcW w:w="1564" w:type="dxa"/>
                  <w:vAlign w:val="center"/>
                </w:tcPr>
                <w:p w14:paraId="1C94DD84">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93.8</w:t>
                  </w:r>
                </w:p>
              </w:tc>
              <w:tc>
                <w:tcPr>
                  <w:tcW w:w="1564" w:type="dxa"/>
                  <w:vAlign w:val="center"/>
                </w:tcPr>
                <w:p w14:paraId="7B9918ED">
                  <w:pPr>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94.1</w:t>
                  </w:r>
                </w:p>
              </w:tc>
              <w:tc>
                <w:tcPr>
                  <w:tcW w:w="1565" w:type="dxa"/>
                  <w:vAlign w:val="center"/>
                </w:tcPr>
                <w:p w14:paraId="6BE01E48">
                  <w:pPr>
                    <w:jc w:val="center"/>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合格</w:t>
                  </w:r>
                </w:p>
              </w:tc>
            </w:tr>
          </w:tbl>
          <w:p w14:paraId="3B85FFF1">
            <w:pPr>
              <w:tabs>
                <w:tab w:val="left" w:pos="1305"/>
              </w:tabs>
              <w:spacing w:before="48" w:beforeLines="20" w:line="360" w:lineRule="auto"/>
              <w:rPr>
                <w:rFonts w:hint="eastAsia" w:ascii="Times New Roman" w:hAnsi="Times New Roman" w:cs="Times New Roman" w:eastAsiaTheme="minorEastAsia"/>
                <w:color w:val="000000"/>
                <w:szCs w:val="21"/>
                <w:lang w:val="en-US" w:eastAsia="zh-CN"/>
              </w:rPr>
            </w:pPr>
          </w:p>
          <w:p w14:paraId="47487A10">
            <w:pPr>
              <w:pStyle w:val="2"/>
              <w:rPr>
                <w:rFonts w:hint="eastAsia" w:ascii="Times New Roman" w:hAnsi="Times New Roman" w:cs="Times New Roman" w:eastAsiaTheme="minorEastAsia"/>
                <w:color w:val="000000"/>
                <w:szCs w:val="21"/>
                <w:lang w:val="en-US" w:eastAsia="zh-CN"/>
              </w:rPr>
            </w:pPr>
          </w:p>
          <w:p w14:paraId="7FA675E2">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16C20703">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48E90ED6">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146D0885">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3C9A6ABD">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117F01F4">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12C2B8E4">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0B09C119">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7189A68C">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1296D22E">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0A21DFC0">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7C613B9C">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2AAC1568">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5709F97B">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7D811DD7">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3A71DB69">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7663A954">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4A2C69C6">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2F6102C0">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1657E2ED">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5F33D1DD">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46F381A7">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4E646D90">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53FF70A7">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20974E8F">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5DD8147B">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718C6B6C">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135C7F63">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098AE357">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0D1DE378">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2DD50C7A">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4A17A9D0">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51721C42">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1B76B707">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0CE98146">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5E0E2D6C">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6E270932">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29883A07">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50E947EE">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6B8FD46C">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76CE7CE8">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0E5F721A">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p w14:paraId="2241CD4A">
            <w:pPr>
              <w:pStyle w:val="3"/>
              <w:widowControl w:val="0"/>
              <w:numPr>
                <w:ilvl w:val="0"/>
                <w:numId w:val="0"/>
              </w:numPr>
              <w:jc w:val="both"/>
              <w:rPr>
                <w:rFonts w:hint="eastAsia" w:ascii="Times New Roman" w:hAnsi="Times New Roman" w:cs="Times New Roman" w:eastAsiaTheme="minorEastAsia"/>
                <w:color w:val="000000"/>
                <w:szCs w:val="21"/>
                <w:lang w:val="en-US" w:eastAsia="zh-CN"/>
              </w:rPr>
            </w:pPr>
          </w:p>
        </w:tc>
      </w:tr>
    </w:tbl>
    <w:p w14:paraId="6778B44F">
      <w:pPr>
        <w:widowControl/>
        <w:adjustRightInd w:val="0"/>
        <w:snapToGrid w:val="0"/>
        <w:spacing w:after="200" w:line="360" w:lineRule="auto"/>
        <w:jc w:val="left"/>
        <w:rPr>
          <w:rFonts w:ascii="Times New Roman" w:hAnsi="Times New Roman" w:cs="Times New Roman"/>
          <w:color w:val="000000"/>
          <w:kern w:val="0"/>
          <w:szCs w:val="21"/>
        </w:rPr>
        <w:sectPr>
          <w:pgSz w:w="11906" w:h="16838"/>
          <w:pgMar w:top="1440" w:right="1800" w:bottom="1440" w:left="1800" w:header="708" w:footer="708" w:gutter="0"/>
          <w:cols w:space="720" w:num="1"/>
          <w:docGrid w:linePitch="360" w:charSpace="0"/>
        </w:sectPr>
      </w:pPr>
    </w:p>
    <w:p w14:paraId="496D8B89">
      <w:pPr>
        <w:widowControl/>
        <w:adjustRightInd w:val="0"/>
        <w:snapToGrid w:val="0"/>
        <w:spacing w:line="360" w:lineRule="auto"/>
        <w:jc w:val="left"/>
        <w:rPr>
          <w:rFonts w:ascii="Times New Roman" w:hAnsi="Times New Roman" w:cs="Times New Roman"/>
          <w:b/>
          <w:color w:val="000000"/>
          <w:kern w:val="0"/>
          <w:szCs w:val="21"/>
        </w:rPr>
      </w:pPr>
      <w:r>
        <w:rPr>
          <w:rFonts w:ascii="Times New Roman" w:hAnsi="Times New Roman" w:cs="Times New Roman"/>
          <w:b/>
          <w:color w:val="000000"/>
          <w:kern w:val="0"/>
          <w:szCs w:val="21"/>
        </w:rPr>
        <w:t>表六</w:t>
      </w:r>
    </w:p>
    <w:tbl>
      <w:tblPr>
        <w:tblStyle w:val="16"/>
        <w:tblpPr w:leftFromText="180" w:rightFromText="180" w:tblpXSpec="center" w:tblpY="555"/>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7119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trPr>
        <w:tc>
          <w:tcPr>
            <w:tcW w:w="5000" w:type="pct"/>
          </w:tcPr>
          <w:p w14:paraId="6CFA4860">
            <w:pPr>
              <w:spacing w:line="360" w:lineRule="auto"/>
              <w:rPr>
                <w:rFonts w:ascii="Times New Roman" w:hAnsi="Times New Roman" w:cs="Times New Roman"/>
                <w:sz w:val="24"/>
                <w:szCs w:val="21"/>
              </w:rPr>
            </w:pPr>
            <w:r>
              <w:rPr>
                <w:rFonts w:ascii="Times New Roman" w:hAnsi="Times New Roman" w:cs="Times New Roman"/>
                <w:sz w:val="24"/>
                <w:szCs w:val="21"/>
              </w:rPr>
              <w:t>验收监测内容：</w:t>
            </w:r>
          </w:p>
          <w:p w14:paraId="3B23F156">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根据现场勘查情况，本次验收监测内容具体见表6-1，验收监测布点图见附图5。</w:t>
            </w:r>
          </w:p>
          <w:p w14:paraId="43A9A87D">
            <w:pPr>
              <w:tabs>
                <w:tab w:val="center" w:pos="4153"/>
                <w:tab w:val="right" w:pos="8306"/>
              </w:tabs>
              <w:snapToGrid w:val="0"/>
              <w:spacing w:line="360" w:lineRule="auto"/>
              <w:jc w:val="center"/>
              <w:rPr>
                <w:rFonts w:ascii="Times New Roman" w:hAnsi="Times New Roman" w:cs="Times New Roman"/>
                <w:b/>
                <w:bCs/>
                <w:kern w:val="0"/>
                <w:szCs w:val="21"/>
              </w:rPr>
            </w:pPr>
            <w:r>
              <w:rPr>
                <w:rFonts w:ascii="Times New Roman" w:hAnsi="Times New Roman" w:cs="Times New Roman"/>
                <w:b/>
                <w:bCs/>
                <w:kern w:val="0"/>
                <w:szCs w:val="21"/>
              </w:rPr>
              <w:t>表6-1  验收监测情况一览表</w:t>
            </w:r>
          </w:p>
          <w:tbl>
            <w:tblPr>
              <w:tblStyle w:val="1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254"/>
              <w:gridCol w:w="1832"/>
              <w:gridCol w:w="1111"/>
              <w:gridCol w:w="1338"/>
              <w:gridCol w:w="1080"/>
              <w:gridCol w:w="1560"/>
            </w:tblGrid>
            <w:tr w14:paraId="211CB1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tcBorders>
                    <w:bottom w:val="single" w:color="auto" w:sz="4" w:space="0"/>
                  </w:tcBorders>
                  <w:shd w:val="clear" w:color="auto" w:fill="auto"/>
                  <w:vAlign w:val="center"/>
                </w:tcPr>
                <w:p w14:paraId="6A21053C">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产污类别</w:t>
                  </w:r>
                </w:p>
              </w:tc>
              <w:tc>
                <w:tcPr>
                  <w:tcW w:w="700" w:type="pct"/>
                  <w:tcBorders>
                    <w:bottom w:val="single" w:color="auto" w:sz="4" w:space="0"/>
                  </w:tcBorders>
                  <w:shd w:val="clear" w:color="auto" w:fill="auto"/>
                  <w:vAlign w:val="center"/>
                </w:tcPr>
                <w:p w14:paraId="7284897C">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污染源</w:t>
                  </w:r>
                </w:p>
              </w:tc>
              <w:tc>
                <w:tcPr>
                  <w:tcW w:w="1023" w:type="pct"/>
                  <w:tcBorders>
                    <w:bottom w:val="single" w:color="auto" w:sz="4" w:space="0"/>
                  </w:tcBorders>
                  <w:shd w:val="clear" w:color="auto" w:fill="auto"/>
                  <w:vAlign w:val="center"/>
                </w:tcPr>
                <w:p w14:paraId="78E1B446">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污染因子</w:t>
                  </w:r>
                </w:p>
              </w:tc>
              <w:tc>
                <w:tcPr>
                  <w:tcW w:w="620" w:type="pct"/>
                  <w:tcBorders>
                    <w:bottom w:val="single" w:color="auto" w:sz="4" w:space="0"/>
                  </w:tcBorders>
                  <w:shd w:val="clear" w:color="auto" w:fill="auto"/>
                  <w:vAlign w:val="center"/>
                </w:tcPr>
                <w:p w14:paraId="77FD352F">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治理措施</w:t>
                  </w:r>
                </w:p>
              </w:tc>
              <w:tc>
                <w:tcPr>
                  <w:tcW w:w="747" w:type="pct"/>
                  <w:tcBorders>
                    <w:bottom w:val="single" w:color="auto" w:sz="4" w:space="0"/>
                  </w:tcBorders>
                  <w:shd w:val="clear" w:color="auto" w:fill="auto"/>
                  <w:vAlign w:val="center"/>
                </w:tcPr>
                <w:p w14:paraId="16A280F4">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排放情况</w:t>
                  </w:r>
                </w:p>
              </w:tc>
              <w:tc>
                <w:tcPr>
                  <w:tcW w:w="603" w:type="pct"/>
                  <w:tcBorders>
                    <w:bottom w:val="single" w:color="auto" w:sz="4" w:space="0"/>
                  </w:tcBorders>
                  <w:shd w:val="clear" w:color="auto" w:fill="auto"/>
                  <w:vAlign w:val="center"/>
                </w:tcPr>
                <w:p w14:paraId="3EBDD445">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监测点</w:t>
                  </w:r>
                </w:p>
                <w:p w14:paraId="7B0E75EF">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编号</w:t>
                  </w:r>
                </w:p>
              </w:tc>
              <w:tc>
                <w:tcPr>
                  <w:tcW w:w="870" w:type="pct"/>
                  <w:tcBorders>
                    <w:bottom w:val="single" w:color="auto" w:sz="4" w:space="0"/>
                  </w:tcBorders>
                  <w:shd w:val="clear" w:color="auto" w:fill="auto"/>
                  <w:vAlign w:val="center"/>
                </w:tcPr>
                <w:p w14:paraId="27D18E0E">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验收监测/检查情况</w:t>
                  </w:r>
                </w:p>
              </w:tc>
            </w:tr>
            <w:tr w14:paraId="425CE2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tcBorders>
                    <w:top w:val="single" w:color="auto" w:sz="4" w:space="0"/>
                  </w:tcBorders>
                  <w:shd w:val="clear" w:color="auto" w:fill="auto"/>
                  <w:vAlign w:val="center"/>
                </w:tcPr>
                <w:p w14:paraId="7D30839C">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废水</w:t>
                  </w:r>
                </w:p>
              </w:tc>
              <w:tc>
                <w:tcPr>
                  <w:tcW w:w="700" w:type="pct"/>
                  <w:tcBorders>
                    <w:top w:val="single" w:color="auto" w:sz="4" w:space="0"/>
                    <w:bottom w:val="single" w:color="auto" w:sz="4" w:space="0"/>
                  </w:tcBorders>
                  <w:shd w:val="clear" w:color="auto" w:fill="auto"/>
                  <w:vAlign w:val="center"/>
                </w:tcPr>
                <w:p w14:paraId="6413D4F3">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污水总排口</w:t>
                  </w:r>
                </w:p>
              </w:tc>
              <w:tc>
                <w:tcPr>
                  <w:tcW w:w="1023" w:type="pct"/>
                  <w:tcBorders>
                    <w:top w:val="single" w:color="auto" w:sz="4" w:space="0"/>
                    <w:bottom w:val="single" w:color="auto" w:sz="4" w:space="0"/>
                  </w:tcBorders>
                  <w:shd w:val="clear" w:color="auto" w:fill="auto"/>
                  <w:vAlign w:val="center"/>
                </w:tcPr>
                <w:p w14:paraId="0E41C10B">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pH、COD、SS、NH</w:t>
                  </w:r>
                  <w:r>
                    <w:rPr>
                      <w:rFonts w:ascii="Times New Roman" w:hAnsi="Times New Roman" w:cs="Times New Roman"/>
                      <w:kern w:val="0"/>
                      <w:szCs w:val="21"/>
                      <w:vertAlign w:val="subscript"/>
                    </w:rPr>
                    <w:t>3</w:t>
                  </w:r>
                  <w:r>
                    <w:rPr>
                      <w:rFonts w:ascii="Times New Roman" w:hAnsi="Times New Roman" w:cs="Times New Roman"/>
                      <w:kern w:val="0"/>
                      <w:szCs w:val="21"/>
                    </w:rPr>
                    <w:t>-N、TP、TN</w:t>
                  </w:r>
                </w:p>
              </w:tc>
              <w:tc>
                <w:tcPr>
                  <w:tcW w:w="620" w:type="pct"/>
                  <w:tcBorders>
                    <w:top w:val="single" w:color="auto" w:sz="4" w:space="0"/>
                    <w:bottom w:val="single" w:color="auto" w:sz="4" w:space="0"/>
                  </w:tcBorders>
                  <w:shd w:val="clear" w:color="auto" w:fill="auto"/>
                  <w:vAlign w:val="center"/>
                </w:tcPr>
                <w:p w14:paraId="0200408D">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w:t>
                  </w:r>
                </w:p>
              </w:tc>
              <w:tc>
                <w:tcPr>
                  <w:tcW w:w="747" w:type="pct"/>
                  <w:tcBorders>
                    <w:top w:val="single" w:color="auto" w:sz="4" w:space="0"/>
                    <w:bottom w:val="single" w:color="auto" w:sz="4" w:space="0"/>
                  </w:tcBorders>
                  <w:shd w:val="clear" w:color="auto" w:fill="auto"/>
                  <w:vAlign w:val="center"/>
                </w:tcPr>
                <w:p w14:paraId="1E28CE21">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间歇排放</w:t>
                  </w:r>
                </w:p>
              </w:tc>
              <w:tc>
                <w:tcPr>
                  <w:tcW w:w="603" w:type="pct"/>
                  <w:tcBorders>
                    <w:top w:val="single" w:color="auto" w:sz="4" w:space="0"/>
                    <w:bottom w:val="single" w:color="auto" w:sz="4" w:space="0"/>
                  </w:tcBorders>
                  <w:shd w:val="clear" w:color="auto" w:fill="auto"/>
                  <w:vAlign w:val="center"/>
                </w:tcPr>
                <w:p w14:paraId="558E9B1A">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★W1</w:t>
                  </w:r>
                </w:p>
              </w:tc>
              <w:tc>
                <w:tcPr>
                  <w:tcW w:w="870" w:type="pct"/>
                  <w:tcBorders>
                    <w:top w:val="single" w:color="auto" w:sz="4" w:space="0"/>
                    <w:bottom w:val="single" w:color="auto" w:sz="4" w:space="0"/>
                  </w:tcBorders>
                  <w:shd w:val="clear" w:color="auto" w:fill="auto"/>
                  <w:vAlign w:val="center"/>
                </w:tcPr>
                <w:p w14:paraId="2ED02EB8">
                  <w:pPr>
                    <w:ind w:left="-113" w:right="-113"/>
                    <w:jc w:val="center"/>
                    <w:rPr>
                      <w:rFonts w:ascii="Times New Roman" w:hAnsi="Times New Roman" w:cs="Times New Roman"/>
                      <w:color w:val="000000"/>
                      <w:kern w:val="0"/>
                      <w:szCs w:val="21"/>
                    </w:rPr>
                  </w:pPr>
                  <w:r>
                    <w:rPr>
                      <w:rFonts w:ascii="Times New Roman" w:hAnsi="Times New Roman" w:cs="Times New Roman"/>
                      <w:color w:val="000000"/>
                      <w:kern w:val="0"/>
                      <w:szCs w:val="21"/>
                    </w:rPr>
                    <w:t>4次/天，</w:t>
                  </w:r>
                </w:p>
                <w:p w14:paraId="7D149BBD">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color w:val="000000"/>
                      <w:kern w:val="0"/>
                      <w:szCs w:val="21"/>
                    </w:rPr>
                    <w:t>连续监测2天</w:t>
                  </w:r>
                </w:p>
              </w:tc>
            </w:tr>
            <w:tr w14:paraId="68536D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restart"/>
                  <w:tcBorders>
                    <w:top w:val="single" w:color="auto" w:sz="4" w:space="0"/>
                  </w:tcBorders>
                  <w:shd w:val="clear" w:color="auto" w:fill="auto"/>
                  <w:vAlign w:val="center"/>
                </w:tcPr>
                <w:p w14:paraId="42DE5EB5">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eastAsia="zh-CN"/>
                    </w:rPr>
                    <w:t>废气</w:t>
                  </w:r>
                </w:p>
              </w:tc>
              <w:tc>
                <w:tcPr>
                  <w:tcW w:w="700" w:type="pct"/>
                  <w:tcBorders>
                    <w:top w:val="single" w:color="auto" w:sz="4" w:space="0"/>
                    <w:bottom w:val="single" w:color="auto" w:sz="4" w:space="0"/>
                  </w:tcBorders>
                  <w:shd w:val="clear" w:color="auto" w:fill="auto"/>
                  <w:vAlign w:val="center"/>
                </w:tcPr>
                <w:p w14:paraId="2EF5E7D0">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1#排气筒</w:t>
                  </w:r>
                </w:p>
              </w:tc>
              <w:tc>
                <w:tcPr>
                  <w:tcW w:w="1023" w:type="pct"/>
                  <w:tcBorders>
                    <w:top w:val="single" w:color="auto" w:sz="4" w:space="0"/>
                    <w:bottom w:val="single" w:color="auto" w:sz="4" w:space="0"/>
                  </w:tcBorders>
                  <w:shd w:val="clear" w:color="auto" w:fill="auto"/>
                  <w:vAlign w:val="center"/>
                </w:tcPr>
                <w:p w14:paraId="0E298CE8">
                  <w:pPr>
                    <w:tabs>
                      <w:tab w:val="center" w:pos="4153"/>
                      <w:tab w:val="right" w:pos="8306"/>
                    </w:tabs>
                    <w:snapToGrid w:val="0"/>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非甲烷总烃</w:t>
                  </w:r>
                </w:p>
              </w:tc>
              <w:tc>
                <w:tcPr>
                  <w:tcW w:w="620" w:type="pct"/>
                  <w:tcBorders>
                    <w:top w:val="single" w:color="auto" w:sz="4" w:space="0"/>
                    <w:bottom w:val="single" w:color="auto" w:sz="4" w:space="0"/>
                  </w:tcBorders>
                  <w:shd w:val="clear" w:color="auto" w:fill="auto"/>
                  <w:vAlign w:val="center"/>
                </w:tcPr>
                <w:p w14:paraId="509FBC1D">
                  <w:pPr>
                    <w:tabs>
                      <w:tab w:val="center" w:pos="4153"/>
                      <w:tab w:val="right" w:pos="8306"/>
                    </w:tabs>
                    <w:snapToGrid w:val="0"/>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eastAsia="zh-CN"/>
                    </w:rPr>
                    <w:t>二级活性炭吸附</w:t>
                  </w:r>
                  <w:r>
                    <w:rPr>
                      <w:rFonts w:hint="eastAsia" w:ascii="Times New Roman" w:hAnsi="Times New Roman" w:cs="Times New Roman"/>
                      <w:kern w:val="0"/>
                      <w:szCs w:val="21"/>
                      <w:lang w:val="en-US" w:eastAsia="zh-CN"/>
                    </w:rPr>
                    <w:t>装置</w:t>
                  </w:r>
                </w:p>
              </w:tc>
              <w:tc>
                <w:tcPr>
                  <w:tcW w:w="747" w:type="pct"/>
                  <w:tcBorders>
                    <w:top w:val="single" w:color="auto" w:sz="4" w:space="0"/>
                    <w:bottom w:val="single" w:color="auto" w:sz="4" w:space="0"/>
                  </w:tcBorders>
                  <w:shd w:val="clear" w:color="auto" w:fill="auto"/>
                  <w:vAlign w:val="center"/>
                </w:tcPr>
                <w:p w14:paraId="6AF5CCBF">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有组织排放</w:t>
                  </w:r>
                </w:p>
              </w:tc>
              <w:tc>
                <w:tcPr>
                  <w:tcW w:w="603" w:type="pct"/>
                  <w:tcBorders>
                    <w:top w:val="single" w:color="auto" w:sz="4" w:space="0"/>
                    <w:bottom w:val="single" w:color="auto" w:sz="4" w:space="0"/>
                  </w:tcBorders>
                  <w:shd w:val="clear" w:color="auto" w:fill="auto"/>
                  <w:vAlign w:val="center"/>
                </w:tcPr>
                <w:p w14:paraId="24F67D38">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szCs w:val="21"/>
                    </w:rPr>
                    <w:t>◎Q1</w:t>
                  </w:r>
                  <w:r>
                    <w:rPr>
                      <w:rFonts w:hint="eastAsia" w:ascii="Times New Roman" w:hAnsi="Times New Roman" w:cs="Times New Roman"/>
                      <w:szCs w:val="21"/>
                    </w:rPr>
                    <w:t>、</w:t>
                  </w:r>
                  <w:r>
                    <w:rPr>
                      <w:rFonts w:ascii="Times New Roman" w:hAnsi="Times New Roman" w:cs="Times New Roman"/>
                      <w:szCs w:val="21"/>
                    </w:rPr>
                    <w:t>Q</w:t>
                  </w:r>
                  <w:r>
                    <w:rPr>
                      <w:rFonts w:hint="eastAsia" w:ascii="Times New Roman" w:hAnsi="Times New Roman" w:cs="Times New Roman"/>
                      <w:szCs w:val="21"/>
                    </w:rPr>
                    <w:t>2</w:t>
                  </w:r>
                </w:p>
              </w:tc>
              <w:tc>
                <w:tcPr>
                  <w:tcW w:w="870" w:type="pct"/>
                  <w:tcBorders>
                    <w:top w:val="single" w:color="auto" w:sz="4" w:space="0"/>
                    <w:bottom w:val="single" w:color="auto" w:sz="4" w:space="0"/>
                  </w:tcBorders>
                  <w:shd w:val="clear" w:color="auto" w:fill="auto"/>
                  <w:vAlign w:val="center"/>
                </w:tcPr>
                <w:p w14:paraId="26C2EF2A">
                  <w:pPr>
                    <w:tabs>
                      <w:tab w:val="center" w:pos="4153"/>
                      <w:tab w:val="right" w:pos="8306"/>
                    </w:tabs>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3次/天，</w:t>
                  </w:r>
                </w:p>
                <w:p w14:paraId="35BA4925">
                  <w:pPr>
                    <w:tabs>
                      <w:tab w:val="center" w:pos="4153"/>
                      <w:tab w:val="right" w:pos="8306"/>
                    </w:tabs>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连续监测2天</w:t>
                  </w:r>
                </w:p>
              </w:tc>
            </w:tr>
            <w:tr w14:paraId="697A09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vMerge w:val="continue"/>
                  <w:shd w:val="clear" w:color="auto" w:fill="auto"/>
                  <w:vAlign w:val="center"/>
                </w:tcPr>
                <w:p w14:paraId="7AB7DF51">
                  <w:pPr>
                    <w:tabs>
                      <w:tab w:val="center" w:pos="4153"/>
                      <w:tab w:val="right" w:pos="8306"/>
                    </w:tabs>
                    <w:snapToGrid w:val="0"/>
                    <w:jc w:val="center"/>
                    <w:rPr>
                      <w:rFonts w:hint="eastAsia" w:ascii="Times New Roman" w:hAnsi="Times New Roman" w:cs="Times New Roman" w:eastAsiaTheme="minorEastAsia"/>
                      <w:kern w:val="0"/>
                      <w:szCs w:val="21"/>
                      <w:lang w:eastAsia="zh-CN"/>
                    </w:rPr>
                  </w:pPr>
                </w:p>
              </w:tc>
              <w:tc>
                <w:tcPr>
                  <w:tcW w:w="700" w:type="pct"/>
                  <w:tcBorders>
                    <w:top w:val="single" w:color="auto" w:sz="4" w:space="0"/>
                  </w:tcBorders>
                  <w:shd w:val="clear" w:color="auto" w:fill="auto"/>
                  <w:vAlign w:val="center"/>
                </w:tcPr>
                <w:p w14:paraId="79CAD553">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无组织</w:t>
                  </w:r>
                </w:p>
                <w:p w14:paraId="3970AA05">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废气</w:t>
                  </w:r>
                </w:p>
              </w:tc>
              <w:tc>
                <w:tcPr>
                  <w:tcW w:w="1023" w:type="pct"/>
                  <w:tcBorders>
                    <w:top w:val="single" w:color="auto" w:sz="4" w:space="0"/>
                  </w:tcBorders>
                  <w:shd w:val="clear" w:color="auto" w:fill="auto"/>
                  <w:vAlign w:val="center"/>
                </w:tcPr>
                <w:p w14:paraId="2EAD89BC">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hint="eastAsia" w:ascii="Times New Roman" w:hAnsi="Times New Roman" w:cs="Times New Roman"/>
                      <w:kern w:val="0"/>
                      <w:szCs w:val="21"/>
                      <w:lang w:val="en-US" w:eastAsia="zh-CN"/>
                    </w:rPr>
                    <w:t>非甲烷总烃</w:t>
                  </w:r>
                </w:p>
              </w:tc>
              <w:tc>
                <w:tcPr>
                  <w:tcW w:w="620" w:type="pct"/>
                  <w:tcBorders>
                    <w:top w:val="single" w:color="auto" w:sz="4" w:space="0"/>
                    <w:bottom w:val="single" w:color="auto" w:sz="4" w:space="0"/>
                  </w:tcBorders>
                  <w:shd w:val="clear" w:color="auto" w:fill="auto"/>
                  <w:vAlign w:val="center"/>
                </w:tcPr>
                <w:p w14:paraId="2D3C6321">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spacing w:val="-10"/>
                      <w:kern w:val="0"/>
                      <w:szCs w:val="21"/>
                      <w:lang w:val="en-US" w:eastAsia="zh-CN"/>
                    </w:rPr>
                    <w:t>/</w:t>
                  </w:r>
                </w:p>
              </w:tc>
              <w:tc>
                <w:tcPr>
                  <w:tcW w:w="747" w:type="pct"/>
                  <w:tcBorders>
                    <w:top w:val="single" w:color="auto" w:sz="4" w:space="0"/>
                    <w:bottom w:val="single" w:color="auto" w:sz="4" w:space="0"/>
                  </w:tcBorders>
                  <w:shd w:val="clear" w:color="auto" w:fill="auto"/>
                  <w:vAlign w:val="center"/>
                </w:tcPr>
                <w:p w14:paraId="3C715BB6">
                  <w:pPr>
                    <w:tabs>
                      <w:tab w:val="center" w:pos="4153"/>
                      <w:tab w:val="right" w:pos="8306"/>
                    </w:tabs>
                    <w:snapToGrid w:val="0"/>
                    <w:rPr>
                      <w:rFonts w:ascii="Times New Roman" w:hAnsi="Times New Roman" w:cs="Times New Roman"/>
                      <w:kern w:val="0"/>
                      <w:szCs w:val="21"/>
                    </w:rPr>
                  </w:pPr>
                  <w:r>
                    <w:rPr>
                      <w:rFonts w:ascii="Times New Roman" w:hAnsi="Times New Roman" w:cs="Times New Roman"/>
                      <w:spacing w:val="-10"/>
                      <w:kern w:val="0"/>
                      <w:szCs w:val="21"/>
                    </w:rPr>
                    <w:t>无组织排放</w:t>
                  </w:r>
                </w:p>
              </w:tc>
              <w:tc>
                <w:tcPr>
                  <w:tcW w:w="603" w:type="pct"/>
                  <w:tcBorders>
                    <w:top w:val="single" w:color="auto" w:sz="4" w:space="0"/>
                    <w:bottom w:val="single" w:color="auto" w:sz="4" w:space="0"/>
                  </w:tcBorders>
                  <w:shd w:val="clear" w:color="auto" w:fill="auto"/>
                  <w:vAlign w:val="center"/>
                </w:tcPr>
                <w:p w14:paraId="65FCA85F">
                  <w:pPr>
                    <w:tabs>
                      <w:tab w:val="center" w:pos="4153"/>
                      <w:tab w:val="right" w:pos="8306"/>
                    </w:tabs>
                    <w:snapToGrid w:val="0"/>
                    <w:jc w:val="center"/>
                    <w:rPr>
                      <w:rFonts w:hint="default" w:ascii="Times New Roman" w:hAnsi="Times New Roman" w:cs="Times New Roman" w:eastAsiaTheme="minorEastAsia"/>
                      <w:kern w:val="0"/>
                      <w:szCs w:val="21"/>
                      <w:lang w:val="en-US" w:eastAsia="zh-CN"/>
                    </w:rPr>
                  </w:pPr>
                  <w:r>
                    <w:rPr>
                      <w:rFonts w:ascii="Times New Roman" w:hAnsi="Times New Roman" w:cs="Times New Roman"/>
                      <w:spacing w:val="-10"/>
                      <w:kern w:val="0"/>
                      <w:szCs w:val="21"/>
                    </w:rPr>
                    <w:t>ΟA1、A2、A3、A4</w:t>
                  </w:r>
                </w:p>
              </w:tc>
              <w:tc>
                <w:tcPr>
                  <w:tcW w:w="870" w:type="pct"/>
                  <w:tcBorders>
                    <w:top w:val="single" w:color="auto" w:sz="4" w:space="0"/>
                    <w:bottom w:val="single" w:color="auto" w:sz="4" w:space="0"/>
                  </w:tcBorders>
                  <w:shd w:val="clear" w:color="auto" w:fill="auto"/>
                  <w:vAlign w:val="center"/>
                </w:tcPr>
                <w:p w14:paraId="1B424493">
                  <w:pPr>
                    <w:tabs>
                      <w:tab w:val="center" w:pos="4153"/>
                      <w:tab w:val="right" w:pos="8306"/>
                    </w:tabs>
                    <w:snapToGrid w:val="0"/>
                    <w:jc w:val="center"/>
                    <w:rPr>
                      <w:rFonts w:ascii="Times New Roman" w:hAnsi="Times New Roman" w:cs="Times New Roman"/>
                      <w:color w:val="000000"/>
                      <w:kern w:val="0"/>
                      <w:szCs w:val="21"/>
                    </w:rPr>
                  </w:pPr>
                  <w:r>
                    <w:rPr>
                      <w:rFonts w:ascii="Times New Roman" w:hAnsi="Times New Roman" w:eastAsia="宋体" w:cs="Times New Roman"/>
                      <w:color w:val="auto"/>
                      <w:kern w:val="0"/>
                      <w:szCs w:val="21"/>
                      <w:highlight w:val="none"/>
                    </w:rPr>
                    <w:t>3次/天，连续监测2天，无组织废气上风向一个点，下风向三个点</w:t>
                  </w:r>
                </w:p>
              </w:tc>
            </w:tr>
            <w:tr w14:paraId="4E783E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64CC0625">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噪声</w:t>
                  </w:r>
                </w:p>
              </w:tc>
              <w:tc>
                <w:tcPr>
                  <w:tcW w:w="1723" w:type="pct"/>
                  <w:gridSpan w:val="2"/>
                  <w:shd w:val="clear" w:color="auto" w:fill="auto"/>
                  <w:vAlign w:val="center"/>
                </w:tcPr>
                <w:p w14:paraId="74DF2F0D">
                  <w:pPr>
                    <w:jc w:val="center"/>
                    <w:rPr>
                      <w:rFonts w:ascii="Times New Roman" w:hAnsi="Times New Roman" w:cs="Times New Roman"/>
                      <w:kern w:val="0"/>
                      <w:szCs w:val="21"/>
                    </w:rPr>
                  </w:pPr>
                  <w:r>
                    <w:rPr>
                      <w:rFonts w:ascii="Times New Roman" w:hAnsi="Times New Roman" w:cs="Times New Roman"/>
                      <w:color w:val="000000"/>
                      <w:kern w:val="0"/>
                      <w:szCs w:val="21"/>
                    </w:rPr>
                    <w:t>设备运行时产生的噪声</w:t>
                  </w:r>
                </w:p>
              </w:tc>
              <w:tc>
                <w:tcPr>
                  <w:tcW w:w="620" w:type="pct"/>
                  <w:shd w:val="clear" w:color="auto" w:fill="auto"/>
                  <w:vAlign w:val="center"/>
                </w:tcPr>
                <w:p w14:paraId="47FBA964">
                  <w:pPr>
                    <w:jc w:val="center"/>
                    <w:rPr>
                      <w:rFonts w:ascii="Times New Roman" w:hAnsi="Times New Roman" w:cs="Times New Roman"/>
                      <w:kern w:val="0"/>
                      <w:szCs w:val="21"/>
                    </w:rPr>
                  </w:pPr>
                  <w:r>
                    <w:rPr>
                      <w:rFonts w:ascii="Times New Roman" w:hAnsi="Times New Roman" w:cs="Times New Roman"/>
                      <w:kern w:val="0"/>
                      <w:szCs w:val="21"/>
                    </w:rPr>
                    <w:t>合理布局</w:t>
                  </w:r>
                  <w:r>
                    <w:rPr>
                      <w:rFonts w:ascii="Times New Roman" w:hAnsi="Times New Roman" w:cs="Times New Roman"/>
                      <w:kern w:val="0"/>
                      <w:szCs w:val="21"/>
                      <w:lang w:eastAsia="en-US"/>
                    </w:rPr>
                    <w:t>+</w:t>
                  </w:r>
                  <w:r>
                    <w:rPr>
                      <w:rFonts w:ascii="Times New Roman" w:hAnsi="Times New Roman" w:cs="Times New Roman"/>
                      <w:kern w:val="0"/>
                      <w:szCs w:val="21"/>
                    </w:rPr>
                    <w:t>厂房</w:t>
                  </w:r>
                  <w:r>
                    <w:rPr>
                      <w:rFonts w:ascii="Times New Roman" w:hAnsi="Times New Roman" w:cs="Times New Roman"/>
                      <w:kern w:val="0"/>
                      <w:szCs w:val="21"/>
                      <w:lang w:eastAsia="en-US"/>
                    </w:rPr>
                    <w:t>隔声</w:t>
                  </w:r>
                </w:p>
              </w:tc>
              <w:tc>
                <w:tcPr>
                  <w:tcW w:w="747" w:type="pct"/>
                  <w:shd w:val="clear" w:color="auto" w:fill="auto"/>
                  <w:vAlign w:val="center"/>
                </w:tcPr>
                <w:p w14:paraId="5D37B059">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连续产生</w:t>
                  </w:r>
                </w:p>
              </w:tc>
              <w:tc>
                <w:tcPr>
                  <w:tcW w:w="603" w:type="pct"/>
                  <w:shd w:val="clear" w:color="auto" w:fill="auto"/>
                  <w:vAlign w:val="center"/>
                </w:tcPr>
                <w:p w14:paraId="53283DB3">
                  <w:pPr>
                    <w:tabs>
                      <w:tab w:val="center" w:pos="4153"/>
                      <w:tab w:val="right" w:pos="8306"/>
                    </w:tabs>
                    <w:snapToGrid w:val="0"/>
                    <w:jc w:val="center"/>
                    <w:rPr>
                      <w:rFonts w:hint="eastAsia" w:ascii="Times New Roman" w:hAnsi="Times New Roman" w:cs="Times New Roman" w:eastAsiaTheme="minorEastAsia"/>
                      <w:kern w:val="0"/>
                      <w:szCs w:val="21"/>
                      <w:lang w:eastAsia="zh-CN"/>
                    </w:rPr>
                  </w:pPr>
                  <w:r>
                    <w:rPr>
                      <w:rFonts w:ascii="Times New Roman" w:hAnsi="Times New Roman" w:cs="Times New Roman"/>
                      <w:kern w:val="0"/>
                      <w:szCs w:val="21"/>
                    </w:rPr>
                    <w:t>▲N1-N</w:t>
                  </w:r>
                  <w:r>
                    <w:rPr>
                      <w:rFonts w:hint="eastAsia" w:ascii="Times New Roman" w:hAnsi="Times New Roman" w:cs="Times New Roman"/>
                      <w:kern w:val="0"/>
                      <w:szCs w:val="21"/>
                      <w:lang w:val="en-US" w:eastAsia="zh-CN"/>
                    </w:rPr>
                    <w:t>6</w:t>
                  </w:r>
                </w:p>
              </w:tc>
              <w:tc>
                <w:tcPr>
                  <w:tcW w:w="870" w:type="pct"/>
                  <w:shd w:val="clear" w:color="auto" w:fill="auto"/>
                  <w:vAlign w:val="center"/>
                </w:tcPr>
                <w:p w14:paraId="29AC9248">
                  <w:pPr>
                    <w:tabs>
                      <w:tab w:val="center" w:pos="4153"/>
                      <w:tab w:val="right" w:pos="8306"/>
                    </w:tabs>
                    <w:snapToGrid w:val="0"/>
                    <w:jc w:val="center"/>
                    <w:rPr>
                      <w:rFonts w:ascii="Times New Roman" w:hAnsi="Times New Roman" w:cs="Times New Roman"/>
                      <w:kern w:val="0"/>
                      <w:szCs w:val="21"/>
                    </w:rPr>
                  </w:pPr>
                  <w:r>
                    <w:rPr>
                      <w:rFonts w:ascii="Times New Roman" w:hAnsi="Times New Roman" w:cs="Times New Roman"/>
                      <w:kern w:val="0"/>
                      <w:szCs w:val="21"/>
                    </w:rPr>
                    <w:t>本项目厂界四周</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敏感点</w:t>
                  </w:r>
                  <w:r>
                    <w:rPr>
                      <w:rFonts w:hint="eastAsia"/>
                      <w:color w:val="auto"/>
                      <w:szCs w:val="21"/>
                      <w:lang w:eastAsia="zh-CN"/>
                    </w:rPr>
                    <w:t>西家巷、</w:t>
                  </w:r>
                  <w:r>
                    <w:rPr>
                      <w:rFonts w:hint="eastAsia"/>
                      <w:color w:val="auto"/>
                      <w:szCs w:val="21"/>
                      <w:lang w:val="en-US" w:eastAsia="zh-CN"/>
                    </w:rPr>
                    <w:t>青云村</w:t>
                  </w:r>
                  <w:r>
                    <w:rPr>
                      <w:rFonts w:ascii="Times New Roman" w:hAnsi="Times New Roman" w:cs="Times New Roman"/>
                      <w:kern w:val="0"/>
                      <w:szCs w:val="21"/>
                    </w:rPr>
                    <w:t>各设1监测点</w:t>
                  </w:r>
                  <w:r>
                    <w:rPr>
                      <w:rFonts w:hint="eastAsia" w:ascii="Times New Roman" w:hAnsi="Times New Roman" w:cs="Times New Roman"/>
                      <w:kern w:val="0"/>
                      <w:szCs w:val="21"/>
                      <w:lang w:eastAsia="zh-CN"/>
                    </w:rPr>
                    <w:t>；昼间</w:t>
                  </w:r>
                  <w:r>
                    <w:rPr>
                      <w:rFonts w:ascii="Times New Roman" w:hAnsi="Times New Roman" w:cs="Times New Roman"/>
                      <w:kern w:val="0"/>
                      <w:szCs w:val="21"/>
                    </w:rPr>
                    <w:t>监测1次，连续监测2天</w:t>
                  </w:r>
                </w:p>
              </w:tc>
            </w:tr>
            <w:tr w14:paraId="035934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shd w:val="clear" w:color="auto" w:fill="auto"/>
                  <w:vAlign w:val="center"/>
                </w:tcPr>
                <w:p w14:paraId="0DCEF066">
                  <w:pPr>
                    <w:jc w:val="center"/>
                    <w:rPr>
                      <w:rFonts w:ascii="Times New Roman" w:hAnsi="Times New Roman" w:cs="Times New Roman"/>
                      <w:kern w:val="0"/>
                      <w:szCs w:val="21"/>
                    </w:rPr>
                  </w:pPr>
                  <w:r>
                    <w:rPr>
                      <w:rFonts w:ascii="Times New Roman" w:hAnsi="Times New Roman" w:cs="Times New Roman"/>
                      <w:kern w:val="0"/>
                      <w:szCs w:val="21"/>
                    </w:rPr>
                    <w:t>固废</w:t>
                  </w:r>
                </w:p>
              </w:tc>
              <w:tc>
                <w:tcPr>
                  <w:tcW w:w="1723" w:type="pct"/>
                  <w:gridSpan w:val="2"/>
                  <w:shd w:val="clear" w:color="auto" w:fill="auto"/>
                  <w:vAlign w:val="center"/>
                </w:tcPr>
                <w:p w14:paraId="1768D12B">
                  <w:pPr>
                    <w:jc w:val="center"/>
                    <w:rPr>
                      <w:rFonts w:ascii="Times New Roman" w:hAnsi="Times New Roman" w:cs="Times New Roman"/>
                      <w:kern w:val="0"/>
                      <w:szCs w:val="21"/>
                    </w:rPr>
                  </w:pPr>
                  <w:r>
                    <w:rPr>
                      <w:rFonts w:ascii="Times New Roman" w:hAnsi="Times New Roman" w:cs="Times New Roman"/>
                      <w:kern w:val="0"/>
                      <w:szCs w:val="21"/>
                    </w:rPr>
                    <w:t>生活垃圾、一般固废及危险</w:t>
                  </w:r>
                </w:p>
                <w:p w14:paraId="456FD830">
                  <w:pPr>
                    <w:jc w:val="center"/>
                    <w:rPr>
                      <w:rFonts w:ascii="Times New Roman" w:hAnsi="Times New Roman" w:cs="Times New Roman"/>
                      <w:kern w:val="0"/>
                      <w:szCs w:val="21"/>
                    </w:rPr>
                  </w:pPr>
                  <w:r>
                    <w:rPr>
                      <w:rFonts w:ascii="Times New Roman" w:hAnsi="Times New Roman" w:cs="Times New Roman"/>
                      <w:kern w:val="0"/>
                      <w:szCs w:val="21"/>
                    </w:rPr>
                    <w:t>废物</w:t>
                  </w:r>
                </w:p>
              </w:tc>
              <w:tc>
                <w:tcPr>
                  <w:tcW w:w="2841" w:type="pct"/>
                  <w:gridSpan w:val="4"/>
                  <w:shd w:val="clear" w:color="auto" w:fill="auto"/>
                  <w:vAlign w:val="center"/>
                </w:tcPr>
                <w:p w14:paraId="7F043079">
                  <w:pPr>
                    <w:jc w:val="center"/>
                    <w:rPr>
                      <w:rFonts w:ascii="Times New Roman" w:hAnsi="Times New Roman" w:cs="Times New Roman"/>
                      <w:kern w:val="0"/>
                      <w:szCs w:val="21"/>
                    </w:rPr>
                  </w:pPr>
                  <w:r>
                    <w:rPr>
                      <w:rFonts w:ascii="Times New Roman" w:hAnsi="Times New Roman" w:cs="Times New Roman"/>
                      <w:kern w:val="0"/>
                      <w:szCs w:val="21"/>
                    </w:rPr>
                    <w:t>生活垃圾由环卫部门托运，一般固废外售综合利用，危险废物委托有资质单位处置</w:t>
                  </w:r>
                </w:p>
              </w:tc>
            </w:tr>
          </w:tbl>
          <w:p w14:paraId="19E27962">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269073D7">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50E068E7">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0B3B1CBA">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73170AD8">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42000807">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6B16595C">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15D52A9B">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4E64E35E">
            <w:pPr>
              <w:widowControl/>
              <w:adjustRightInd w:val="0"/>
              <w:snapToGrid w:val="0"/>
              <w:spacing w:before="48" w:beforeLines="20" w:after="200" w:line="360" w:lineRule="auto"/>
              <w:jc w:val="left"/>
              <w:rPr>
                <w:rFonts w:ascii="Times New Roman" w:hAnsi="Times New Roman" w:cs="Times New Roman"/>
                <w:color w:val="000000"/>
                <w:kern w:val="0"/>
                <w:szCs w:val="21"/>
              </w:rPr>
            </w:pPr>
          </w:p>
          <w:p w14:paraId="10E21DB9">
            <w:pPr>
              <w:pStyle w:val="2"/>
              <w:rPr>
                <w:rFonts w:ascii="Times New Roman" w:hAnsi="Times New Roman" w:cs="Times New Roman"/>
                <w:color w:val="000000"/>
                <w:kern w:val="0"/>
                <w:szCs w:val="21"/>
              </w:rPr>
            </w:pPr>
          </w:p>
          <w:p w14:paraId="1E0A50C6">
            <w:pPr>
              <w:pStyle w:val="3"/>
              <w:widowControl w:val="0"/>
              <w:numPr>
                <w:ilvl w:val="0"/>
                <w:numId w:val="0"/>
              </w:numPr>
              <w:jc w:val="both"/>
              <w:rPr>
                <w:rFonts w:ascii="Times New Roman" w:hAnsi="Times New Roman" w:cs="Times New Roman"/>
                <w:color w:val="000000"/>
                <w:kern w:val="0"/>
                <w:szCs w:val="21"/>
              </w:rPr>
            </w:pPr>
          </w:p>
          <w:p w14:paraId="4443FB25">
            <w:pPr>
              <w:pStyle w:val="3"/>
              <w:widowControl w:val="0"/>
              <w:numPr>
                <w:ilvl w:val="0"/>
                <w:numId w:val="0"/>
              </w:numPr>
              <w:jc w:val="both"/>
              <w:rPr>
                <w:rFonts w:ascii="Times New Roman" w:hAnsi="Times New Roman" w:cs="Times New Roman"/>
                <w:color w:val="000000"/>
                <w:kern w:val="0"/>
                <w:szCs w:val="21"/>
              </w:rPr>
            </w:pPr>
          </w:p>
          <w:p w14:paraId="1510F12D">
            <w:pPr>
              <w:pStyle w:val="3"/>
              <w:widowControl w:val="0"/>
              <w:numPr>
                <w:ilvl w:val="0"/>
                <w:numId w:val="0"/>
              </w:numPr>
              <w:jc w:val="both"/>
              <w:rPr>
                <w:rFonts w:ascii="Times New Roman" w:hAnsi="Times New Roman" w:cs="Times New Roman"/>
                <w:color w:val="000000"/>
                <w:kern w:val="0"/>
                <w:szCs w:val="21"/>
              </w:rPr>
            </w:pPr>
          </w:p>
          <w:p w14:paraId="404D5556">
            <w:pPr>
              <w:pStyle w:val="3"/>
              <w:widowControl w:val="0"/>
              <w:numPr>
                <w:ilvl w:val="0"/>
                <w:numId w:val="0"/>
              </w:numPr>
              <w:jc w:val="both"/>
              <w:rPr>
                <w:rFonts w:ascii="Times New Roman" w:hAnsi="Times New Roman" w:cs="Times New Roman"/>
                <w:color w:val="000000"/>
                <w:kern w:val="0"/>
                <w:szCs w:val="21"/>
              </w:rPr>
            </w:pPr>
          </w:p>
        </w:tc>
      </w:tr>
    </w:tbl>
    <w:p w14:paraId="0AE732F5">
      <w:pPr>
        <w:widowControl/>
        <w:adjustRightInd w:val="0"/>
        <w:snapToGrid w:val="0"/>
        <w:spacing w:line="360" w:lineRule="auto"/>
        <w:jc w:val="left"/>
        <w:rPr>
          <w:rFonts w:ascii="Times New Roman" w:hAnsi="Times New Roman" w:cs="Times New Roman"/>
          <w:b/>
          <w:color w:val="000000"/>
          <w:kern w:val="0"/>
          <w:szCs w:val="21"/>
        </w:rPr>
        <w:sectPr>
          <w:pgSz w:w="11906" w:h="16838"/>
          <w:pgMar w:top="1440" w:right="1800" w:bottom="1440" w:left="1800" w:header="708" w:footer="708" w:gutter="0"/>
          <w:cols w:space="720" w:num="1"/>
          <w:docGrid w:linePitch="360" w:charSpace="0"/>
        </w:sectPr>
      </w:pPr>
    </w:p>
    <w:p w14:paraId="08513F0E">
      <w:pPr>
        <w:widowControl/>
        <w:adjustRightInd w:val="0"/>
        <w:snapToGrid w:val="0"/>
        <w:spacing w:line="360" w:lineRule="auto"/>
        <w:jc w:val="left"/>
        <w:rPr>
          <w:rFonts w:ascii="Times New Roman" w:hAnsi="Times New Roman" w:cs="Times New Roman"/>
          <w:b/>
          <w:color w:val="000000"/>
          <w:kern w:val="0"/>
          <w:szCs w:val="21"/>
        </w:rPr>
      </w:pPr>
      <w:r>
        <w:rPr>
          <w:rFonts w:ascii="Times New Roman" w:hAnsi="Times New Roman" w:cs="Times New Roman"/>
          <w:b/>
          <w:color w:val="000000"/>
          <w:kern w:val="0"/>
          <w:szCs w:val="21"/>
        </w:rPr>
        <w:t>表七</w:t>
      </w:r>
    </w:p>
    <w:tbl>
      <w:tblPr>
        <w:tblStyle w:val="16"/>
        <w:tblW w:w="5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532B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3" w:hRule="atLeast"/>
          <w:jc w:val="center"/>
        </w:trPr>
        <w:tc>
          <w:tcPr>
            <w:tcW w:w="5000" w:type="pct"/>
          </w:tcPr>
          <w:p w14:paraId="321B125A">
            <w:pPr>
              <w:spacing w:line="360" w:lineRule="auto"/>
              <w:rPr>
                <w:rFonts w:ascii="Times New Roman" w:hAnsi="Times New Roman" w:cs="Times New Roman"/>
                <w:sz w:val="24"/>
                <w:szCs w:val="21"/>
              </w:rPr>
            </w:pPr>
            <w:r>
              <w:rPr>
                <w:rFonts w:ascii="Times New Roman" w:hAnsi="Times New Roman" w:cs="Times New Roman"/>
                <w:sz w:val="24"/>
                <w:szCs w:val="21"/>
              </w:rPr>
              <w:t>验收监测期间生产工况记录：</w:t>
            </w:r>
          </w:p>
          <w:p w14:paraId="3E45803E">
            <w:pPr>
              <w:spacing w:line="360" w:lineRule="auto"/>
              <w:ind w:firstLine="480" w:firstLineChars="200"/>
              <w:rPr>
                <w:rFonts w:hint="eastAsia" w:ascii="Times New Roman" w:hAnsi="Times New Roman" w:cs="Times New Roman" w:eastAsiaTheme="minorEastAsia"/>
                <w:sz w:val="24"/>
                <w:szCs w:val="21"/>
                <w:lang w:eastAsia="zh-CN"/>
              </w:rPr>
            </w:pPr>
            <w:r>
              <w:rPr>
                <w:rFonts w:ascii="Times New Roman" w:hAnsi="Times New Roman" w:cs="Times New Roman"/>
                <w:sz w:val="24"/>
                <w:szCs w:val="21"/>
              </w:rPr>
              <w:t>验收监测期间，公司各工艺装置运行正常，各产品产量达到设计生产能力的75%，符合验收监测工况要求。监测期间生产负荷详见表7-1。</w:t>
            </w:r>
            <w:r>
              <w:rPr>
                <w:rFonts w:hint="eastAsia" w:ascii="Times New Roman" w:hAnsi="Times New Roman" w:cs="Times New Roman"/>
                <w:sz w:val="24"/>
                <w:szCs w:val="21"/>
                <w:lang w:eastAsia="zh-CN"/>
              </w:rPr>
              <w:t>（</w:t>
            </w:r>
            <w:r>
              <w:rPr>
                <w:rFonts w:hint="eastAsia" w:ascii="Times New Roman" w:hAnsi="Times New Roman" w:cs="Times New Roman"/>
                <w:sz w:val="24"/>
                <w:szCs w:val="21"/>
                <w:lang w:val="en-US" w:eastAsia="zh-CN"/>
              </w:rPr>
              <w:t>部分验收：</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10000万个消毒袋、1000吨消毒纸、500万卷医用胶带、2500万片医用伤口敷料贴、15000万片创口贴、150万卷运动胶带</w:t>
            </w:r>
            <w:r>
              <w:rPr>
                <w:rFonts w:hint="eastAsia" w:ascii="Times New Roman" w:hAnsi="Times New Roman" w:cs="Times New Roman"/>
                <w:sz w:val="24"/>
                <w:szCs w:val="21"/>
                <w:lang w:eastAsia="zh-CN"/>
              </w:rPr>
              <w:t>）</w:t>
            </w:r>
          </w:p>
          <w:p w14:paraId="3D8A8F6F">
            <w:pPr>
              <w:tabs>
                <w:tab w:val="center" w:pos="4153"/>
                <w:tab w:val="right" w:pos="8306"/>
              </w:tabs>
              <w:snapToGrid w:val="0"/>
              <w:spacing w:line="360" w:lineRule="auto"/>
              <w:jc w:val="center"/>
              <w:rPr>
                <w:rFonts w:ascii="Times New Roman" w:hAnsi="Times New Roman" w:cs="Times New Roman"/>
                <w:b/>
                <w:bCs/>
                <w:kern w:val="0"/>
                <w:szCs w:val="21"/>
              </w:rPr>
            </w:pPr>
            <w:bookmarkStart w:id="9" w:name="_Hlk518497595"/>
            <w:r>
              <w:rPr>
                <w:rFonts w:ascii="Times New Roman" w:hAnsi="Times New Roman" w:cs="Times New Roman"/>
                <w:b/>
                <w:bCs/>
                <w:kern w:val="0"/>
                <w:szCs w:val="21"/>
              </w:rPr>
              <w:t>表7-1  产品生产负荷一览表</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1753"/>
              <w:gridCol w:w="1260"/>
              <w:gridCol w:w="1728"/>
              <w:gridCol w:w="1240"/>
              <w:gridCol w:w="1744"/>
              <w:gridCol w:w="1229"/>
            </w:tblGrid>
            <w:tr w14:paraId="0394440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90" w:hRule="atLeast"/>
                <w:jc w:val="center"/>
              </w:trPr>
              <w:tc>
                <w:tcPr>
                  <w:tcW w:w="978" w:type="pct"/>
                  <w:shd w:val="clear" w:color="auto" w:fill="auto"/>
                  <w:vAlign w:val="center"/>
                </w:tcPr>
                <w:p w14:paraId="1B89C5C9">
                  <w:pPr>
                    <w:autoSpaceDE w:val="0"/>
                    <w:autoSpaceDN w:val="0"/>
                    <w:adjustRightInd w:val="0"/>
                    <w:snapToGrid w:val="0"/>
                    <w:spacing w:line="360" w:lineRule="auto"/>
                    <w:jc w:val="center"/>
                    <w:rPr>
                      <w:rFonts w:ascii="Times New Roman" w:hAnsi="Times New Roman" w:cs="Times New Roman"/>
                      <w:b/>
                      <w:szCs w:val="21"/>
                    </w:rPr>
                  </w:pPr>
                  <w:r>
                    <w:rPr>
                      <w:rFonts w:ascii="Times New Roman" w:hAnsi="Times New Roman" w:cs="Times New Roman"/>
                      <w:b/>
                      <w:szCs w:val="21"/>
                    </w:rPr>
                    <w:t>产品</w:t>
                  </w:r>
                </w:p>
              </w:tc>
              <w:tc>
                <w:tcPr>
                  <w:tcW w:w="703" w:type="pct"/>
                  <w:shd w:val="clear" w:color="auto" w:fill="auto"/>
                  <w:vAlign w:val="center"/>
                </w:tcPr>
                <w:p w14:paraId="7B811140">
                  <w:pPr>
                    <w:autoSpaceDE w:val="0"/>
                    <w:autoSpaceDN w:val="0"/>
                    <w:adjustRightInd w:val="0"/>
                    <w:snapToGrid w:val="0"/>
                    <w:spacing w:line="360" w:lineRule="auto"/>
                    <w:jc w:val="center"/>
                    <w:rPr>
                      <w:rFonts w:ascii="Times New Roman" w:hAnsi="Times New Roman" w:cs="Times New Roman"/>
                      <w:b/>
                      <w:szCs w:val="21"/>
                    </w:rPr>
                  </w:pPr>
                  <w:r>
                    <w:rPr>
                      <w:rFonts w:ascii="Times New Roman" w:hAnsi="Times New Roman" w:cs="Times New Roman"/>
                      <w:b/>
                      <w:szCs w:val="21"/>
                    </w:rPr>
                    <w:t>产能</w:t>
                  </w:r>
                </w:p>
              </w:tc>
              <w:tc>
                <w:tcPr>
                  <w:tcW w:w="964" w:type="pct"/>
                  <w:shd w:val="clear" w:color="auto" w:fill="auto"/>
                  <w:vAlign w:val="center"/>
                </w:tcPr>
                <w:p w14:paraId="2C686939">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202</w:t>
                  </w:r>
                  <w:r>
                    <w:rPr>
                      <w:rFonts w:hint="eastAsia" w:ascii="Times New Roman" w:hAnsi="Times New Roman" w:cs="Times New Roman"/>
                      <w:b/>
                      <w:color w:val="000000" w:themeColor="text1"/>
                      <w:szCs w:val="21"/>
                      <w:lang w:val="en-US" w:eastAsia="zh-CN"/>
                      <w14:textFill>
                        <w14:solidFill>
                          <w14:schemeClr w14:val="tx1"/>
                        </w14:solidFill>
                      </w14:textFill>
                    </w:rPr>
                    <w:t>4</w:t>
                  </w:r>
                  <w:r>
                    <w:rPr>
                      <w:rFonts w:ascii="Times New Roman" w:hAnsi="Times New Roman" w:cs="Times New Roman"/>
                      <w:b/>
                      <w:color w:val="000000" w:themeColor="text1"/>
                      <w:szCs w:val="21"/>
                      <w14:textFill>
                        <w14:solidFill>
                          <w14:schemeClr w14:val="tx1"/>
                        </w14:solidFill>
                      </w14:textFill>
                    </w:rPr>
                    <w:t>年</w:t>
                  </w:r>
                  <w:r>
                    <w:rPr>
                      <w:rFonts w:hint="eastAsia" w:ascii="Times New Roman" w:hAnsi="Times New Roman" w:cs="Times New Roman"/>
                      <w:b/>
                      <w:color w:val="000000" w:themeColor="text1"/>
                      <w:szCs w:val="21"/>
                      <w:lang w:val="en-US" w:eastAsia="zh-CN"/>
                      <w14:textFill>
                        <w14:solidFill>
                          <w14:schemeClr w14:val="tx1"/>
                        </w14:solidFill>
                      </w14:textFill>
                    </w:rPr>
                    <w:t>5</w:t>
                  </w:r>
                  <w:r>
                    <w:rPr>
                      <w:rFonts w:ascii="Times New Roman" w:hAnsi="Times New Roman" w:cs="Times New Roman"/>
                      <w:b/>
                      <w:color w:val="000000" w:themeColor="text1"/>
                      <w:szCs w:val="21"/>
                      <w14:textFill>
                        <w14:solidFill>
                          <w14:schemeClr w14:val="tx1"/>
                        </w14:solidFill>
                      </w14:textFill>
                    </w:rPr>
                    <w:t>月</w:t>
                  </w:r>
                  <w:r>
                    <w:rPr>
                      <w:rFonts w:hint="eastAsia" w:ascii="Times New Roman" w:hAnsi="Times New Roman" w:cs="Times New Roman"/>
                      <w:b/>
                      <w:color w:val="000000" w:themeColor="text1"/>
                      <w:szCs w:val="21"/>
                      <w:lang w:val="en-US" w:eastAsia="zh-CN"/>
                      <w14:textFill>
                        <w14:solidFill>
                          <w14:schemeClr w14:val="tx1"/>
                        </w14:solidFill>
                      </w14:textFill>
                    </w:rPr>
                    <w:t>23</w:t>
                  </w:r>
                  <w:r>
                    <w:rPr>
                      <w:rFonts w:ascii="Times New Roman" w:hAnsi="Times New Roman" w:cs="Times New Roman"/>
                      <w:b/>
                      <w:color w:val="000000" w:themeColor="text1"/>
                      <w:szCs w:val="21"/>
                      <w14:textFill>
                        <w14:solidFill>
                          <w14:schemeClr w14:val="tx1"/>
                        </w14:solidFill>
                      </w14:textFill>
                    </w:rPr>
                    <w:t>日</w:t>
                  </w:r>
                </w:p>
                <w:p w14:paraId="5547BDE5">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生产能力</w:t>
                  </w:r>
                </w:p>
              </w:tc>
              <w:tc>
                <w:tcPr>
                  <w:tcW w:w="692" w:type="pct"/>
                  <w:vAlign w:val="center"/>
                </w:tcPr>
                <w:p w14:paraId="4D3D3BAE">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生产负荷</w:t>
                  </w:r>
                </w:p>
              </w:tc>
              <w:tc>
                <w:tcPr>
                  <w:tcW w:w="973" w:type="pct"/>
                  <w:shd w:val="clear" w:color="auto" w:fill="auto"/>
                  <w:vAlign w:val="center"/>
                </w:tcPr>
                <w:p w14:paraId="37B5FE59">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w:t>
                  </w:r>
                  <w:r>
                    <w:rPr>
                      <w:rFonts w:hint="eastAsia" w:ascii="Times New Roman" w:hAnsi="Times New Roman" w:cs="Times New Roman"/>
                      <w:b/>
                      <w:color w:val="000000" w:themeColor="text1"/>
                      <w:szCs w:val="21"/>
                      <w14:textFill>
                        <w14:solidFill>
                          <w14:schemeClr w14:val="tx1"/>
                        </w14:solidFill>
                      </w14:textFill>
                    </w:rPr>
                    <w:t>2</w:t>
                  </w:r>
                  <w:r>
                    <w:rPr>
                      <w:rFonts w:hint="eastAsia" w:ascii="Times New Roman" w:hAnsi="Times New Roman" w:cs="Times New Roman"/>
                      <w:b/>
                      <w:color w:val="000000" w:themeColor="text1"/>
                      <w:szCs w:val="21"/>
                      <w:lang w:val="en-US" w:eastAsia="zh-CN"/>
                      <w14:textFill>
                        <w14:solidFill>
                          <w14:schemeClr w14:val="tx1"/>
                        </w14:solidFill>
                      </w14:textFill>
                    </w:rPr>
                    <w:t>4</w:t>
                  </w:r>
                  <w:r>
                    <w:rPr>
                      <w:rFonts w:ascii="Times New Roman" w:hAnsi="Times New Roman" w:cs="Times New Roman"/>
                      <w:b/>
                      <w:color w:val="000000" w:themeColor="text1"/>
                      <w:szCs w:val="21"/>
                      <w14:textFill>
                        <w14:solidFill>
                          <w14:schemeClr w14:val="tx1"/>
                        </w14:solidFill>
                      </w14:textFill>
                    </w:rPr>
                    <w:t>年</w:t>
                  </w:r>
                  <w:r>
                    <w:rPr>
                      <w:rFonts w:hint="eastAsia" w:ascii="Times New Roman" w:hAnsi="Times New Roman" w:cs="Times New Roman"/>
                      <w:b/>
                      <w:color w:val="000000" w:themeColor="text1"/>
                      <w:szCs w:val="21"/>
                      <w:lang w:val="en-US" w:eastAsia="zh-CN"/>
                      <w14:textFill>
                        <w14:solidFill>
                          <w14:schemeClr w14:val="tx1"/>
                        </w14:solidFill>
                      </w14:textFill>
                    </w:rPr>
                    <w:t>5</w:t>
                  </w:r>
                  <w:r>
                    <w:rPr>
                      <w:rFonts w:ascii="Times New Roman" w:hAnsi="Times New Roman" w:cs="Times New Roman"/>
                      <w:b/>
                      <w:color w:val="000000" w:themeColor="text1"/>
                      <w:szCs w:val="21"/>
                      <w14:textFill>
                        <w14:solidFill>
                          <w14:schemeClr w14:val="tx1"/>
                        </w14:solidFill>
                      </w14:textFill>
                    </w:rPr>
                    <w:t>月</w:t>
                  </w:r>
                  <w:r>
                    <w:rPr>
                      <w:rFonts w:hint="eastAsia" w:ascii="Times New Roman" w:hAnsi="Times New Roman" w:cs="Times New Roman"/>
                      <w:b/>
                      <w:color w:val="000000" w:themeColor="text1"/>
                      <w:szCs w:val="21"/>
                      <w:lang w:val="en-US" w:eastAsia="zh-CN"/>
                      <w14:textFill>
                        <w14:solidFill>
                          <w14:schemeClr w14:val="tx1"/>
                        </w14:solidFill>
                      </w14:textFill>
                    </w:rPr>
                    <w:t>24</w:t>
                  </w:r>
                  <w:r>
                    <w:rPr>
                      <w:rFonts w:ascii="Times New Roman" w:hAnsi="Times New Roman" w:cs="Times New Roman"/>
                      <w:b/>
                      <w:color w:val="000000" w:themeColor="text1"/>
                      <w:szCs w:val="21"/>
                      <w14:textFill>
                        <w14:solidFill>
                          <w14:schemeClr w14:val="tx1"/>
                        </w14:solidFill>
                      </w14:textFill>
                    </w:rPr>
                    <w:t>日</w:t>
                  </w:r>
                </w:p>
                <w:p w14:paraId="31D60DF0">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生产能力</w:t>
                  </w:r>
                </w:p>
              </w:tc>
              <w:tc>
                <w:tcPr>
                  <w:tcW w:w="686" w:type="pct"/>
                  <w:vAlign w:val="center"/>
                </w:tcPr>
                <w:p w14:paraId="7E4EFBD8">
                  <w:pPr>
                    <w:autoSpaceDE w:val="0"/>
                    <w:autoSpaceDN w:val="0"/>
                    <w:adjustRightInd w:val="0"/>
                    <w:snapToGrid w:val="0"/>
                    <w:spacing w:line="360" w:lineRule="auto"/>
                    <w:jc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生产负荷</w:t>
                  </w:r>
                </w:p>
              </w:tc>
            </w:tr>
            <w:tr w14:paraId="5A0DAE85">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1531CEBE">
                  <w:pPr>
                    <w:spacing w:line="360" w:lineRule="auto"/>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消毒袋</w:t>
                  </w:r>
                </w:p>
              </w:tc>
              <w:tc>
                <w:tcPr>
                  <w:tcW w:w="703" w:type="pct"/>
                  <w:vAlign w:val="center"/>
                </w:tcPr>
                <w:p w14:paraId="06BFA8EC">
                  <w:pPr>
                    <w:spacing w:line="360" w:lineRule="auto"/>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10000万个</w:t>
                  </w:r>
                </w:p>
              </w:tc>
              <w:tc>
                <w:tcPr>
                  <w:tcW w:w="964" w:type="pct"/>
                  <w:shd w:val="clear" w:color="auto" w:fill="auto"/>
                  <w:vAlign w:val="center"/>
                </w:tcPr>
                <w:p w14:paraId="4FD0F991">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25.33万个</w:t>
                  </w:r>
                </w:p>
              </w:tc>
              <w:tc>
                <w:tcPr>
                  <w:tcW w:w="692" w:type="pct"/>
                  <w:vAlign w:val="center"/>
                </w:tcPr>
                <w:p w14:paraId="661F4F85">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76%</w:t>
                  </w:r>
                </w:p>
              </w:tc>
              <w:tc>
                <w:tcPr>
                  <w:tcW w:w="973" w:type="pct"/>
                  <w:shd w:val="clear" w:color="auto" w:fill="auto"/>
                  <w:vAlign w:val="center"/>
                </w:tcPr>
                <w:p w14:paraId="692DE2BD">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25万个</w:t>
                  </w:r>
                </w:p>
              </w:tc>
              <w:tc>
                <w:tcPr>
                  <w:tcW w:w="686" w:type="pct"/>
                  <w:vAlign w:val="center"/>
                </w:tcPr>
                <w:p w14:paraId="01C69FFD">
                  <w:pPr>
                    <w:spacing w:line="360" w:lineRule="auto"/>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75%</w:t>
                  </w:r>
                </w:p>
              </w:tc>
            </w:tr>
            <w:tr w14:paraId="08EC5AC1">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0A06220F">
                  <w:pPr>
                    <w:spacing w:line="36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消毒纸</w:t>
                  </w:r>
                </w:p>
              </w:tc>
              <w:tc>
                <w:tcPr>
                  <w:tcW w:w="703" w:type="pct"/>
                  <w:vAlign w:val="center"/>
                </w:tcPr>
                <w:p w14:paraId="0B3A4E8B">
                  <w:pPr>
                    <w:spacing w:line="36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1000吨</w:t>
                  </w:r>
                </w:p>
              </w:tc>
              <w:tc>
                <w:tcPr>
                  <w:tcW w:w="964" w:type="pct"/>
                  <w:shd w:val="clear" w:color="auto" w:fill="auto"/>
                  <w:vAlign w:val="center"/>
                </w:tcPr>
                <w:p w14:paraId="6849D389">
                  <w:pPr>
                    <w:spacing w:line="360" w:lineRule="auto"/>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2.53吨</w:t>
                  </w:r>
                </w:p>
              </w:tc>
              <w:tc>
                <w:tcPr>
                  <w:tcW w:w="692" w:type="pct"/>
                  <w:vAlign w:val="center"/>
                </w:tcPr>
                <w:p w14:paraId="7535A222">
                  <w:pPr>
                    <w:spacing w:line="360" w:lineRule="auto"/>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76%</w:t>
                  </w:r>
                </w:p>
              </w:tc>
              <w:tc>
                <w:tcPr>
                  <w:tcW w:w="973" w:type="pct"/>
                  <w:shd w:val="clear" w:color="auto" w:fill="auto"/>
                  <w:vAlign w:val="center"/>
                </w:tcPr>
                <w:p w14:paraId="1E79B53F">
                  <w:pPr>
                    <w:spacing w:line="360" w:lineRule="auto"/>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2.50吨</w:t>
                  </w:r>
                </w:p>
              </w:tc>
              <w:tc>
                <w:tcPr>
                  <w:tcW w:w="686" w:type="pct"/>
                  <w:vAlign w:val="center"/>
                </w:tcPr>
                <w:p w14:paraId="1C035D7E">
                  <w:pPr>
                    <w:spacing w:line="360" w:lineRule="auto"/>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75%</w:t>
                  </w:r>
                </w:p>
              </w:tc>
            </w:tr>
            <w:tr w14:paraId="3F227E67">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46BB543B">
                  <w:pPr>
                    <w:spacing w:line="36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医用胶带</w:t>
                  </w:r>
                </w:p>
              </w:tc>
              <w:tc>
                <w:tcPr>
                  <w:tcW w:w="703" w:type="pct"/>
                  <w:vAlign w:val="center"/>
                </w:tcPr>
                <w:p w14:paraId="575E8E69">
                  <w:pPr>
                    <w:spacing w:line="36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500万卷</w:t>
                  </w:r>
                </w:p>
              </w:tc>
              <w:tc>
                <w:tcPr>
                  <w:tcW w:w="964" w:type="pct"/>
                  <w:shd w:val="clear" w:color="auto" w:fill="auto"/>
                  <w:vAlign w:val="center"/>
                </w:tcPr>
                <w:p w14:paraId="72E33AFF">
                  <w:pPr>
                    <w:spacing w:line="360" w:lineRule="auto"/>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1.27万卷</w:t>
                  </w:r>
                </w:p>
              </w:tc>
              <w:tc>
                <w:tcPr>
                  <w:tcW w:w="692" w:type="pct"/>
                  <w:vAlign w:val="center"/>
                </w:tcPr>
                <w:p w14:paraId="3CA10FE9">
                  <w:pPr>
                    <w:spacing w:line="360" w:lineRule="auto"/>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76%</w:t>
                  </w:r>
                </w:p>
              </w:tc>
              <w:tc>
                <w:tcPr>
                  <w:tcW w:w="973" w:type="pct"/>
                  <w:shd w:val="clear" w:color="auto" w:fill="auto"/>
                  <w:vAlign w:val="center"/>
                </w:tcPr>
                <w:p w14:paraId="442305AA">
                  <w:pPr>
                    <w:spacing w:line="360" w:lineRule="auto"/>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1.25万卷</w:t>
                  </w:r>
                </w:p>
              </w:tc>
              <w:tc>
                <w:tcPr>
                  <w:tcW w:w="686" w:type="pct"/>
                  <w:vAlign w:val="center"/>
                </w:tcPr>
                <w:p w14:paraId="54B478F3">
                  <w:pPr>
                    <w:spacing w:line="360" w:lineRule="auto"/>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75%</w:t>
                  </w:r>
                </w:p>
              </w:tc>
            </w:tr>
            <w:tr w14:paraId="742C90D6">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6A4661FC">
                  <w:pPr>
                    <w:spacing w:line="36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医用伤口敷料贴</w:t>
                  </w:r>
                </w:p>
              </w:tc>
              <w:tc>
                <w:tcPr>
                  <w:tcW w:w="703" w:type="pct"/>
                  <w:vAlign w:val="center"/>
                </w:tcPr>
                <w:p w14:paraId="25935CB3">
                  <w:pPr>
                    <w:spacing w:line="36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2500万片</w:t>
                  </w:r>
                </w:p>
              </w:tc>
              <w:tc>
                <w:tcPr>
                  <w:tcW w:w="964" w:type="pct"/>
                  <w:shd w:val="clear" w:color="auto" w:fill="auto"/>
                  <w:vAlign w:val="center"/>
                </w:tcPr>
                <w:p w14:paraId="771FD15D">
                  <w:pPr>
                    <w:spacing w:line="360" w:lineRule="auto"/>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6.33万片</w:t>
                  </w:r>
                </w:p>
              </w:tc>
              <w:tc>
                <w:tcPr>
                  <w:tcW w:w="692" w:type="pct"/>
                  <w:vAlign w:val="center"/>
                </w:tcPr>
                <w:p w14:paraId="60204742">
                  <w:pPr>
                    <w:spacing w:line="360" w:lineRule="auto"/>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76%</w:t>
                  </w:r>
                </w:p>
              </w:tc>
              <w:tc>
                <w:tcPr>
                  <w:tcW w:w="973" w:type="pct"/>
                  <w:shd w:val="clear" w:color="auto" w:fill="auto"/>
                  <w:vAlign w:val="center"/>
                </w:tcPr>
                <w:p w14:paraId="73888FC3">
                  <w:pPr>
                    <w:spacing w:line="360" w:lineRule="auto"/>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6.25万片</w:t>
                  </w:r>
                </w:p>
              </w:tc>
              <w:tc>
                <w:tcPr>
                  <w:tcW w:w="686" w:type="pct"/>
                  <w:vAlign w:val="center"/>
                </w:tcPr>
                <w:p w14:paraId="5EEA3031">
                  <w:pPr>
                    <w:spacing w:line="360" w:lineRule="auto"/>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75%</w:t>
                  </w:r>
                </w:p>
              </w:tc>
            </w:tr>
            <w:tr w14:paraId="1B5CD9D3">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220DD51C">
                  <w:pPr>
                    <w:spacing w:line="36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创口贴</w:t>
                  </w:r>
                </w:p>
              </w:tc>
              <w:tc>
                <w:tcPr>
                  <w:tcW w:w="703" w:type="pct"/>
                  <w:vAlign w:val="center"/>
                </w:tcPr>
                <w:p w14:paraId="3B0BD59D">
                  <w:pPr>
                    <w:spacing w:line="36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15000万片</w:t>
                  </w:r>
                </w:p>
              </w:tc>
              <w:tc>
                <w:tcPr>
                  <w:tcW w:w="964" w:type="pct"/>
                  <w:shd w:val="clear" w:color="auto" w:fill="auto"/>
                  <w:vAlign w:val="center"/>
                </w:tcPr>
                <w:p w14:paraId="16F048FC">
                  <w:pPr>
                    <w:spacing w:line="360" w:lineRule="auto"/>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38万片</w:t>
                  </w:r>
                </w:p>
              </w:tc>
              <w:tc>
                <w:tcPr>
                  <w:tcW w:w="692" w:type="pct"/>
                  <w:vAlign w:val="center"/>
                </w:tcPr>
                <w:p w14:paraId="0160E741">
                  <w:pPr>
                    <w:spacing w:line="360" w:lineRule="auto"/>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76%</w:t>
                  </w:r>
                </w:p>
              </w:tc>
              <w:tc>
                <w:tcPr>
                  <w:tcW w:w="973" w:type="pct"/>
                  <w:shd w:val="clear" w:color="auto" w:fill="auto"/>
                  <w:vAlign w:val="center"/>
                </w:tcPr>
                <w:p w14:paraId="73E5D650">
                  <w:pPr>
                    <w:spacing w:line="360" w:lineRule="auto"/>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37.5万片</w:t>
                  </w:r>
                </w:p>
              </w:tc>
              <w:tc>
                <w:tcPr>
                  <w:tcW w:w="686" w:type="pct"/>
                  <w:vAlign w:val="center"/>
                </w:tcPr>
                <w:p w14:paraId="0628C3DF">
                  <w:pPr>
                    <w:spacing w:line="360" w:lineRule="auto"/>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75%</w:t>
                  </w:r>
                </w:p>
              </w:tc>
            </w:tr>
            <w:tr w14:paraId="1C332703">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97" w:hRule="atLeast"/>
                <w:jc w:val="center"/>
              </w:trPr>
              <w:tc>
                <w:tcPr>
                  <w:tcW w:w="978" w:type="pct"/>
                  <w:vAlign w:val="center"/>
                </w:tcPr>
                <w:p w14:paraId="18AED3A2">
                  <w:pPr>
                    <w:spacing w:line="36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运动胶带</w:t>
                  </w:r>
                </w:p>
              </w:tc>
              <w:tc>
                <w:tcPr>
                  <w:tcW w:w="703" w:type="pct"/>
                  <w:vAlign w:val="center"/>
                </w:tcPr>
                <w:p w14:paraId="73F3FAF2">
                  <w:pPr>
                    <w:spacing w:line="360" w:lineRule="auto"/>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150万卷</w:t>
                  </w:r>
                </w:p>
              </w:tc>
              <w:tc>
                <w:tcPr>
                  <w:tcW w:w="964" w:type="pct"/>
                  <w:shd w:val="clear" w:color="auto" w:fill="auto"/>
                  <w:vAlign w:val="center"/>
                </w:tcPr>
                <w:p w14:paraId="6EA2AEBB">
                  <w:pPr>
                    <w:spacing w:line="360" w:lineRule="auto"/>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0.38万卷</w:t>
                  </w:r>
                </w:p>
              </w:tc>
              <w:tc>
                <w:tcPr>
                  <w:tcW w:w="692" w:type="pct"/>
                  <w:vAlign w:val="center"/>
                </w:tcPr>
                <w:p w14:paraId="45AD264A">
                  <w:pPr>
                    <w:spacing w:line="360" w:lineRule="auto"/>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76%</w:t>
                  </w:r>
                </w:p>
              </w:tc>
              <w:tc>
                <w:tcPr>
                  <w:tcW w:w="973" w:type="pct"/>
                  <w:shd w:val="clear" w:color="auto" w:fill="auto"/>
                  <w:vAlign w:val="center"/>
                </w:tcPr>
                <w:p w14:paraId="2FCE9E73">
                  <w:pPr>
                    <w:spacing w:line="360" w:lineRule="auto"/>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0.375万卷</w:t>
                  </w:r>
                </w:p>
              </w:tc>
              <w:tc>
                <w:tcPr>
                  <w:tcW w:w="686" w:type="pct"/>
                  <w:vAlign w:val="center"/>
                </w:tcPr>
                <w:p w14:paraId="6D3231A0">
                  <w:pPr>
                    <w:spacing w:line="360" w:lineRule="auto"/>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75%</w:t>
                  </w:r>
                </w:p>
              </w:tc>
            </w:tr>
            <w:bookmarkEnd w:id="9"/>
          </w:tbl>
          <w:p w14:paraId="484506C9">
            <w:pPr>
              <w:spacing w:line="360" w:lineRule="auto"/>
              <w:ind w:firstLine="420" w:firstLineChars="200"/>
              <w:rPr>
                <w:rFonts w:ascii="Times New Roman" w:hAnsi="Times New Roman" w:cs="Times New Roman"/>
                <w:szCs w:val="21"/>
              </w:rPr>
            </w:pPr>
          </w:p>
          <w:p w14:paraId="08F073C1">
            <w:pPr>
              <w:spacing w:line="360" w:lineRule="auto"/>
              <w:ind w:firstLine="420" w:firstLineChars="200"/>
              <w:rPr>
                <w:rFonts w:ascii="Times New Roman" w:hAnsi="Times New Roman" w:cs="Times New Roman"/>
                <w:szCs w:val="21"/>
              </w:rPr>
            </w:pPr>
          </w:p>
          <w:p w14:paraId="765D00D4">
            <w:pPr>
              <w:spacing w:line="360" w:lineRule="auto"/>
              <w:ind w:firstLine="420" w:firstLineChars="200"/>
              <w:rPr>
                <w:rFonts w:ascii="Times New Roman" w:hAnsi="Times New Roman" w:cs="Times New Roman"/>
                <w:szCs w:val="21"/>
              </w:rPr>
            </w:pPr>
          </w:p>
          <w:p w14:paraId="3984B8A0">
            <w:pPr>
              <w:spacing w:line="360" w:lineRule="auto"/>
              <w:ind w:firstLine="420" w:firstLineChars="200"/>
              <w:rPr>
                <w:rFonts w:ascii="Times New Roman" w:hAnsi="Times New Roman" w:cs="Times New Roman"/>
                <w:szCs w:val="21"/>
              </w:rPr>
            </w:pPr>
          </w:p>
          <w:p w14:paraId="29612EDD">
            <w:pPr>
              <w:spacing w:line="360" w:lineRule="auto"/>
              <w:ind w:firstLine="420" w:firstLineChars="200"/>
              <w:rPr>
                <w:rFonts w:ascii="Times New Roman" w:hAnsi="Times New Roman" w:cs="Times New Roman"/>
                <w:szCs w:val="21"/>
              </w:rPr>
            </w:pPr>
          </w:p>
          <w:p w14:paraId="42ADFDB4">
            <w:pPr>
              <w:spacing w:line="360" w:lineRule="auto"/>
              <w:ind w:firstLine="420" w:firstLineChars="200"/>
              <w:rPr>
                <w:rFonts w:ascii="Times New Roman" w:hAnsi="Times New Roman" w:cs="Times New Roman"/>
                <w:szCs w:val="21"/>
              </w:rPr>
            </w:pPr>
          </w:p>
          <w:p w14:paraId="0BDAFB4E">
            <w:pPr>
              <w:spacing w:line="360" w:lineRule="auto"/>
              <w:ind w:firstLine="420" w:firstLineChars="200"/>
              <w:rPr>
                <w:rFonts w:ascii="Times New Roman" w:hAnsi="Times New Roman" w:cs="Times New Roman"/>
                <w:szCs w:val="21"/>
              </w:rPr>
            </w:pPr>
          </w:p>
          <w:p w14:paraId="413E06C2">
            <w:pPr>
              <w:spacing w:line="360" w:lineRule="auto"/>
              <w:ind w:firstLine="420" w:firstLineChars="200"/>
              <w:rPr>
                <w:rFonts w:ascii="Times New Roman" w:hAnsi="Times New Roman" w:cs="Times New Roman"/>
                <w:szCs w:val="21"/>
              </w:rPr>
            </w:pPr>
          </w:p>
          <w:p w14:paraId="06A7EB8E">
            <w:pPr>
              <w:spacing w:line="360" w:lineRule="auto"/>
              <w:ind w:firstLine="420" w:firstLineChars="200"/>
              <w:rPr>
                <w:rFonts w:ascii="Times New Roman" w:hAnsi="Times New Roman" w:cs="Times New Roman"/>
                <w:szCs w:val="21"/>
              </w:rPr>
            </w:pPr>
          </w:p>
          <w:p w14:paraId="4EE8B8A1">
            <w:pPr>
              <w:spacing w:line="360" w:lineRule="auto"/>
              <w:ind w:firstLine="420" w:firstLineChars="200"/>
              <w:rPr>
                <w:rFonts w:ascii="Times New Roman" w:hAnsi="Times New Roman" w:cs="Times New Roman"/>
                <w:szCs w:val="21"/>
              </w:rPr>
            </w:pPr>
          </w:p>
          <w:p w14:paraId="3D781FB8">
            <w:pPr>
              <w:spacing w:line="360" w:lineRule="auto"/>
              <w:ind w:firstLine="420" w:firstLineChars="200"/>
              <w:rPr>
                <w:rFonts w:ascii="Times New Roman" w:hAnsi="Times New Roman" w:cs="Times New Roman"/>
                <w:szCs w:val="21"/>
              </w:rPr>
            </w:pPr>
          </w:p>
          <w:p w14:paraId="4F07097D">
            <w:pPr>
              <w:spacing w:line="360" w:lineRule="auto"/>
              <w:ind w:firstLine="420" w:firstLineChars="200"/>
              <w:rPr>
                <w:rFonts w:ascii="Times New Roman" w:hAnsi="Times New Roman" w:cs="Times New Roman"/>
                <w:szCs w:val="21"/>
              </w:rPr>
            </w:pPr>
          </w:p>
          <w:p w14:paraId="5547D0AA">
            <w:pPr>
              <w:spacing w:line="360" w:lineRule="auto"/>
              <w:ind w:firstLine="420" w:firstLineChars="200"/>
              <w:rPr>
                <w:rFonts w:ascii="Times New Roman" w:hAnsi="Times New Roman" w:cs="Times New Roman"/>
                <w:szCs w:val="21"/>
              </w:rPr>
            </w:pPr>
          </w:p>
          <w:p w14:paraId="10348E39">
            <w:pPr>
              <w:spacing w:line="360" w:lineRule="auto"/>
              <w:rPr>
                <w:rFonts w:ascii="Times New Roman" w:hAnsi="Times New Roman" w:cs="Times New Roman"/>
                <w:szCs w:val="21"/>
              </w:rPr>
            </w:pPr>
          </w:p>
          <w:p w14:paraId="1670935D">
            <w:pPr>
              <w:pStyle w:val="3"/>
              <w:widowControl w:val="0"/>
              <w:numPr>
                <w:ilvl w:val="0"/>
                <w:numId w:val="0"/>
              </w:numPr>
              <w:jc w:val="both"/>
              <w:rPr>
                <w:rFonts w:ascii="Times New Roman" w:hAnsi="Times New Roman" w:cs="Times New Roman"/>
                <w:szCs w:val="21"/>
              </w:rPr>
            </w:pPr>
          </w:p>
        </w:tc>
      </w:tr>
      <w:tr w14:paraId="49B4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2" w:hRule="atLeast"/>
          <w:jc w:val="center"/>
        </w:trPr>
        <w:tc>
          <w:tcPr>
            <w:tcW w:w="5000" w:type="pct"/>
          </w:tcPr>
          <w:p w14:paraId="4D649FAC">
            <w:pPr>
              <w:spacing w:line="360" w:lineRule="auto"/>
              <w:rPr>
                <w:rFonts w:ascii="Times New Roman" w:hAnsi="Times New Roman" w:cs="Times New Roman"/>
                <w:sz w:val="24"/>
                <w:szCs w:val="21"/>
              </w:rPr>
            </w:pPr>
            <w:r>
              <w:rPr>
                <w:rFonts w:ascii="Times New Roman" w:hAnsi="Times New Roman" w:cs="Times New Roman"/>
                <w:sz w:val="24"/>
                <w:szCs w:val="21"/>
              </w:rPr>
              <w:t>验收监测结果：</w:t>
            </w:r>
          </w:p>
          <w:p w14:paraId="1C60E07A">
            <w:pPr>
              <w:spacing w:line="360" w:lineRule="auto"/>
              <w:ind w:firstLine="480" w:firstLineChars="200"/>
              <w:rPr>
                <w:rFonts w:ascii="Times New Roman" w:hAnsi="Times New Roman" w:cs="Times New Roman"/>
                <w:b/>
                <w:sz w:val="24"/>
                <w:szCs w:val="21"/>
              </w:rPr>
            </w:pPr>
            <w:r>
              <w:rPr>
                <w:rFonts w:ascii="Times New Roman" w:hAnsi="Times New Roman" w:cs="Times New Roman"/>
                <w:sz w:val="24"/>
                <w:szCs w:val="21"/>
              </w:rPr>
              <w:t xml:space="preserve"> </w:t>
            </w:r>
            <w:bookmarkStart w:id="10" w:name="_Toc514053034"/>
            <w:r>
              <w:rPr>
                <w:rFonts w:ascii="Times New Roman" w:hAnsi="Times New Roman" w:cs="Times New Roman"/>
                <w:b/>
                <w:sz w:val="24"/>
                <w:szCs w:val="21"/>
              </w:rPr>
              <w:t>7.1、废水监测结果</w:t>
            </w:r>
            <w:bookmarkEnd w:id="10"/>
          </w:p>
          <w:p w14:paraId="15E0E702">
            <w:pPr>
              <w:tabs>
                <w:tab w:val="center" w:pos="4153"/>
                <w:tab w:val="right" w:pos="8306"/>
              </w:tabs>
              <w:snapToGrid w:val="0"/>
              <w:jc w:val="center"/>
              <w:rPr>
                <w:rFonts w:ascii="Times New Roman" w:hAnsi="Times New Roman" w:cs="Times New Roman"/>
                <w:b/>
                <w:bCs/>
                <w:kern w:val="0"/>
                <w:szCs w:val="21"/>
              </w:rPr>
            </w:pPr>
            <w:r>
              <w:rPr>
                <w:rFonts w:ascii="Times New Roman" w:hAnsi="Times New Roman" w:cs="Times New Roman"/>
                <w:b/>
                <w:bCs/>
                <w:kern w:val="0"/>
                <w:szCs w:val="21"/>
              </w:rPr>
              <w:t>表7-2  污水监测结果表</w:t>
            </w:r>
          </w:p>
          <w:tbl>
            <w:tblPr>
              <w:tblStyle w:val="16"/>
              <w:tblW w:w="48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080"/>
              <w:gridCol w:w="1235"/>
              <w:gridCol w:w="960"/>
              <w:gridCol w:w="1018"/>
              <w:gridCol w:w="1167"/>
              <w:gridCol w:w="1018"/>
              <w:gridCol w:w="1060"/>
            </w:tblGrid>
            <w:tr w14:paraId="4A619B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restart"/>
                  <w:vAlign w:val="center"/>
                </w:tcPr>
                <w:p w14:paraId="7954C536">
                  <w:pPr>
                    <w:jc w:val="center"/>
                    <w:rPr>
                      <w:rFonts w:ascii="Times New Roman" w:hAnsi="Times New Roman" w:cs="Times New Roman"/>
                      <w:szCs w:val="21"/>
                    </w:rPr>
                  </w:pPr>
                  <w:r>
                    <w:rPr>
                      <w:rFonts w:ascii="Times New Roman" w:hAnsi="Times New Roman" w:cs="Times New Roman"/>
                      <w:szCs w:val="21"/>
                    </w:rPr>
                    <w:t>监测点位及编号</w:t>
                  </w:r>
                </w:p>
              </w:tc>
              <w:tc>
                <w:tcPr>
                  <w:tcW w:w="615" w:type="pct"/>
                  <w:vMerge w:val="restart"/>
                  <w:vAlign w:val="center"/>
                </w:tcPr>
                <w:p w14:paraId="0C1EB4E3">
                  <w:pPr>
                    <w:jc w:val="center"/>
                    <w:rPr>
                      <w:rFonts w:ascii="Times New Roman" w:hAnsi="Times New Roman" w:cs="Times New Roman"/>
                      <w:szCs w:val="21"/>
                    </w:rPr>
                  </w:pPr>
                  <w:r>
                    <w:rPr>
                      <w:rFonts w:ascii="Times New Roman" w:hAnsi="Times New Roman" w:cs="Times New Roman"/>
                      <w:szCs w:val="21"/>
                    </w:rPr>
                    <w:t>监测</w:t>
                  </w:r>
                </w:p>
                <w:p w14:paraId="24C79A26">
                  <w:pPr>
                    <w:jc w:val="center"/>
                    <w:rPr>
                      <w:rFonts w:ascii="Times New Roman" w:hAnsi="Times New Roman" w:cs="Times New Roman"/>
                      <w:szCs w:val="21"/>
                    </w:rPr>
                  </w:pPr>
                  <w:r>
                    <w:rPr>
                      <w:rFonts w:ascii="Times New Roman" w:hAnsi="Times New Roman" w:cs="Times New Roman"/>
                      <w:szCs w:val="21"/>
                    </w:rPr>
                    <w:t>日期</w:t>
                  </w:r>
                </w:p>
              </w:tc>
              <w:tc>
                <w:tcPr>
                  <w:tcW w:w="3680" w:type="pct"/>
                  <w:gridSpan w:val="6"/>
                  <w:vAlign w:val="center"/>
                </w:tcPr>
                <w:p w14:paraId="1FB5026E">
                  <w:pPr>
                    <w:jc w:val="center"/>
                    <w:rPr>
                      <w:rFonts w:ascii="Times New Roman" w:hAnsi="Times New Roman" w:cs="Times New Roman"/>
                      <w:szCs w:val="21"/>
                    </w:rPr>
                  </w:pPr>
                  <w:r>
                    <w:rPr>
                      <w:rFonts w:ascii="Times New Roman" w:hAnsi="Times New Roman" w:cs="Times New Roman"/>
                      <w:szCs w:val="21"/>
                    </w:rPr>
                    <w:t>监测结果（mg/L）</w:t>
                  </w:r>
                </w:p>
              </w:tc>
            </w:tr>
            <w:tr w14:paraId="5FAAC2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tcBorders>
                    <w:bottom w:val="single" w:color="auto" w:sz="4" w:space="0"/>
                  </w:tcBorders>
                  <w:vAlign w:val="center"/>
                </w:tcPr>
                <w:p w14:paraId="46BBEF50">
                  <w:pPr>
                    <w:jc w:val="center"/>
                    <w:rPr>
                      <w:rFonts w:ascii="Times New Roman" w:hAnsi="Times New Roman" w:cs="Times New Roman"/>
                      <w:szCs w:val="21"/>
                    </w:rPr>
                  </w:pPr>
                </w:p>
              </w:tc>
              <w:tc>
                <w:tcPr>
                  <w:tcW w:w="615" w:type="pct"/>
                  <w:vMerge w:val="continue"/>
                  <w:tcBorders>
                    <w:bottom w:val="single" w:color="auto" w:sz="4" w:space="0"/>
                  </w:tcBorders>
                  <w:vAlign w:val="center"/>
                </w:tcPr>
                <w:p w14:paraId="147613A2">
                  <w:pPr>
                    <w:jc w:val="center"/>
                    <w:rPr>
                      <w:rFonts w:ascii="Times New Roman" w:hAnsi="Times New Roman" w:cs="Times New Roman"/>
                      <w:szCs w:val="21"/>
                    </w:rPr>
                  </w:pPr>
                </w:p>
              </w:tc>
              <w:tc>
                <w:tcPr>
                  <w:tcW w:w="704" w:type="pct"/>
                  <w:tcBorders>
                    <w:bottom w:val="single" w:color="auto" w:sz="4" w:space="0"/>
                  </w:tcBorders>
                  <w:vAlign w:val="center"/>
                </w:tcPr>
                <w:p w14:paraId="5FE5A56A">
                  <w:pPr>
                    <w:jc w:val="center"/>
                    <w:rPr>
                      <w:rFonts w:ascii="Times New Roman" w:hAnsi="Times New Roman" w:cs="Times New Roman"/>
                      <w:szCs w:val="21"/>
                    </w:rPr>
                  </w:pPr>
                  <w:r>
                    <w:rPr>
                      <w:rFonts w:ascii="Times New Roman" w:hAnsi="Times New Roman" w:cs="Times New Roman"/>
                      <w:szCs w:val="21"/>
                    </w:rPr>
                    <w:t>pH</w:t>
                  </w:r>
                </w:p>
              </w:tc>
              <w:tc>
                <w:tcPr>
                  <w:tcW w:w="547" w:type="pct"/>
                  <w:tcBorders>
                    <w:bottom w:val="single" w:color="auto" w:sz="4" w:space="0"/>
                  </w:tcBorders>
                  <w:vAlign w:val="center"/>
                </w:tcPr>
                <w:p w14:paraId="5FF0360A">
                  <w:pPr>
                    <w:jc w:val="center"/>
                    <w:rPr>
                      <w:rFonts w:ascii="Times New Roman" w:hAnsi="Times New Roman" w:cs="Times New Roman"/>
                      <w:szCs w:val="21"/>
                    </w:rPr>
                  </w:pPr>
                  <w:r>
                    <w:rPr>
                      <w:rFonts w:hint="eastAsia" w:ascii="Times New Roman" w:hAnsi="Times New Roman" w:cs="Times New Roman"/>
                      <w:szCs w:val="21"/>
                    </w:rPr>
                    <w:t>COD</w:t>
                  </w:r>
                </w:p>
              </w:tc>
              <w:tc>
                <w:tcPr>
                  <w:tcW w:w="580" w:type="pct"/>
                  <w:tcBorders>
                    <w:bottom w:val="single" w:color="auto" w:sz="4" w:space="0"/>
                  </w:tcBorders>
                  <w:vAlign w:val="center"/>
                </w:tcPr>
                <w:p w14:paraId="2D4C5CD5">
                  <w:pPr>
                    <w:jc w:val="center"/>
                    <w:rPr>
                      <w:rFonts w:ascii="Times New Roman" w:hAnsi="Times New Roman" w:cs="Times New Roman"/>
                      <w:szCs w:val="21"/>
                    </w:rPr>
                  </w:pPr>
                  <w:r>
                    <w:rPr>
                      <w:rFonts w:hint="eastAsia" w:ascii="Times New Roman" w:hAnsi="Times New Roman" w:cs="Times New Roman"/>
                      <w:szCs w:val="21"/>
                    </w:rPr>
                    <w:t>SS</w:t>
                  </w:r>
                </w:p>
              </w:tc>
              <w:tc>
                <w:tcPr>
                  <w:tcW w:w="665" w:type="pct"/>
                  <w:tcBorders>
                    <w:bottom w:val="single" w:color="auto" w:sz="4" w:space="0"/>
                  </w:tcBorders>
                  <w:vAlign w:val="center"/>
                </w:tcPr>
                <w:p w14:paraId="342E78CC">
                  <w:pPr>
                    <w:jc w:val="center"/>
                    <w:rPr>
                      <w:rFonts w:ascii="Times New Roman" w:hAnsi="Times New Roman" w:cs="Times New Roman"/>
                      <w:szCs w:val="21"/>
                    </w:rPr>
                  </w:pPr>
                  <w:r>
                    <w:rPr>
                      <w:rFonts w:ascii="Times New Roman" w:hAnsi="Times New Roman" w:cs="Times New Roman"/>
                      <w:szCs w:val="21"/>
                    </w:rPr>
                    <w:t>氨氮</w:t>
                  </w:r>
                </w:p>
              </w:tc>
              <w:tc>
                <w:tcPr>
                  <w:tcW w:w="580" w:type="pct"/>
                  <w:tcBorders>
                    <w:bottom w:val="single" w:color="auto" w:sz="4" w:space="0"/>
                  </w:tcBorders>
                  <w:vAlign w:val="center"/>
                </w:tcPr>
                <w:p w14:paraId="1364188F">
                  <w:pPr>
                    <w:jc w:val="center"/>
                    <w:rPr>
                      <w:rFonts w:ascii="Times New Roman" w:hAnsi="Times New Roman" w:cs="Times New Roman"/>
                      <w:szCs w:val="21"/>
                    </w:rPr>
                  </w:pPr>
                  <w:r>
                    <w:rPr>
                      <w:rFonts w:ascii="Times New Roman" w:hAnsi="Times New Roman" w:cs="Times New Roman"/>
                      <w:szCs w:val="21"/>
                    </w:rPr>
                    <w:t>TP</w:t>
                  </w:r>
                </w:p>
              </w:tc>
              <w:tc>
                <w:tcPr>
                  <w:tcW w:w="603" w:type="pct"/>
                  <w:tcBorders>
                    <w:bottom w:val="single" w:color="auto" w:sz="4" w:space="0"/>
                  </w:tcBorders>
                  <w:vAlign w:val="center"/>
                </w:tcPr>
                <w:p w14:paraId="152CCF53">
                  <w:pPr>
                    <w:jc w:val="center"/>
                    <w:rPr>
                      <w:rFonts w:ascii="Times New Roman" w:hAnsi="Times New Roman" w:cs="Times New Roman"/>
                      <w:szCs w:val="21"/>
                    </w:rPr>
                  </w:pPr>
                  <w:r>
                    <w:rPr>
                      <w:rFonts w:hint="eastAsia" w:ascii="Times New Roman" w:hAnsi="Times New Roman" w:cs="Times New Roman"/>
                      <w:szCs w:val="21"/>
                    </w:rPr>
                    <w:t>TN</w:t>
                  </w:r>
                  <w:r>
                    <w:rPr>
                      <w:rFonts w:ascii="Times New Roman" w:hAnsi="Times New Roman" w:cs="Times New Roman"/>
                      <w:szCs w:val="21"/>
                    </w:rPr>
                    <w:t xml:space="preserve"> </w:t>
                  </w:r>
                </w:p>
              </w:tc>
            </w:tr>
            <w:tr w14:paraId="449B07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restart"/>
                  <w:tcBorders>
                    <w:top w:val="single" w:color="auto" w:sz="4" w:space="0"/>
                  </w:tcBorders>
                  <w:vAlign w:val="center"/>
                </w:tcPr>
                <w:p w14:paraId="2EACE408">
                  <w:pPr>
                    <w:jc w:val="center"/>
                    <w:rPr>
                      <w:rFonts w:ascii="Times New Roman" w:hAnsi="Times New Roman" w:cs="Times New Roman"/>
                      <w:szCs w:val="21"/>
                    </w:rPr>
                  </w:pPr>
                  <w:r>
                    <w:rPr>
                      <w:rFonts w:ascii="Times New Roman" w:hAnsi="Times New Roman" w:cs="Times New Roman"/>
                      <w:szCs w:val="21"/>
                    </w:rPr>
                    <w:t>污水总排口</w:t>
                  </w:r>
                  <w:r>
                    <w:rPr>
                      <w:rFonts w:ascii="Segoe UI Symbol" w:hAnsi="Segoe UI Symbol" w:cs="Segoe UI Symbol"/>
                      <w:szCs w:val="21"/>
                    </w:rPr>
                    <w:t>★</w:t>
                  </w:r>
                  <w:r>
                    <w:rPr>
                      <w:rFonts w:ascii="Times New Roman" w:hAnsi="Times New Roman" w:cs="Times New Roman"/>
                      <w:szCs w:val="21"/>
                    </w:rPr>
                    <w:t>W1</w:t>
                  </w:r>
                </w:p>
              </w:tc>
              <w:tc>
                <w:tcPr>
                  <w:tcW w:w="615" w:type="pct"/>
                  <w:vMerge w:val="restart"/>
                  <w:tcBorders>
                    <w:top w:val="single" w:color="auto" w:sz="4" w:space="0"/>
                  </w:tcBorders>
                  <w:vAlign w:val="center"/>
                </w:tcPr>
                <w:p w14:paraId="2858090A">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5</w:t>
                  </w:r>
                  <w:r>
                    <w:rPr>
                      <w:rFonts w:ascii="Times New Roman" w:hAnsi="Times New Roman" w:cs="Times New Roman"/>
                      <w:szCs w:val="21"/>
                    </w:rPr>
                    <w:t>.</w:t>
                  </w:r>
                  <w:r>
                    <w:rPr>
                      <w:rFonts w:hint="eastAsia" w:ascii="Times New Roman" w:hAnsi="Times New Roman" w:cs="Times New Roman"/>
                      <w:szCs w:val="21"/>
                      <w:lang w:val="en-US" w:eastAsia="zh-CN"/>
                    </w:rPr>
                    <w:t>23</w:t>
                  </w:r>
                </w:p>
              </w:tc>
              <w:tc>
                <w:tcPr>
                  <w:tcW w:w="704" w:type="pct"/>
                  <w:tcBorders>
                    <w:top w:val="single" w:color="auto" w:sz="4" w:space="0"/>
                  </w:tcBorders>
                  <w:vAlign w:val="center"/>
                </w:tcPr>
                <w:p w14:paraId="158D298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7.2</w:t>
                  </w:r>
                </w:p>
              </w:tc>
              <w:tc>
                <w:tcPr>
                  <w:tcW w:w="547" w:type="pct"/>
                  <w:tcBorders>
                    <w:top w:val="single" w:color="auto" w:sz="4" w:space="0"/>
                  </w:tcBorders>
                  <w:vAlign w:val="center"/>
                </w:tcPr>
                <w:p w14:paraId="6E0C53A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202</w:t>
                  </w:r>
                </w:p>
              </w:tc>
              <w:tc>
                <w:tcPr>
                  <w:tcW w:w="580" w:type="pct"/>
                  <w:tcBorders>
                    <w:top w:val="single" w:color="auto" w:sz="4" w:space="0"/>
                  </w:tcBorders>
                  <w:vAlign w:val="center"/>
                </w:tcPr>
                <w:p w14:paraId="4361036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109</w:t>
                  </w:r>
                </w:p>
              </w:tc>
              <w:tc>
                <w:tcPr>
                  <w:tcW w:w="665" w:type="pct"/>
                  <w:tcBorders>
                    <w:top w:val="single" w:color="auto" w:sz="4" w:space="0"/>
                  </w:tcBorders>
                  <w:vAlign w:val="center"/>
                </w:tcPr>
                <w:p w14:paraId="0D56267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13.0</w:t>
                  </w:r>
                </w:p>
              </w:tc>
              <w:tc>
                <w:tcPr>
                  <w:tcW w:w="580" w:type="pct"/>
                  <w:tcBorders>
                    <w:top w:val="single" w:color="auto" w:sz="4" w:space="0"/>
                  </w:tcBorders>
                  <w:vAlign w:val="center"/>
                </w:tcPr>
                <w:p w14:paraId="49A1139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2.38</w:t>
                  </w:r>
                </w:p>
              </w:tc>
              <w:tc>
                <w:tcPr>
                  <w:tcW w:w="603" w:type="pct"/>
                  <w:tcBorders>
                    <w:top w:val="single" w:color="auto" w:sz="4" w:space="0"/>
                  </w:tcBorders>
                  <w:vAlign w:val="center"/>
                </w:tcPr>
                <w:p w14:paraId="778D52A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21.2</w:t>
                  </w:r>
                </w:p>
              </w:tc>
            </w:tr>
            <w:tr w14:paraId="2A6597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2A724E64">
                  <w:pPr>
                    <w:jc w:val="center"/>
                    <w:rPr>
                      <w:rFonts w:ascii="Times New Roman" w:hAnsi="Times New Roman" w:cs="Times New Roman"/>
                      <w:szCs w:val="21"/>
                    </w:rPr>
                  </w:pPr>
                </w:p>
              </w:tc>
              <w:tc>
                <w:tcPr>
                  <w:tcW w:w="615" w:type="pct"/>
                  <w:vMerge w:val="continue"/>
                  <w:vAlign w:val="center"/>
                </w:tcPr>
                <w:p w14:paraId="5C635833">
                  <w:pPr>
                    <w:jc w:val="center"/>
                    <w:rPr>
                      <w:rFonts w:ascii="Times New Roman" w:hAnsi="Times New Roman" w:cs="Times New Roman"/>
                      <w:szCs w:val="21"/>
                    </w:rPr>
                  </w:pPr>
                </w:p>
              </w:tc>
              <w:tc>
                <w:tcPr>
                  <w:tcW w:w="704" w:type="pct"/>
                  <w:vAlign w:val="center"/>
                </w:tcPr>
                <w:p w14:paraId="0A88F08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7.2</w:t>
                  </w:r>
                </w:p>
              </w:tc>
              <w:tc>
                <w:tcPr>
                  <w:tcW w:w="547" w:type="pct"/>
                  <w:vAlign w:val="center"/>
                </w:tcPr>
                <w:p w14:paraId="5BAEAD9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186</w:t>
                  </w:r>
                </w:p>
              </w:tc>
              <w:tc>
                <w:tcPr>
                  <w:tcW w:w="580" w:type="pct"/>
                  <w:vAlign w:val="center"/>
                </w:tcPr>
                <w:p w14:paraId="13371C6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113</w:t>
                  </w:r>
                </w:p>
              </w:tc>
              <w:tc>
                <w:tcPr>
                  <w:tcW w:w="665" w:type="pct"/>
                  <w:vAlign w:val="center"/>
                </w:tcPr>
                <w:p w14:paraId="4EDD0FB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12.6</w:t>
                  </w:r>
                </w:p>
              </w:tc>
              <w:tc>
                <w:tcPr>
                  <w:tcW w:w="580" w:type="pct"/>
                  <w:vAlign w:val="center"/>
                </w:tcPr>
                <w:p w14:paraId="2BB9693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2.24</w:t>
                  </w:r>
                </w:p>
              </w:tc>
              <w:tc>
                <w:tcPr>
                  <w:tcW w:w="603" w:type="pct"/>
                  <w:vAlign w:val="center"/>
                </w:tcPr>
                <w:p w14:paraId="5A9EE5C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21.8</w:t>
                  </w:r>
                </w:p>
              </w:tc>
            </w:tr>
            <w:tr w14:paraId="37E1D8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22FDB3E2">
                  <w:pPr>
                    <w:jc w:val="center"/>
                    <w:rPr>
                      <w:rFonts w:ascii="Times New Roman" w:hAnsi="Times New Roman" w:cs="Times New Roman"/>
                      <w:szCs w:val="21"/>
                    </w:rPr>
                  </w:pPr>
                </w:p>
              </w:tc>
              <w:tc>
                <w:tcPr>
                  <w:tcW w:w="615" w:type="pct"/>
                  <w:vMerge w:val="continue"/>
                  <w:vAlign w:val="center"/>
                </w:tcPr>
                <w:p w14:paraId="1751FAF8">
                  <w:pPr>
                    <w:jc w:val="center"/>
                    <w:rPr>
                      <w:rFonts w:ascii="Times New Roman" w:hAnsi="Times New Roman" w:cs="Times New Roman"/>
                      <w:szCs w:val="21"/>
                    </w:rPr>
                  </w:pPr>
                </w:p>
              </w:tc>
              <w:tc>
                <w:tcPr>
                  <w:tcW w:w="704" w:type="pct"/>
                  <w:vAlign w:val="center"/>
                </w:tcPr>
                <w:p w14:paraId="5A10436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7.1</w:t>
                  </w:r>
                </w:p>
              </w:tc>
              <w:tc>
                <w:tcPr>
                  <w:tcW w:w="547" w:type="pct"/>
                  <w:vAlign w:val="center"/>
                </w:tcPr>
                <w:p w14:paraId="23C4A26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190</w:t>
                  </w:r>
                </w:p>
              </w:tc>
              <w:tc>
                <w:tcPr>
                  <w:tcW w:w="580" w:type="pct"/>
                  <w:vAlign w:val="center"/>
                </w:tcPr>
                <w:p w14:paraId="03071E7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121</w:t>
                  </w:r>
                </w:p>
              </w:tc>
              <w:tc>
                <w:tcPr>
                  <w:tcW w:w="665" w:type="pct"/>
                  <w:vAlign w:val="center"/>
                </w:tcPr>
                <w:p w14:paraId="65A817D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12.3</w:t>
                  </w:r>
                </w:p>
              </w:tc>
              <w:tc>
                <w:tcPr>
                  <w:tcW w:w="580" w:type="pct"/>
                  <w:vAlign w:val="center"/>
                </w:tcPr>
                <w:p w14:paraId="1503148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2.29</w:t>
                  </w:r>
                </w:p>
              </w:tc>
              <w:tc>
                <w:tcPr>
                  <w:tcW w:w="603" w:type="pct"/>
                  <w:vAlign w:val="center"/>
                </w:tcPr>
                <w:p w14:paraId="6E8609C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20.5</w:t>
                  </w:r>
                </w:p>
              </w:tc>
            </w:tr>
            <w:tr w14:paraId="1E03FC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72E26C7E">
                  <w:pPr>
                    <w:jc w:val="center"/>
                    <w:rPr>
                      <w:rFonts w:ascii="Times New Roman" w:hAnsi="Times New Roman" w:cs="Times New Roman"/>
                      <w:szCs w:val="21"/>
                    </w:rPr>
                  </w:pPr>
                </w:p>
              </w:tc>
              <w:tc>
                <w:tcPr>
                  <w:tcW w:w="615" w:type="pct"/>
                  <w:vMerge w:val="continue"/>
                  <w:vAlign w:val="center"/>
                </w:tcPr>
                <w:p w14:paraId="4C5339FA">
                  <w:pPr>
                    <w:jc w:val="center"/>
                    <w:rPr>
                      <w:rFonts w:ascii="Times New Roman" w:hAnsi="Times New Roman" w:cs="Times New Roman"/>
                      <w:szCs w:val="21"/>
                    </w:rPr>
                  </w:pPr>
                </w:p>
              </w:tc>
              <w:tc>
                <w:tcPr>
                  <w:tcW w:w="704" w:type="pct"/>
                  <w:vAlign w:val="center"/>
                </w:tcPr>
                <w:p w14:paraId="7C8B5667">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7.1</w:t>
                  </w:r>
                </w:p>
              </w:tc>
              <w:tc>
                <w:tcPr>
                  <w:tcW w:w="547" w:type="pct"/>
                  <w:vAlign w:val="center"/>
                </w:tcPr>
                <w:p w14:paraId="473B29A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209</w:t>
                  </w:r>
                </w:p>
              </w:tc>
              <w:tc>
                <w:tcPr>
                  <w:tcW w:w="580" w:type="pct"/>
                  <w:vAlign w:val="center"/>
                </w:tcPr>
                <w:p w14:paraId="7F70637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116</w:t>
                  </w:r>
                </w:p>
              </w:tc>
              <w:tc>
                <w:tcPr>
                  <w:tcW w:w="665" w:type="pct"/>
                  <w:vAlign w:val="center"/>
                </w:tcPr>
                <w:p w14:paraId="1A32F17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11.6</w:t>
                  </w:r>
                </w:p>
              </w:tc>
              <w:tc>
                <w:tcPr>
                  <w:tcW w:w="580" w:type="pct"/>
                  <w:vAlign w:val="center"/>
                </w:tcPr>
                <w:p w14:paraId="0312979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2.33</w:t>
                  </w:r>
                </w:p>
              </w:tc>
              <w:tc>
                <w:tcPr>
                  <w:tcW w:w="603" w:type="pct"/>
                  <w:vAlign w:val="center"/>
                </w:tcPr>
                <w:p w14:paraId="30F54B47">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22.0</w:t>
                  </w:r>
                </w:p>
              </w:tc>
            </w:tr>
            <w:tr w14:paraId="6664B9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2A4F779A">
                  <w:pPr>
                    <w:jc w:val="center"/>
                    <w:rPr>
                      <w:rFonts w:ascii="Times New Roman" w:hAnsi="Times New Roman" w:cs="Times New Roman"/>
                      <w:szCs w:val="21"/>
                    </w:rPr>
                  </w:pPr>
                  <w:r>
                    <w:rPr>
                      <w:rFonts w:ascii="Times New Roman" w:hAnsi="Times New Roman" w:cs="Times New Roman"/>
                      <w:szCs w:val="21"/>
                    </w:rPr>
                    <w:t>日均值或范围</w:t>
                  </w:r>
                </w:p>
              </w:tc>
              <w:tc>
                <w:tcPr>
                  <w:tcW w:w="704" w:type="pct"/>
                  <w:vAlign w:val="center"/>
                </w:tcPr>
                <w:p w14:paraId="76204ABD">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7.1~7.2</w:t>
                  </w:r>
                </w:p>
              </w:tc>
              <w:tc>
                <w:tcPr>
                  <w:tcW w:w="547" w:type="pct"/>
                  <w:vAlign w:val="center"/>
                </w:tcPr>
                <w:p w14:paraId="7E3BE542">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196.75</w:t>
                  </w:r>
                </w:p>
              </w:tc>
              <w:tc>
                <w:tcPr>
                  <w:tcW w:w="580" w:type="pct"/>
                  <w:vAlign w:val="center"/>
                </w:tcPr>
                <w:p w14:paraId="2865908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114.75</w:t>
                  </w:r>
                </w:p>
              </w:tc>
              <w:tc>
                <w:tcPr>
                  <w:tcW w:w="665" w:type="pct"/>
                  <w:vAlign w:val="center"/>
                </w:tcPr>
                <w:p w14:paraId="01A0C9F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12.38</w:t>
                  </w:r>
                </w:p>
              </w:tc>
              <w:tc>
                <w:tcPr>
                  <w:tcW w:w="580" w:type="pct"/>
                  <w:vAlign w:val="center"/>
                </w:tcPr>
                <w:p w14:paraId="66648B6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2.31</w:t>
                  </w:r>
                </w:p>
              </w:tc>
              <w:tc>
                <w:tcPr>
                  <w:tcW w:w="603" w:type="pct"/>
                  <w:vAlign w:val="center"/>
                </w:tcPr>
                <w:p w14:paraId="391C1D4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21.38</w:t>
                  </w:r>
                </w:p>
              </w:tc>
            </w:tr>
            <w:tr w14:paraId="052412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256EB6D4">
                  <w:pPr>
                    <w:jc w:val="center"/>
                    <w:rPr>
                      <w:rFonts w:ascii="Times New Roman" w:hAnsi="Times New Roman" w:cs="Times New Roman"/>
                      <w:b/>
                      <w:szCs w:val="21"/>
                    </w:rPr>
                  </w:pPr>
                  <w:r>
                    <w:rPr>
                      <w:rFonts w:ascii="Times New Roman" w:hAnsi="Times New Roman" w:cs="Times New Roman"/>
                      <w:b/>
                      <w:szCs w:val="21"/>
                    </w:rPr>
                    <w:t>排放限值（mg/L）</w:t>
                  </w:r>
                </w:p>
              </w:tc>
              <w:tc>
                <w:tcPr>
                  <w:tcW w:w="704" w:type="pct"/>
                  <w:vAlign w:val="center"/>
                </w:tcPr>
                <w:p w14:paraId="71DE9129">
                  <w:pPr>
                    <w:jc w:val="center"/>
                    <w:rPr>
                      <w:rFonts w:ascii="Times New Roman" w:hAnsi="Times New Roman" w:cs="Times New Roman"/>
                      <w:b/>
                      <w:szCs w:val="21"/>
                    </w:rPr>
                  </w:pPr>
                  <w:r>
                    <w:rPr>
                      <w:rFonts w:ascii="Times New Roman" w:hAnsi="Times New Roman" w:cs="Times New Roman"/>
                      <w:b/>
                      <w:szCs w:val="21"/>
                    </w:rPr>
                    <w:t>6.5~9.5</w:t>
                  </w:r>
                </w:p>
              </w:tc>
              <w:tc>
                <w:tcPr>
                  <w:tcW w:w="547" w:type="pct"/>
                  <w:vAlign w:val="center"/>
                </w:tcPr>
                <w:p w14:paraId="70B069C6">
                  <w:pPr>
                    <w:jc w:val="center"/>
                    <w:rPr>
                      <w:rFonts w:ascii="Times New Roman" w:hAnsi="Times New Roman" w:cs="Times New Roman"/>
                      <w:b/>
                      <w:szCs w:val="21"/>
                    </w:rPr>
                  </w:pPr>
                  <w:r>
                    <w:rPr>
                      <w:rFonts w:ascii="Times New Roman" w:hAnsi="Times New Roman" w:cs="Times New Roman"/>
                      <w:b/>
                      <w:szCs w:val="21"/>
                    </w:rPr>
                    <w:t>500</w:t>
                  </w:r>
                </w:p>
              </w:tc>
              <w:tc>
                <w:tcPr>
                  <w:tcW w:w="580" w:type="pct"/>
                  <w:vAlign w:val="center"/>
                </w:tcPr>
                <w:p w14:paraId="6FE46A67">
                  <w:pPr>
                    <w:jc w:val="center"/>
                    <w:rPr>
                      <w:rFonts w:ascii="Times New Roman" w:hAnsi="Times New Roman" w:cs="Times New Roman"/>
                      <w:b/>
                      <w:szCs w:val="21"/>
                    </w:rPr>
                  </w:pPr>
                  <w:r>
                    <w:rPr>
                      <w:rFonts w:ascii="Times New Roman" w:hAnsi="Times New Roman" w:cs="Times New Roman"/>
                      <w:b/>
                      <w:szCs w:val="21"/>
                    </w:rPr>
                    <w:t>400</w:t>
                  </w:r>
                </w:p>
              </w:tc>
              <w:tc>
                <w:tcPr>
                  <w:tcW w:w="665" w:type="pct"/>
                  <w:vAlign w:val="center"/>
                </w:tcPr>
                <w:p w14:paraId="124834A6">
                  <w:pPr>
                    <w:jc w:val="center"/>
                    <w:rPr>
                      <w:rFonts w:ascii="Times New Roman" w:hAnsi="Times New Roman" w:cs="Times New Roman"/>
                      <w:b/>
                      <w:szCs w:val="21"/>
                    </w:rPr>
                  </w:pPr>
                  <w:r>
                    <w:rPr>
                      <w:rFonts w:hint="eastAsia" w:ascii="Times New Roman" w:hAnsi="Times New Roman" w:cs="Times New Roman"/>
                      <w:b/>
                      <w:szCs w:val="21"/>
                    </w:rPr>
                    <w:t>45</w:t>
                  </w:r>
                </w:p>
              </w:tc>
              <w:tc>
                <w:tcPr>
                  <w:tcW w:w="580" w:type="pct"/>
                  <w:vAlign w:val="center"/>
                </w:tcPr>
                <w:p w14:paraId="5D122234">
                  <w:pPr>
                    <w:jc w:val="center"/>
                    <w:rPr>
                      <w:rFonts w:ascii="Times New Roman" w:hAnsi="Times New Roman" w:cs="Times New Roman"/>
                      <w:b/>
                      <w:szCs w:val="21"/>
                    </w:rPr>
                  </w:pPr>
                  <w:r>
                    <w:rPr>
                      <w:rFonts w:ascii="Times New Roman" w:hAnsi="Times New Roman" w:cs="Times New Roman"/>
                      <w:b/>
                      <w:szCs w:val="21"/>
                    </w:rPr>
                    <w:t>8</w:t>
                  </w:r>
                </w:p>
              </w:tc>
              <w:tc>
                <w:tcPr>
                  <w:tcW w:w="603" w:type="pct"/>
                  <w:vAlign w:val="center"/>
                </w:tcPr>
                <w:p w14:paraId="07339372">
                  <w:pPr>
                    <w:jc w:val="center"/>
                    <w:rPr>
                      <w:rFonts w:ascii="Times New Roman" w:hAnsi="Times New Roman" w:cs="Times New Roman"/>
                      <w:b/>
                      <w:szCs w:val="21"/>
                    </w:rPr>
                  </w:pPr>
                  <w:r>
                    <w:rPr>
                      <w:rFonts w:hint="eastAsia" w:ascii="Times New Roman" w:hAnsi="Times New Roman" w:cs="Times New Roman"/>
                      <w:b/>
                      <w:szCs w:val="21"/>
                    </w:rPr>
                    <w:t>70</w:t>
                  </w:r>
                </w:p>
              </w:tc>
            </w:tr>
            <w:tr w14:paraId="6E26B8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142D4BD6">
                  <w:pPr>
                    <w:jc w:val="center"/>
                    <w:rPr>
                      <w:rFonts w:ascii="Times New Roman" w:hAnsi="Times New Roman" w:cs="Times New Roman"/>
                      <w:szCs w:val="21"/>
                    </w:rPr>
                  </w:pPr>
                  <w:r>
                    <w:rPr>
                      <w:rFonts w:ascii="Times New Roman" w:hAnsi="Times New Roman" w:cs="Times New Roman"/>
                      <w:szCs w:val="21"/>
                    </w:rPr>
                    <w:t>判定</w:t>
                  </w:r>
                </w:p>
              </w:tc>
              <w:tc>
                <w:tcPr>
                  <w:tcW w:w="704" w:type="pct"/>
                  <w:vAlign w:val="center"/>
                </w:tcPr>
                <w:p w14:paraId="5C117B9E">
                  <w:pPr>
                    <w:jc w:val="center"/>
                    <w:rPr>
                      <w:rFonts w:ascii="Times New Roman" w:hAnsi="Times New Roman" w:cs="Times New Roman"/>
                      <w:szCs w:val="21"/>
                    </w:rPr>
                  </w:pPr>
                  <w:r>
                    <w:rPr>
                      <w:rFonts w:ascii="Times New Roman" w:hAnsi="Times New Roman" w:cs="Times New Roman"/>
                      <w:szCs w:val="21"/>
                    </w:rPr>
                    <w:t>达标</w:t>
                  </w:r>
                </w:p>
              </w:tc>
              <w:tc>
                <w:tcPr>
                  <w:tcW w:w="547" w:type="pct"/>
                  <w:vAlign w:val="center"/>
                </w:tcPr>
                <w:p w14:paraId="4A7346B1">
                  <w:pPr>
                    <w:jc w:val="center"/>
                    <w:rPr>
                      <w:rFonts w:ascii="Times New Roman" w:hAnsi="Times New Roman" w:cs="Times New Roman"/>
                      <w:szCs w:val="21"/>
                    </w:rPr>
                  </w:pPr>
                  <w:r>
                    <w:rPr>
                      <w:rFonts w:ascii="Times New Roman" w:hAnsi="Times New Roman" w:cs="Times New Roman"/>
                      <w:szCs w:val="21"/>
                    </w:rPr>
                    <w:t>达标</w:t>
                  </w:r>
                </w:p>
              </w:tc>
              <w:tc>
                <w:tcPr>
                  <w:tcW w:w="580" w:type="pct"/>
                  <w:vAlign w:val="center"/>
                </w:tcPr>
                <w:p w14:paraId="6401ABDA">
                  <w:pPr>
                    <w:jc w:val="center"/>
                    <w:rPr>
                      <w:rFonts w:ascii="Times New Roman" w:hAnsi="Times New Roman" w:cs="Times New Roman"/>
                      <w:szCs w:val="21"/>
                    </w:rPr>
                  </w:pPr>
                  <w:r>
                    <w:rPr>
                      <w:rFonts w:ascii="Times New Roman" w:hAnsi="Times New Roman" w:cs="Times New Roman"/>
                      <w:szCs w:val="21"/>
                    </w:rPr>
                    <w:t>达标</w:t>
                  </w:r>
                </w:p>
              </w:tc>
              <w:tc>
                <w:tcPr>
                  <w:tcW w:w="665" w:type="pct"/>
                  <w:vAlign w:val="center"/>
                </w:tcPr>
                <w:p w14:paraId="5D32A4B6">
                  <w:pPr>
                    <w:jc w:val="center"/>
                    <w:rPr>
                      <w:rFonts w:ascii="Times New Roman" w:hAnsi="Times New Roman" w:cs="Times New Roman"/>
                      <w:szCs w:val="21"/>
                    </w:rPr>
                  </w:pPr>
                  <w:r>
                    <w:rPr>
                      <w:rFonts w:hint="eastAsia" w:ascii="Times New Roman" w:hAnsi="Times New Roman" w:cs="Times New Roman"/>
                      <w:szCs w:val="21"/>
                    </w:rPr>
                    <w:t>达标</w:t>
                  </w:r>
                </w:p>
              </w:tc>
              <w:tc>
                <w:tcPr>
                  <w:tcW w:w="580" w:type="pct"/>
                  <w:vAlign w:val="center"/>
                </w:tcPr>
                <w:p w14:paraId="7E9A8FD8">
                  <w:pPr>
                    <w:jc w:val="center"/>
                    <w:rPr>
                      <w:rFonts w:ascii="Times New Roman" w:hAnsi="Times New Roman" w:cs="Times New Roman"/>
                      <w:szCs w:val="21"/>
                    </w:rPr>
                  </w:pPr>
                  <w:r>
                    <w:rPr>
                      <w:rFonts w:ascii="Times New Roman" w:hAnsi="Times New Roman" w:cs="Times New Roman"/>
                      <w:szCs w:val="21"/>
                    </w:rPr>
                    <w:t>达标</w:t>
                  </w:r>
                </w:p>
              </w:tc>
              <w:tc>
                <w:tcPr>
                  <w:tcW w:w="603" w:type="pct"/>
                  <w:vAlign w:val="center"/>
                </w:tcPr>
                <w:p w14:paraId="2AE74680">
                  <w:pPr>
                    <w:jc w:val="center"/>
                    <w:rPr>
                      <w:rFonts w:ascii="Times New Roman" w:hAnsi="Times New Roman" w:cs="Times New Roman"/>
                      <w:szCs w:val="21"/>
                    </w:rPr>
                  </w:pPr>
                  <w:r>
                    <w:rPr>
                      <w:rFonts w:hint="eastAsia" w:ascii="Times New Roman" w:hAnsi="Times New Roman" w:cs="Times New Roman"/>
                      <w:szCs w:val="21"/>
                    </w:rPr>
                    <w:t>达标</w:t>
                  </w:r>
                </w:p>
              </w:tc>
            </w:tr>
            <w:tr w14:paraId="165588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restart"/>
                  <w:vAlign w:val="center"/>
                </w:tcPr>
                <w:p w14:paraId="312284BB">
                  <w:pPr>
                    <w:jc w:val="center"/>
                    <w:rPr>
                      <w:rFonts w:ascii="Times New Roman" w:hAnsi="Times New Roman" w:cs="Times New Roman"/>
                      <w:szCs w:val="21"/>
                    </w:rPr>
                  </w:pPr>
                  <w:r>
                    <w:rPr>
                      <w:rFonts w:ascii="Times New Roman" w:hAnsi="Times New Roman" w:cs="Times New Roman"/>
                      <w:szCs w:val="21"/>
                    </w:rPr>
                    <w:t>污水总排口</w:t>
                  </w:r>
                  <w:r>
                    <w:rPr>
                      <w:rFonts w:ascii="Segoe UI Symbol" w:hAnsi="Segoe UI Symbol" w:cs="Segoe UI Symbol"/>
                      <w:szCs w:val="21"/>
                    </w:rPr>
                    <w:t>★</w:t>
                  </w:r>
                  <w:r>
                    <w:rPr>
                      <w:rFonts w:ascii="Times New Roman" w:hAnsi="Times New Roman" w:cs="Times New Roman"/>
                      <w:szCs w:val="21"/>
                    </w:rPr>
                    <w:t>W1</w:t>
                  </w:r>
                </w:p>
              </w:tc>
              <w:tc>
                <w:tcPr>
                  <w:tcW w:w="615" w:type="pct"/>
                  <w:vMerge w:val="restart"/>
                  <w:vAlign w:val="center"/>
                </w:tcPr>
                <w:p w14:paraId="40068FC2">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5</w:t>
                  </w:r>
                  <w:r>
                    <w:rPr>
                      <w:rFonts w:ascii="Times New Roman" w:hAnsi="Times New Roman" w:cs="Times New Roman"/>
                      <w:szCs w:val="21"/>
                    </w:rPr>
                    <w:t>.</w:t>
                  </w:r>
                  <w:r>
                    <w:rPr>
                      <w:rFonts w:hint="eastAsia" w:ascii="Times New Roman" w:hAnsi="Times New Roman" w:cs="Times New Roman"/>
                      <w:szCs w:val="21"/>
                      <w:lang w:val="en-US" w:eastAsia="zh-CN"/>
                    </w:rPr>
                    <w:t>24</w:t>
                  </w:r>
                </w:p>
              </w:tc>
              <w:tc>
                <w:tcPr>
                  <w:tcW w:w="704" w:type="pct"/>
                  <w:vAlign w:val="center"/>
                </w:tcPr>
                <w:p w14:paraId="4216282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7.3</w:t>
                  </w:r>
                </w:p>
              </w:tc>
              <w:tc>
                <w:tcPr>
                  <w:tcW w:w="547" w:type="pct"/>
                  <w:vAlign w:val="center"/>
                </w:tcPr>
                <w:p w14:paraId="1DD60F3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195</w:t>
                  </w:r>
                </w:p>
              </w:tc>
              <w:tc>
                <w:tcPr>
                  <w:tcW w:w="580" w:type="pct"/>
                  <w:vAlign w:val="center"/>
                </w:tcPr>
                <w:p w14:paraId="647DAB8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118</w:t>
                  </w:r>
                </w:p>
              </w:tc>
              <w:tc>
                <w:tcPr>
                  <w:tcW w:w="665" w:type="pct"/>
                  <w:vAlign w:val="center"/>
                </w:tcPr>
                <w:p w14:paraId="3E42B5AE">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14.6</w:t>
                  </w:r>
                </w:p>
              </w:tc>
              <w:tc>
                <w:tcPr>
                  <w:tcW w:w="580" w:type="pct"/>
                  <w:vAlign w:val="center"/>
                </w:tcPr>
                <w:p w14:paraId="2DEDA97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2.15</w:t>
                  </w:r>
                </w:p>
              </w:tc>
              <w:tc>
                <w:tcPr>
                  <w:tcW w:w="603" w:type="pct"/>
                  <w:vAlign w:val="center"/>
                </w:tcPr>
                <w:p w14:paraId="39EA3F9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23.7</w:t>
                  </w:r>
                </w:p>
              </w:tc>
            </w:tr>
            <w:tr w14:paraId="6E097C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14344FFD">
                  <w:pPr>
                    <w:jc w:val="center"/>
                    <w:rPr>
                      <w:rFonts w:ascii="Times New Roman" w:hAnsi="Times New Roman" w:cs="Times New Roman"/>
                      <w:szCs w:val="21"/>
                    </w:rPr>
                  </w:pPr>
                </w:p>
              </w:tc>
              <w:tc>
                <w:tcPr>
                  <w:tcW w:w="615" w:type="pct"/>
                  <w:vMerge w:val="continue"/>
                  <w:vAlign w:val="center"/>
                </w:tcPr>
                <w:p w14:paraId="1E74CF18">
                  <w:pPr>
                    <w:jc w:val="center"/>
                    <w:rPr>
                      <w:rFonts w:ascii="Times New Roman" w:hAnsi="Times New Roman" w:cs="Times New Roman"/>
                      <w:szCs w:val="21"/>
                    </w:rPr>
                  </w:pPr>
                </w:p>
              </w:tc>
              <w:tc>
                <w:tcPr>
                  <w:tcW w:w="704" w:type="pct"/>
                  <w:vAlign w:val="center"/>
                </w:tcPr>
                <w:p w14:paraId="5787C10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7.2</w:t>
                  </w:r>
                </w:p>
              </w:tc>
              <w:tc>
                <w:tcPr>
                  <w:tcW w:w="547" w:type="pct"/>
                  <w:vAlign w:val="center"/>
                </w:tcPr>
                <w:p w14:paraId="1D18506D">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184</w:t>
                  </w:r>
                </w:p>
              </w:tc>
              <w:tc>
                <w:tcPr>
                  <w:tcW w:w="580" w:type="pct"/>
                  <w:vAlign w:val="center"/>
                </w:tcPr>
                <w:p w14:paraId="6C2287A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123</w:t>
                  </w:r>
                </w:p>
              </w:tc>
              <w:tc>
                <w:tcPr>
                  <w:tcW w:w="665" w:type="pct"/>
                  <w:vAlign w:val="center"/>
                </w:tcPr>
                <w:p w14:paraId="421FD0E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13.7</w:t>
                  </w:r>
                </w:p>
              </w:tc>
              <w:tc>
                <w:tcPr>
                  <w:tcW w:w="580" w:type="pct"/>
                  <w:vAlign w:val="center"/>
                </w:tcPr>
                <w:p w14:paraId="6A4ACDE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2.12</w:t>
                  </w:r>
                </w:p>
              </w:tc>
              <w:tc>
                <w:tcPr>
                  <w:tcW w:w="603" w:type="pct"/>
                  <w:vAlign w:val="center"/>
                </w:tcPr>
                <w:p w14:paraId="65879DB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24.1</w:t>
                  </w:r>
                </w:p>
              </w:tc>
            </w:tr>
            <w:tr w14:paraId="0A287D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5C7A4603">
                  <w:pPr>
                    <w:jc w:val="center"/>
                    <w:rPr>
                      <w:rFonts w:ascii="Times New Roman" w:hAnsi="Times New Roman" w:cs="Times New Roman"/>
                      <w:szCs w:val="21"/>
                    </w:rPr>
                  </w:pPr>
                </w:p>
              </w:tc>
              <w:tc>
                <w:tcPr>
                  <w:tcW w:w="615" w:type="pct"/>
                  <w:vMerge w:val="continue"/>
                  <w:vAlign w:val="center"/>
                </w:tcPr>
                <w:p w14:paraId="29F6A57C">
                  <w:pPr>
                    <w:jc w:val="center"/>
                    <w:rPr>
                      <w:rFonts w:ascii="Times New Roman" w:hAnsi="Times New Roman" w:cs="Times New Roman"/>
                      <w:szCs w:val="21"/>
                    </w:rPr>
                  </w:pPr>
                </w:p>
              </w:tc>
              <w:tc>
                <w:tcPr>
                  <w:tcW w:w="704" w:type="pct"/>
                  <w:vAlign w:val="center"/>
                </w:tcPr>
                <w:p w14:paraId="360C51A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7.2</w:t>
                  </w:r>
                </w:p>
              </w:tc>
              <w:tc>
                <w:tcPr>
                  <w:tcW w:w="547" w:type="pct"/>
                  <w:vAlign w:val="center"/>
                </w:tcPr>
                <w:p w14:paraId="73BFE61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180</w:t>
                  </w:r>
                </w:p>
              </w:tc>
              <w:tc>
                <w:tcPr>
                  <w:tcW w:w="580" w:type="pct"/>
                  <w:vAlign w:val="center"/>
                </w:tcPr>
                <w:p w14:paraId="4F90DC4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119</w:t>
                  </w:r>
                </w:p>
              </w:tc>
              <w:tc>
                <w:tcPr>
                  <w:tcW w:w="665" w:type="pct"/>
                  <w:vAlign w:val="center"/>
                </w:tcPr>
                <w:p w14:paraId="4D207A8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13.3</w:t>
                  </w:r>
                </w:p>
              </w:tc>
              <w:tc>
                <w:tcPr>
                  <w:tcW w:w="580" w:type="pct"/>
                  <w:vAlign w:val="center"/>
                </w:tcPr>
                <w:p w14:paraId="5C551A0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2.03</w:t>
                  </w:r>
                </w:p>
              </w:tc>
              <w:tc>
                <w:tcPr>
                  <w:tcW w:w="603" w:type="pct"/>
                  <w:vAlign w:val="center"/>
                </w:tcPr>
                <w:p w14:paraId="45EAD89E">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22.4</w:t>
                  </w:r>
                </w:p>
              </w:tc>
            </w:tr>
            <w:tr w14:paraId="0BE96B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3" w:type="pct"/>
                  <w:vMerge w:val="continue"/>
                  <w:vAlign w:val="center"/>
                </w:tcPr>
                <w:p w14:paraId="0B46360F">
                  <w:pPr>
                    <w:jc w:val="center"/>
                    <w:rPr>
                      <w:rFonts w:ascii="Times New Roman" w:hAnsi="Times New Roman" w:cs="Times New Roman"/>
                      <w:szCs w:val="21"/>
                    </w:rPr>
                  </w:pPr>
                </w:p>
              </w:tc>
              <w:tc>
                <w:tcPr>
                  <w:tcW w:w="615" w:type="pct"/>
                  <w:vMerge w:val="continue"/>
                  <w:vAlign w:val="center"/>
                </w:tcPr>
                <w:p w14:paraId="6E520E15">
                  <w:pPr>
                    <w:jc w:val="center"/>
                    <w:rPr>
                      <w:rFonts w:ascii="Times New Roman" w:hAnsi="Times New Roman" w:cs="Times New Roman"/>
                      <w:szCs w:val="21"/>
                    </w:rPr>
                  </w:pPr>
                </w:p>
              </w:tc>
              <w:tc>
                <w:tcPr>
                  <w:tcW w:w="704" w:type="pct"/>
                  <w:vAlign w:val="center"/>
                </w:tcPr>
                <w:p w14:paraId="681C592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7.1</w:t>
                  </w:r>
                </w:p>
              </w:tc>
              <w:tc>
                <w:tcPr>
                  <w:tcW w:w="547" w:type="pct"/>
                  <w:vAlign w:val="center"/>
                </w:tcPr>
                <w:p w14:paraId="5A8D1C5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192</w:t>
                  </w:r>
                </w:p>
              </w:tc>
              <w:tc>
                <w:tcPr>
                  <w:tcW w:w="580" w:type="pct"/>
                  <w:vAlign w:val="center"/>
                </w:tcPr>
                <w:p w14:paraId="14BA6084">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126</w:t>
                  </w:r>
                </w:p>
              </w:tc>
              <w:tc>
                <w:tcPr>
                  <w:tcW w:w="665" w:type="pct"/>
                  <w:vAlign w:val="center"/>
                </w:tcPr>
                <w:p w14:paraId="03BFC58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14.1</w:t>
                  </w:r>
                </w:p>
              </w:tc>
              <w:tc>
                <w:tcPr>
                  <w:tcW w:w="580" w:type="pct"/>
                  <w:vAlign w:val="center"/>
                </w:tcPr>
                <w:p w14:paraId="5D007F3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2.07</w:t>
                  </w:r>
                </w:p>
              </w:tc>
              <w:tc>
                <w:tcPr>
                  <w:tcW w:w="603" w:type="pct"/>
                  <w:vAlign w:val="center"/>
                </w:tcPr>
                <w:p w14:paraId="51AC8B2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23.2</w:t>
                  </w:r>
                </w:p>
              </w:tc>
            </w:tr>
            <w:tr w14:paraId="717FD4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5B78DE7E">
                  <w:pPr>
                    <w:jc w:val="center"/>
                    <w:rPr>
                      <w:rFonts w:ascii="Times New Roman" w:hAnsi="Times New Roman" w:cs="Times New Roman"/>
                      <w:szCs w:val="21"/>
                    </w:rPr>
                  </w:pPr>
                  <w:r>
                    <w:rPr>
                      <w:rFonts w:ascii="Times New Roman" w:hAnsi="Times New Roman" w:cs="Times New Roman"/>
                      <w:szCs w:val="21"/>
                    </w:rPr>
                    <w:t>日均值或范围</w:t>
                  </w:r>
                </w:p>
              </w:tc>
              <w:tc>
                <w:tcPr>
                  <w:tcW w:w="704" w:type="pct"/>
                  <w:vAlign w:val="center"/>
                </w:tcPr>
                <w:p w14:paraId="3A88C5E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7.1~7.3</w:t>
                  </w:r>
                </w:p>
              </w:tc>
              <w:tc>
                <w:tcPr>
                  <w:tcW w:w="547" w:type="pct"/>
                  <w:vAlign w:val="center"/>
                </w:tcPr>
                <w:p w14:paraId="4B85CB3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187.75</w:t>
                  </w:r>
                </w:p>
              </w:tc>
              <w:tc>
                <w:tcPr>
                  <w:tcW w:w="580" w:type="pct"/>
                  <w:vAlign w:val="center"/>
                </w:tcPr>
                <w:p w14:paraId="0CAFF70D">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121.5</w:t>
                  </w:r>
                </w:p>
              </w:tc>
              <w:tc>
                <w:tcPr>
                  <w:tcW w:w="665" w:type="pct"/>
                  <w:vAlign w:val="center"/>
                </w:tcPr>
                <w:p w14:paraId="6452AED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13.93</w:t>
                  </w:r>
                </w:p>
              </w:tc>
              <w:tc>
                <w:tcPr>
                  <w:tcW w:w="580" w:type="pct"/>
                  <w:vAlign w:val="center"/>
                </w:tcPr>
                <w:p w14:paraId="0334D87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2.09</w:t>
                  </w:r>
                </w:p>
              </w:tc>
              <w:tc>
                <w:tcPr>
                  <w:tcW w:w="603" w:type="pct"/>
                  <w:vAlign w:val="center"/>
                </w:tcPr>
                <w:p w14:paraId="6F682D9F">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23.35</w:t>
                  </w:r>
                </w:p>
              </w:tc>
            </w:tr>
            <w:tr w14:paraId="0B3B94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2BB678F4">
                  <w:pPr>
                    <w:jc w:val="center"/>
                    <w:rPr>
                      <w:rFonts w:ascii="Times New Roman" w:hAnsi="Times New Roman" w:cs="Times New Roman"/>
                      <w:b/>
                      <w:szCs w:val="21"/>
                    </w:rPr>
                  </w:pPr>
                  <w:r>
                    <w:rPr>
                      <w:rFonts w:ascii="Times New Roman" w:hAnsi="Times New Roman" w:cs="Times New Roman"/>
                      <w:b/>
                      <w:szCs w:val="21"/>
                    </w:rPr>
                    <w:t>排放限值（mg/L）</w:t>
                  </w:r>
                </w:p>
              </w:tc>
              <w:tc>
                <w:tcPr>
                  <w:tcW w:w="704" w:type="pct"/>
                  <w:vAlign w:val="center"/>
                </w:tcPr>
                <w:p w14:paraId="02285FD7">
                  <w:pPr>
                    <w:jc w:val="center"/>
                    <w:rPr>
                      <w:rFonts w:ascii="Times New Roman" w:hAnsi="Times New Roman" w:cs="Times New Roman"/>
                      <w:b/>
                      <w:szCs w:val="21"/>
                    </w:rPr>
                  </w:pPr>
                  <w:r>
                    <w:rPr>
                      <w:rFonts w:ascii="Times New Roman" w:hAnsi="Times New Roman" w:cs="Times New Roman"/>
                      <w:b/>
                      <w:szCs w:val="21"/>
                    </w:rPr>
                    <w:t>6.5~9.5</w:t>
                  </w:r>
                </w:p>
              </w:tc>
              <w:tc>
                <w:tcPr>
                  <w:tcW w:w="547" w:type="pct"/>
                  <w:vAlign w:val="center"/>
                </w:tcPr>
                <w:p w14:paraId="735E34FC">
                  <w:pPr>
                    <w:jc w:val="center"/>
                    <w:rPr>
                      <w:rFonts w:ascii="Times New Roman" w:hAnsi="Times New Roman" w:cs="Times New Roman"/>
                      <w:b/>
                      <w:szCs w:val="21"/>
                    </w:rPr>
                  </w:pPr>
                  <w:r>
                    <w:rPr>
                      <w:rFonts w:ascii="Times New Roman" w:hAnsi="Times New Roman" w:cs="Times New Roman"/>
                      <w:b/>
                      <w:szCs w:val="21"/>
                    </w:rPr>
                    <w:t>500</w:t>
                  </w:r>
                </w:p>
              </w:tc>
              <w:tc>
                <w:tcPr>
                  <w:tcW w:w="580" w:type="pct"/>
                  <w:vAlign w:val="center"/>
                </w:tcPr>
                <w:p w14:paraId="551C4FAC">
                  <w:pPr>
                    <w:jc w:val="center"/>
                    <w:rPr>
                      <w:rFonts w:ascii="Times New Roman" w:hAnsi="Times New Roman" w:cs="Times New Roman"/>
                      <w:b/>
                      <w:szCs w:val="21"/>
                    </w:rPr>
                  </w:pPr>
                  <w:r>
                    <w:rPr>
                      <w:rFonts w:ascii="Times New Roman" w:hAnsi="Times New Roman" w:cs="Times New Roman"/>
                      <w:b/>
                      <w:szCs w:val="21"/>
                    </w:rPr>
                    <w:t>400</w:t>
                  </w:r>
                </w:p>
              </w:tc>
              <w:tc>
                <w:tcPr>
                  <w:tcW w:w="665" w:type="pct"/>
                  <w:vAlign w:val="center"/>
                </w:tcPr>
                <w:p w14:paraId="0601922F">
                  <w:pPr>
                    <w:jc w:val="center"/>
                    <w:rPr>
                      <w:rFonts w:ascii="Times New Roman" w:hAnsi="Times New Roman" w:cs="Times New Roman"/>
                      <w:b/>
                      <w:szCs w:val="21"/>
                    </w:rPr>
                  </w:pPr>
                  <w:r>
                    <w:rPr>
                      <w:rFonts w:hint="eastAsia" w:ascii="Times New Roman" w:hAnsi="Times New Roman" w:cs="Times New Roman"/>
                      <w:b/>
                      <w:szCs w:val="21"/>
                    </w:rPr>
                    <w:t>45</w:t>
                  </w:r>
                </w:p>
              </w:tc>
              <w:tc>
                <w:tcPr>
                  <w:tcW w:w="580" w:type="pct"/>
                  <w:vAlign w:val="center"/>
                </w:tcPr>
                <w:p w14:paraId="4BF37337">
                  <w:pPr>
                    <w:jc w:val="center"/>
                    <w:rPr>
                      <w:rFonts w:ascii="Times New Roman" w:hAnsi="Times New Roman" w:cs="Times New Roman"/>
                      <w:b/>
                      <w:szCs w:val="21"/>
                    </w:rPr>
                  </w:pPr>
                  <w:r>
                    <w:rPr>
                      <w:rFonts w:ascii="Times New Roman" w:hAnsi="Times New Roman" w:cs="Times New Roman"/>
                      <w:b/>
                      <w:szCs w:val="21"/>
                    </w:rPr>
                    <w:t>8</w:t>
                  </w:r>
                </w:p>
              </w:tc>
              <w:tc>
                <w:tcPr>
                  <w:tcW w:w="603" w:type="pct"/>
                  <w:vAlign w:val="center"/>
                </w:tcPr>
                <w:p w14:paraId="75403B0B">
                  <w:pPr>
                    <w:jc w:val="center"/>
                    <w:rPr>
                      <w:rFonts w:ascii="Times New Roman" w:hAnsi="Times New Roman" w:cs="Times New Roman"/>
                      <w:b/>
                      <w:szCs w:val="21"/>
                    </w:rPr>
                  </w:pPr>
                  <w:r>
                    <w:rPr>
                      <w:rFonts w:hint="eastAsia" w:ascii="Times New Roman" w:hAnsi="Times New Roman" w:cs="Times New Roman"/>
                      <w:b/>
                      <w:szCs w:val="21"/>
                    </w:rPr>
                    <w:t>70</w:t>
                  </w:r>
                </w:p>
              </w:tc>
            </w:tr>
            <w:tr w14:paraId="2DE880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3C27A056">
                  <w:pPr>
                    <w:jc w:val="center"/>
                    <w:rPr>
                      <w:rFonts w:ascii="Times New Roman" w:hAnsi="Times New Roman" w:cs="Times New Roman"/>
                      <w:szCs w:val="21"/>
                    </w:rPr>
                  </w:pPr>
                  <w:r>
                    <w:rPr>
                      <w:rFonts w:ascii="Times New Roman" w:hAnsi="Times New Roman" w:cs="Times New Roman"/>
                      <w:szCs w:val="21"/>
                    </w:rPr>
                    <w:t>判定</w:t>
                  </w:r>
                </w:p>
              </w:tc>
              <w:tc>
                <w:tcPr>
                  <w:tcW w:w="704" w:type="pct"/>
                  <w:vAlign w:val="center"/>
                </w:tcPr>
                <w:p w14:paraId="6EBC549D">
                  <w:pPr>
                    <w:jc w:val="center"/>
                    <w:rPr>
                      <w:rFonts w:ascii="Times New Roman" w:hAnsi="Times New Roman" w:cs="Times New Roman"/>
                      <w:szCs w:val="21"/>
                    </w:rPr>
                  </w:pPr>
                  <w:r>
                    <w:rPr>
                      <w:rFonts w:ascii="Times New Roman" w:hAnsi="Times New Roman" w:cs="Times New Roman"/>
                      <w:szCs w:val="21"/>
                    </w:rPr>
                    <w:t>达标</w:t>
                  </w:r>
                </w:p>
              </w:tc>
              <w:tc>
                <w:tcPr>
                  <w:tcW w:w="547" w:type="pct"/>
                  <w:vAlign w:val="center"/>
                </w:tcPr>
                <w:p w14:paraId="004191A2">
                  <w:pPr>
                    <w:jc w:val="center"/>
                    <w:rPr>
                      <w:rFonts w:ascii="Times New Roman" w:hAnsi="Times New Roman" w:cs="Times New Roman"/>
                      <w:szCs w:val="21"/>
                    </w:rPr>
                  </w:pPr>
                  <w:r>
                    <w:rPr>
                      <w:rFonts w:ascii="Times New Roman" w:hAnsi="Times New Roman" w:cs="Times New Roman"/>
                      <w:szCs w:val="21"/>
                    </w:rPr>
                    <w:t>达标</w:t>
                  </w:r>
                </w:p>
              </w:tc>
              <w:tc>
                <w:tcPr>
                  <w:tcW w:w="580" w:type="pct"/>
                  <w:vAlign w:val="center"/>
                </w:tcPr>
                <w:p w14:paraId="5E54AFAD">
                  <w:pPr>
                    <w:jc w:val="center"/>
                    <w:rPr>
                      <w:rFonts w:ascii="Times New Roman" w:hAnsi="Times New Roman" w:cs="Times New Roman"/>
                      <w:szCs w:val="21"/>
                    </w:rPr>
                  </w:pPr>
                  <w:r>
                    <w:rPr>
                      <w:rFonts w:hint="eastAsia" w:ascii="Times New Roman" w:hAnsi="Times New Roman" w:cs="Times New Roman"/>
                      <w:szCs w:val="21"/>
                    </w:rPr>
                    <w:t>达标</w:t>
                  </w:r>
                </w:p>
              </w:tc>
              <w:tc>
                <w:tcPr>
                  <w:tcW w:w="665" w:type="pct"/>
                  <w:vAlign w:val="center"/>
                </w:tcPr>
                <w:p w14:paraId="6812AC2B">
                  <w:pPr>
                    <w:jc w:val="center"/>
                    <w:rPr>
                      <w:rFonts w:ascii="Times New Roman" w:hAnsi="Times New Roman" w:cs="Times New Roman"/>
                      <w:szCs w:val="21"/>
                    </w:rPr>
                  </w:pPr>
                  <w:r>
                    <w:rPr>
                      <w:rFonts w:hint="eastAsia" w:ascii="Times New Roman" w:hAnsi="Times New Roman" w:cs="Times New Roman"/>
                      <w:szCs w:val="21"/>
                    </w:rPr>
                    <w:t>达标</w:t>
                  </w:r>
                </w:p>
              </w:tc>
              <w:tc>
                <w:tcPr>
                  <w:tcW w:w="580" w:type="pct"/>
                  <w:vAlign w:val="center"/>
                </w:tcPr>
                <w:p w14:paraId="5DF0AF81">
                  <w:pPr>
                    <w:jc w:val="center"/>
                    <w:rPr>
                      <w:rFonts w:ascii="Times New Roman" w:hAnsi="Times New Roman" w:cs="Times New Roman"/>
                      <w:szCs w:val="21"/>
                    </w:rPr>
                  </w:pPr>
                  <w:r>
                    <w:rPr>
                      <w:rFonts w:ascii="Times New Roman" w:hAnsi="Times New Roman" w:cs="Times New Roman"/>
                      <w:szCs w:val="21"/>
                    </w:rPr>
                    <w:t>达标</w:t>
                  </w:r>
                </w:p>
              </w:tc>
              <w:tc>
                <w:tcPr>
                  <w:tcW w:w="603" w:type="pct"/>
                  <w:vAlign w:val="center"/>
                </w:tcPr>
                <w:p w14:paraId="53D4DA85">
                  <w:pPr>
                    <w:jc w:val="center"/>
                    <w:rPr>
                      <w:rFonts w:ascii="Times New Roman" w:hAnsi="Times New Roman" w:cs="Times New Roman"/>
                      <w:szCs w:val="21"/>
                    </w:rPr>
                  </w:pPr>
                  <w:r>
                    <w:rPr>
                      <w:rFonts w:hint="eastAsia" w:ascii="Times New Roman" w:hAnsi="Times New Roman" w:cs="Times New Roman"/>
                      <w:szCs w:val="21"/>
                    </w:rPr>
                    <w:t>达标</w:t>
                  </w:r>
                </w:p>
              </w:tc>
            </w:tr>
            <w:tr w14:paraId="79D2C2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9" w:type="pct"/>
                  <w:gridSpan w:val="2"/>
                  <w:vAlign w:val="center"/>
                </w:tcPr>
                <w:p w14:paraId="5858AF70">
                  <w:pPr>
                    <w:jc w:val="center"/>
                    <w:rPr>
                      <w:rFonts w:ascii="Times New Roman" w:hAnsi="Times New Roman" w:cs="Times New Roman"/>
                      <w:szCs w:val="21"/>
                    </w:rPr>
                  </w:pPr>
                  <w:r>
                    <w:rPr>
                      <w:rFonts w:ascii="Times New Roman" w:hAnsi="Times New Roman" w:cs="Times New Roman"/>
                      <w:szCs w:val="21"/>
                    </w:rPr>
                    <w:t>评价结果</w:t>
                  </w:r>
                </w:p>
              </w:tc>
              <w:tc>
                <w:tcPr>
                  <w:tcW w:w="3680" w:type="pct"/>
                  <w:gridSpan w:val="6"/>
                  <w:vAlign w:val="center"/>
                </w:tcPr>
                <w:p w14:paraId="3A85D6C7">
                  <w:pPr>
                    <w:jc w:val="center"/>
                    <w:rPr>
                      <w:rFonts w:ascii="Times New Roman" w:hAnsi="Times New Roman" w:cs="Times New Roman"/>
                      <w:szCs w:val="21"/>
                    </w:rPr>
                  </w:pPr>
                  <w:r>
                    <w:rPr>
                      <w:rFonts w:ascii="Times New Roman" w:hAnsi="Times New Roman" w:cs="Times New Roman"/>
                      <w:szCs w:val="21"/>
                    </w:rPr>
                    <w:t>经监测，</w:t>
                  </w:r>
                  <w:r>
                    <w:rPr>
                      <w:rFonts w:hint="eastAsia" w:ascii="Times New Roman" w:hAnsi="Times New Roman" w:cs="Times New Roman"/>
                      <w:szCs w:val="21"/>
                      <w:lang w:eastAsia="zh-CN"/>
                    </w:rPr>
                    <w:t>常州奥普迅医用材料</w:t>
                  </w:r>
                  <w:r>
                    <w:rPr>
                      <w:rFonts w:hint="eastAsia" w:ascii="Times New Roman" w:hAnsi="Times New Roman" w:cs="Times New Roman"/>
                      <w:szCs w:val="21"/>
                    </w:rPr>
                    <w:t>有限公司</w:t>
                  </w:r>
                  <w:r>
                    <w:rPr>
                      <w:rFonts w:ascii="Times New Roman" w:hAnsi="Times New Roman" w:cs="Times New Roman"/>
                      <w:szCs w:val="21"/>
                    </w:rPr>
                    <w:t>污水排放口出水中各项污染物浓度均符合《污水排入城镇下水道水质标准》（GB/T31962-2015）表1（B）级标准。</w:t>
                  </w:r>
                </w:p>
              </w:tc>
            </w:tr>
          </w:tbl>
          <w:p w14:paraId="6AE944E3">
            <w:pPr>
              <w:spacing w:line="360" w:lineRule="auto"/>
              <w:ind w:firstLine="482" w:firstLineChars="200"/>
              <w:rPr>
                <w:rFonts w:ascii="Times New Roman" w:hAnsi="Times New Roman" w:cs="Times New Roman"/>
                <w:b/>
                <w:sz w:val="24"/>
                <w:szCs w:val="24"/>
              </w:rPr>
            </w:pPr>
            <w:bookmarkStart w:id="11" w:name="_Toc514053035"/>
            <w:r>
              <w:rPr>
                <w:rFonts w:ascii="Times New Roman" w:hAnsi="Times New Roman" w:cs="Times New Roman"/>
                <w:b/>
                <w:sz w:val="24"/>
                <w:szCs w:val="24"/>
              </w:rPr>
              <w:t>7.2、废气监测结果</w:t>
            </w:r>
            <w:bookmarkEnd w:id="11"/>
          </w:p>
          <w:p w14:paraId="6D09DFA7">
            <w:pPr>
              <w:pStyle w:val="23"/>
              <w:ind w:firstLine="420"/>
              <w:rPr>
                <w:rFonts w:cs="Times New Roman"/>
                <w:bCs/>
                <w:szCs w:val="21"/>
              </w:rPr>
            </w:pPr>
            <w:bookmarkStart w:id="12" w:name="_Toc514053036"/>
            <w:r>
              <w:rPr>
                <w:rFonts w:hint="eastAsia" w:cs="Times New Roman"/>
                <w:bCs/>
                <w:szCs w:val="21"/>
              </w:rPr>
              <w:t>（1）有组织排放</w:t>
            </w:r>
          </w:p>
          <w:p w14:paraId="578BFAB5">
            <w:pPr>
              <w:tabs>
                <w:tab w:val="center" w:pos="4153"/>
                <w:tab w:val="right" w:pos="8306"/>
              </w:tabs>
              <w:snapToGrid w:val="0"/>
              <w:jc w:val="center"/>
              <w:rPr>
                <w:rFonts w:cs="Times New Roman"/>
                <w:bCs/>
                <w:szCs w:val="21"/>
              </w:rPr>
            </w:pPr>
            <w:r>
              <w:rPr>
                <w:rFonts w:ascii="Times New Roman" w:hAnsi="Times New Roman" w:cs="Times New Roman"/>
                <w:b/>
                <w:bCs/>
                <w:kern w:val="0"/>
                <w:szCs w:val="21"/>
              </w:rPr>
              <w:t xml:space="preserve">表7-3  </w:t>
            </w:r>
            <w:r>
              <w:rPr>
                <w:rFonts w:hint="eastAsia" w:ascii="Times New Roman" w:hAnsi="Times New Roman" w:cs="Times New Roman"/>
                <w:b/>
                <w:bCs/>
                <w:kern w:val="0"/>
                <w:szCs w:val="21"/>
              </w:rPr>
              <w:t>有</w:t>
            </w:r>
            <w:r>
              <w:rPr>
                <w:rFonts w:ascii="Times New Roman" w:hAnsi="Times New Roman" w:cs="Times New Roman"/>
                <w:b/>
                <w:bCs/>
                <w:kern w:val="0"/>
                <w:szCs w:val="21"/>
              </w:rPr>
              <w:t>组织废气监测结果</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61"/>
              <w:gridCol w:w="562"/>
              <w:gridCol w:w="794"/>
              <w:gridCol w:w="1055"/>
              <w:gridCol w:w="1413"/>
              <w:gridCol w:w="1365"/>
              <w:gridCol w:w="840"/>
              <w:gridCol w:w="525"/>
              <w:gridCol w:w="813"/>
            </w:tblGrid>
            <w:tr w14:paraId="630011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restart"/>
                  <w:vAlign w:val="center"/>
                </w:tcPr>
                <w:p w14:paraId="2C886CCB">
                  <w:pPr>
                    <w:jc w:val="center"/>
                    <w:rPr>
                      <w:rFonts w:ascii="Times New Roman" w:hAnsi="Times New Roman" w:eastAsia="宋体"/>
                      <w:szCs w:val="21"/>
                    </w:rPr>
                  </w:pPr>
                  <w:r>
                    <w:rPr>
                      <w:rFonts w:ascii="Times New Roman" w:hAnsi="Times New Roman"/>
                    </w:rPr>
                    <w:t>检测项目</w:t>
                  </w:r>
                </w:p>
              </w:tc>
              <w:tc>
                <w:tcPr>
                  <w:tcW w:w="648" w:type="pct"/>
                  <w:vMerge w:val="restart"/>
                  <w:vAlign w:val="center"/>
                </w:tcPr>
                <w:p w14:paraId="1DFDC7FB">
                  <w:pPr>
                    <w:jc w:val="center"/>
                    <w:rPr>
                      <w:rFonts w:ascii="Times New Roman" w:hAnsi="Times New Roman" w:eastAsia="宋体"/>
                      <w:szCs w:val="21"/>
                    </w:rPr>
                  </w:pPr>
                  <w:r>
                    <w:rPr>
                      <w:rFonts w:ascii="Times New Roman" w:hAnsi="Times New Roman"/>
                    </w:rPr>
                    <w:t>监测时间</w:t>
                  </w:r>
                </w:p>
              </w:tc>
              <w:tc>
                <w:tcPr>
                  <w:tcW w:w="757" w:type="pct"/>
                  <w:gridSpan w:val="2"/>
                  <w:vMerge w:val="restart"/>
                  <w:vAlign w:val="center"/>
                </w:tcPr>
                <w:p w14:paraId="6F332BD2">
                  <w:pPr>
                    <w:jc w:val="center"/>
                    <w:rPr>
                      <w:rFonts w:ascii="Times New Roman" w:hAnsi="Times New Roman" w:eastAsia="宋体"/>
                      <w:szCs w:val="21"/>
                    </w:rPr>
                  </w:pPr>
                  <w:r>
                    <w:rPr>
                      <w:rFonts w:ascii="Times New Roman" w:hAnsi="Times New Roman"/>
                    </w:rPr>
                    <w:t>采样点</w:t>
                  </w:r>
                </w:p>
              </w:tc>
              <w:tc>
                <w:tcPr>
                  <w:tcW w:w="2140" w:type="pct"/>
                  <w:gridSpan w:val="3"/>
                  <w:vAlign w:val="center"/>
                </w:tcPr>
                <w:p w14:paraId="07E5AE2A">
                  <w:pPr>
                    <w:jc w:val="center"/>
                    <w:rPr>
                      <w:rFonts w:ascii="Times New Roman" w:hAnsi="Times New Roman" w:eastAsia="宋体"/>
                      <w:szCs w:val="21"/>
                    </w:rPr>
                  </w:pPr>
                  <w:r>
                    <w:rPr>
                      <w:rFonts w:ascii="Times New Roman" w:hAnsi="Times New Roman"/>
                    </w:rPr>
                    <w:t>检测结果</w:t>
                  </w:r>
                </w:p>
              </w:tc>
              <w:tc>
                <w:tcPr>
                  <w:tcW w:w="469" w:type="pct"/>
                  <w:vMerge w:val="restart"/>
                  <w:vAlign w:val="center"/>
                </w:tcPr>
                <w:p w14:paraId="45193D20">
                  <w:pPr>
                    <w:jc w:val="center"/>
                    <w:rPr>
                      <w:rFonts w:ascii="Times New Roman" w:hAnsi="Times New Roman" w:eastAsia="宋体"/>
                      <w:szCs w:val="21"/>
                    </w:rPr>
                  </w:pPr>
                  <w:r>
                    <w:rPr>
                      <w:rFonts w:ascii="Times New Roman" w:hAnsi="Times New Roman"/>
                    </w:rPr>
                    <w:t>最大值</w:t>
                  </w:r>
                </w:p>
              </w:tc>
              <w:tc>
                <w:tcPr>
                  <w:tcW w:w="293" w:type="pct"/>
                  <w:vMerge w:val="restart"/>
                  <w:vAlign w:val="center"/>
                </w:tcPr>
                <w:p w14:paraId="735B0769">
                  <w:pPr>
                    <w:jc w:val="center"/>
                    <w:rPr>
                      <w:rFonts w:ascii="Times New Roman" w:hAnsi="Times New Roman" w:eastAsia="宋体"/>
                      <w:szCs w:val="21"/>
                    </w:rPr>
                  </w:pPr>
                  <w:r>
                    <w:rPr>
                      <w:rFonts w:ascii="Times New Roman" w:hAnsi="Times New Roman"/>
                    </w:rPr>
                    <w:t>标准限值</w:t>
                  </w:r>
                </w:p>
              </w:tc>
              <w:tc>
                <w:tcPr>
                  <w:tcW w:w="452" w:type="pct"/>
                  <w:vMerge w:val="restart"/>
                  <w:vAlign w:val="center"/>
                </w:tcPr>
                <w:p w14:paraId="27E0B767">
                  <w:pPr>
                    <w:jc w:val="center"/>
                    <w:rPr>
                      <w:rFonts w:ascii="Times New Roman" w:hAnsi="Times New Roman" w:eastAsia="宋体"/>
                      <w:szCs w:val="21"/>
                    </w:rPr>
                  </w:pPr>
                  <w:r>
                    <w:rPr>
                      <w:rFonts w:ascii="Times New Roman" w:hAnsi="Times New Roman"/>
                    </w:rPr>
                    <w:t>去除效率</w:t>
                  </w:r>
                </w:p>
              </w:tc>
            </w:tr>
            <w:tr w14:paraId="6633CE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126A7298">
                  <w:pPr>
                    <w:widowControl/>
                    <w:jc w:val="left"/>
                    <w:rPr>
                      <w:rFonts w:ascii="Times New Roman" w:hAnsi="Times New Roman" w:eastAsia="宋体"/>
                      <w:szCs w:val="21"/>
                    </w:rPr>
                  </w:pPr>
                </w:p>
              </w:tc>
              <w:tc>
                <w:tcPr>
                  <w:tcW w:w="648" w:type="pct"/>
                  <w:vMerge w:val="continue"/>
                  <w:vAlign w:val="center"/>
                </w:tcPr>
                <w:p w14:paraId="4C4F9F0A">
                  <w:pPr>
                    <w:widowControl/>
                    <w:jc w:val="left"/>
                    <w:rPr>
                      <w:rFonts w:ascii="Times New Roman" w:hAnsi="Times New Roman" w:eastAsia="宋体"/>
                      <w:szCs w:val="21"/>
                    </w:rPr>
                  </w:pPr>
                </w:p>
              </w:tc>
              <w:tc>
                <w:tcPr>
                  <w:tcW w:w="757" w:type="pct"/>
                  <w:gridSpan w:val="2"/>
                  <w:vMerge w:val="continue"/>
                  <w:vAlign w:val="center"/>
                </w:tcPr>
                <w:p w14:paraId="2E399867">
                  <w:pPr>
                    <w:widowControl/>
                    <w:jc w:val="left"/>
                    <w:rPr>
                      <w:rFonts w:ascii="Times New Roman" w:hAnsi="Times New Roman" w:eastAsia="宋体"/>
                      <w:szCs w:val="21"/>
                    </w:rPr>
                  </w:pPr>
                </w:p>
              </w:tc>
              <w:tc>
                <w:tcPr>
                  <w:tcW w:w="589" w:type="pct"/>
                  <w:vAlign w:val="center"/>
                </w:tcPr>
                <w:p w14:paraId="45E8128F">
                  <w:pPr>
                    <w:jc w:val="center"/>
                    <w:rPr>
                      <w:rFonts w:ascii="Times New Roman" w:hAnsi="Times New Roman" w:eastAsia="宋体"/>
                      <w:szCs w:val="21"/>
                    </w:rPr>
                  </w:pPr>
                  <w:r>
                    <w:rPr>
                      <w:rFonts w:ascii="Times New Roman" w:hAnsi="Times New Roman"/>
                    </w:rPr>
                    <w:t>1</w:t>
                  </w:r>
                </w:p>
              </w:tc>
              <w:tc>
                <w:tcPr>
                  <w:tcW w:w="789" w:type="pct"/>
                  <w:vAlign w:val="center"/>
                </w:tcPr>
                <w:p w14:paraId="76169F23">
                  <w:pPr>
                    <w:jc w:val="center"/>
                    <w:rPr>
                      <w:rFonts w:ascii="Times New Roman" w:hAnsi="Times New Roman" w:eastAsia="宋体"/>
                      <w:szCs w:val="21"/>
                    </w:rPr>
                  </w:pPr>
                  <w:r>
                    <w:rPr>
                      <w:rFonts w:ascii="Times New Roman" w:hAnsi="Times New Roman"/>
                    </w:rPr>
                    <w:t>2</w:t>
                  </w:r>
                </w:p>
              </w:tc>
              <w:tc>
                <w:tcPr>
                  <w:tcW w:w="762" w:type="pct"/>
                  <w:vAlign w:val="center"/>
                </w:tcPr>
                <w:p w14:paraId="0B964524">
                  <w:pPr>
                    <w:jc w:val="center"/>
                    <w:rPr>
                      <w:rFonts w:ascii="Times New Roman" w:hAnsi="Times New Roman" w:eastAsia="宋体"/>
                      <w:szCs w:val="21"/>
                    </w:rPr>
                  </w:pPr>
                  <w:r>
                    <w:rPr>
                      <w:rFonts w:ascii="Times New Roman" w:hAnsi="Times New Roman"/>
                    </w:rPr>
                    <w:t>3</w:t>
                  </w:r>
                </w:p>
              </w:tc>
              <w:tc>
                <w:tcPr>
                  <w:tcW w:w="469" w:type="pct"/>
                  <w:vMerge w:val="continue"/>
                  <w:vAlign w:val="center"/>
                </w:tcPr>
                <w:p w14:paraId="1AAB3FCD">
                  <w:pPr>
                    <w:widowControl/>
                    <w:jc w:val="left"/>
                    <w:rPr>
                      <w:rFonts w:ascii="Times New Roman" w:hAnsi="Times New Roman" w:eastAsia="宋体"/>
                      <w:szCs w:val="21"/>
                    </w:rPr>
                  </w:pPr>
                </w:p>
              </w:tc>
              <w:tc>
                <w:tcPr>
                  <w:tcW w:w="293" w:type="pct"/>
                  <w:vMerge w:val="continue"/>
                  <w:vAlign w:val="center"/>
                </w:tcPr>
                <w:p w14:paraId="1E14F339">
                  <w:pPr>
                    <w:widowControl/>
                    <w:jc w:val="left"/>
                    <w:rPr>
                      <w:rFonts w:ascii="Times New Roman" w:hAnsi="Times New Roman" w:eastAsia="宋体"/>
                      <w:szCs w:val="21"/>
                    </w:rPr>
                  </w:pPr>
                </w:p>
              </w:tc>
              <w:tc>
                <w:tcPr>
                  <w:tcW w:w="452" w:type="pct"/>
                  <w:vMerge w:val="continue"/>
                  <w:vAlign w:val="center"/>
                </w:tcPr>
                <w:p w14:paraId="738D656D">
                  <w:pPr>
                    <w:widowControl/>
                    <w:jc w:val="left"/>
                    <w:rPr>
                      <w:rFonts w:ascii="Times New Roman" w:hAnsi="Times New Roman" w:eastAsia="宋体"/>
                      <w:szCs w:val="21"/>
                    </w:rPr>
                  </w:pPr>
                </w:p>
              </w:tc>
            </w:tr>
            <w:tr w14:paraId="00C8C6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restart"/>
                  <w:vAlign w:val="center"/>
                </w:tcPr>
                <w:p w14:paraId="4ADCBD7F">
                  <w:pPr>
                    <w:widowControl/>
                    <w:jc w:val="left"/>
                    <w:rPr>
                      <w:rFonts w:ascii="Times New Roman" w:hAnsi="Times New Roman" w:eastAsia="宋体"/>
                      <w:szCs w:val="21"/>
                    </w:rPr>
                  </w:pPr>
                  <w:r>
                    <w:rPr>
                      <w:rFonts w:hint="eastAsia" w:ascii="Times New Roman" w:hAnsi="Times New Roman" w:eastAsia="宋体"/>
                      <w:szCs w:val="21"/>
                    </w:rPr>
                    <w:t>非甲烷总烃</w:t>
                  </w:r>
                </w:p>
              </w:tc>
              <w:tc>
                <w:tcPr>
                  <w:tcW w:w="648" w:type="pct"/>
                  <w:vMerge w:val="restart"/>
                  <w:vAlign w:val="center"/>
                </w:tcPr>
                <w:p w14:paraId="5414829E">
                  <w:pPr>
                    <w:widowControl/>
                    <w:jc w:val="center"/>
                    <w:rPr>
                      <w:rFonts w:hint="default" w:ascii="Times New Roman" w:hAnsi="Times New Roman" w:eastAsia="宋体"/>
                      <w:color w:val="000000"/>
                      <w:szCs w:val="21"/>
                      <w:lang w:val="en-US" w:eastAsia="zh-CN"/>
                    </w:rPr>
                  </w:pPr>
                  <w:r>
                    <w:rPr>
                      <w:rFonts w:hint="eastAsia" w:ascii="Times New Roman" w:hAnsi="Times New Roman" w:eastAsia="宋体"/>
                      <w:color w:val="000000"/>
                      <w:szCs w:val="21"/>
                    </w:rPr>
                    <w:t>202</w:t>
                  </w:r>
                  <w:r>
                    <w:rPr>
                      <w:rFonts w:hint="eastAsia" w:ascii="Times New Roman" w:hAnsi="Times New Roman" w:eastAsia="宋体"/>
                      <w:color w:val="000000"/>
                      <w:szCs w:val="21"/>
                      <w:lang w:val="en-US" w:eastAsia="zh-CN"/>
                    </w:rPr>
                    <w:t>4</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5</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23</w:t>
                  </w:r>
                </w:p>
              </w:tc>
              <w:tc>
                <w:tcPr>
                  <w:tcW w:w="314" w:type="pct"/>
                  <w:vMerge w:val="restart"/>
                  <w:vAlign w:val="center"/>
                </w:tcPr>
                <w:p w14:paraId="10518046">
                  <w:pPr>
                    <w:widowControl/>
                    <w:jc w:val="center"/>
                    <w:rPr>
                      <w:rFonts w:ascii="Times New Roman" w:hAnsi="Times New Roman" w:eastAsia="宋体"/>
                      <w:szCs w:val="21"/>
                    </w:rPr>
                  </w:pPr>
                  <w:r>
                    <w:rPr>
                      <w:rFonts w:hint="eastAsia" w:ascii="Times New Roman" w:hAnsi="Times New Roman" w:eastAsia="宋体"/>
                      <w:szCs w:val="21"/>
                    </w:rPr>
                    <w:t>1#排气筒进口</w:t>
                  </w:r>
                </w:p>
              </w:tc>
              <w:tc>
                <w:tcPr>
                  <w:tcW w:w="442" w:type="pct"/>
                  <w:vAlign w:val="center"/>
                </w:tcPr>
                <w:p w14:paraId="02026FC3">
                  <w:pPr>
                    <w:jc w:val="center"/>
                    <w:rPr>
                      <w:rFonts w:ascii="Times New Roman" w:hAnsi="Times New Roman"/>
                    </w:rPr>
                  </w:pPr>
                  <w:r>
                    <w:rPr>
                      <w:rFonts w:ascii="Times New Roman" w:hAnsi="Times New Roman"/>
                    </w:rPr>
                    <w:t>浓度mg/m</w:t>
                  </w:r>
                  <w:r>
                    <w:rPr>
                      <w:rFonts w:ascii="Times New Roman" w:hAnsi="Times New Roman"/>
                      <w:vertAlign w:val="superscript"/>
                    </w:rPr>
                    <w:t>3</w:t>
                  </w:r>
                </w:p>
              </w:tc>
              <w:tc>
                <w:tcPr>
                  <w:tcW w:w="589" w:type="pct"/>
                  <w:vAlign w:val="center"/>
                </w:tcPr>
                <w:p w14:paraId="3E788F87">
                  <w:pPr>
                    <w:jc w:val="center"/>
                    <w:rPr>
                      <w:rFonts w:hint="default" w:ascii="Times New Roman" w:hAnsi="Times New Roman" w:eastAsiaTheme="minorEastAsia"/>
                      <w:lang w:val="en-US" w:eastAsia="zh-CN"/>
                    </w:rPr>
                  </w:pPr>
                  <w:r>
                    <w:rPr>
                      <w:rFonts w:hint="eastAsia" w:ascii="Times New Roman" w:hAnsi="Times New Roman"/>
                      <w:lang w:val="en-US" w:eastAsia="zh-CN"/>
                    </w:rPr>
                    <w:t>8.83</w:t>
                  </w:r>
                </w:p>
              </w:tc>
              <w:tc>
                <w:tcPr>
                  <w:tcW w:w="789" w:type="pct"/>
                  <w:vAlign w:val="center"/>
                </w:tcPr>
                <w:p w14:paraId="1526CA70">
                  <w:pPr>
                    <w:jc w:val="center"/>
                    <w:rPr>
                      <w:rFonts w:hint="default" w:ascii="Times New Roman" w:hAnsi="Times New Roman" w:eastAsiaTheme="minorEastAsia"/>
                      <w:lang w:val="en-US" w:eastAsia="zh-CN"/>
                    </w:rPr>
                  </w:pPr>
                  <w:r>
                    <w:rPr>
                      <w:rFonts w:hint="eastAsia" w:ascii="Times New Roman" w:hAnsi="Times New Roman"/>
                      <w:lang w:val="en-US" w:eastAsia="zh-CN"/>
                    </w:rPr>
                    <w:t>8.43</w:t>
                  </w:r>
                </w:p>
              </w:tc>
              <w:tc>
                <w:tcPr>
                  <w:tcW w:w="762" w:type="pct"/>
                  <w:vAlign w:val="center"/>
                </w:tcPr>
                <w:p w14:paraId="253FF215">
                  <w:pPr>
                    <w:jc w:val="center"/>
                    <w:rPr>
                      <w:rFonts w:hint="default" w:ascii="Times New Roman" w:hAnsi="Times New Roman" w:eastAsiaTheme="minorEastAsia"/>
                      <w:lang w:val="en-US" w:eastAsia="zh-CN"/>
                    </w:rPr>
                  </w:pPr>
                  <w:r>
                    <w:rPr>
                      <w:rFonts w:hint="eastAsia" w:ascii="Times New Roman" w:hAnsi="Times New Roman"/>
                      <w:lang w:val="en-US" w:eastAsia="zh-CN"/>
                    </w:rPr>
                    <w:t>9.00</w:t>
                  </w:r>
                </w:p>
              </w:tc>
              <w:tc>
                <w:tcPr>
                  <w:tcW w:w="469" w:type="pct"/>
                  <w:vAlign w:val="center"/>
                </w:tcPr>
                <w:p w14:paraId="26037810">
                  <w:pPr>
                    <w:jc w:val="center"/>
                    <w:rPr>
                      <w:rFonts w:hint="default" w:ascii="Times New Roman" w:hAnsi="Times New Roman" w:eastAsiaTheme="minorEastAsia"/>
                      <w:lang w:val="en-US" w:eastAsia="zh-CN"/>
                    </w:rPr>
                  </w:pPr>
                  <w:r>
                    <w:rPr>
                      <w:rFonts w:hint="eastAsia" w:ascii="Times New Roman" w:hAnsi="Times New Roman"/>
                      <w:lang w:val="en-US" w:eastAsia="zh-CN"/>
                    </w:rPr>
                    <w:t>9.00</w:t>
                  </w:r>
                </w:p>
              </w:tc>
              <w:tc>
                <w:tcPr>
                  <w:tcW w:w="293" w:type="pct"/>
                  <w:vAlign w:val="center"/>
                </w:tcPr>
                <w:p w14:paraId="4262A7D8">
                  <w:pPr>
                    <w:jc w:val="center"/>
                    <w:rPr>
                      <w:rFonts w:ascii="Times New Roman" w:hAnsi="Times New Roman"/>
                    </w:rPr>
                  </w:pPr>
                  <w:r>
                    <w:rPr>
                      <w:rFonts w:hint="eastAsia" w:ascii="Times New Roman" w:hAnsi="Times New Roman"/>
                    </w:rPr>
                    <w:t>/</w:t>
                  </w:r>
                </w:p>
              </w:tc>
              <w:tc>
                <w:tcPr>
                  <w:tcW w:w="452" w:type="pct"/>
                  <w:vAlign w:val="center"/>
                </w:tcPr>
                <w:p w14:paraId="0453515B">
                  <w:pPr>
                    <w:jc w:val="center"/>
                    <w:rPr>
                      <w:rFonts w:ascii="Times New Roman" w:hAnsi="Times New Roman"/>
                    </w:rPr>
                  </w:pPr>
                  <w:r>
                    <w:rPr>
                      <w:rFonts w:hint="eastAsia" w:ascii="Times New Roman" w:hAnsi="Times New Roman"/>
                    </w:rPr>
                    <w:t>/</w:t>
                  </w:r>
                </w:p>
              </w:tc>
            </w:tr>
            <w:tr w14:paraId="31E10B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6F95E5F2">
                  <w:pPr>
                    <w:widowControl/>
                    <w:jc w:val="left"/>
                    <w:rPr>
                      <w:rFonts w:ascii="Times New Roman" w:hAnsi="Times New Roman" w:eastAsia="宋体"/>
                      <w:szCs w:val="21"/>
                    </w:rPr>
                  </w:pPr>
                </w:p>
              </w:tc>
              <w:tc>
                <w:tcPr>
                  <w:tcW w:w="648" w:type="pct"/>
                  <w:vMerge w:val="continue"/>
                  <w:vAlign w:val="center"/>
                </w:tcPr>
                <w:p w14:paraId="7134F7A3">
                  <w:pPr>
                    <w:widowControl/>
                    <w:jc w:val="left"/>
                    <w:rPr>
                      <w:rFonts w:ascii="Times New Roman" w:hAnsi="Times New Roman" w:eastAsia="宋体"/>
                      <w:color w:val="000000"/>
                      <w:szCs w:val="21"/>
                    </w:rPr>
                  </w:pPr>
                </w:p>
              </w:tc>
              <w:tc>
                <w:tcPr>
                  <w:tcW w:w="314" w:type="pct"/>
                  <w:vMerge w:val="continue"/>
                  <w:vAlign w:val="center"/>
                </w:tcPr>
                <w:p w14:paraId="5F662B2E">
                  <w:pPr>
                    <w:widowControl/>
                    <w:jc w:val="left"/>
                    <w:rPr>
                      <w:rFonts w:ascii="Times New Roman" w:hAnsi="Times New Roman" w:eastAsia="宋体"/>
                      <w:szCs w:val="21"/>
                    </w:rPr>
                  </w:pPr>
                </w:p>
              </w:tc>
              <w:tc>
                <w:tcPr>
                  <w:tcW w:w="442" w:type="pct"/>
                  <w:vAlign w:val="center"/>
                </w:tcPr>
                <w:p w14:paraId="5EFFD1A6">
                  <w:pPr>
                    <w:jc w:val="center"/>
                    <w:rPr>
                      <w:rFonts w:ascii="Times New Roman" w:hAnsi="Times New Roman"/>
                    </w:rPr>
                  </w:pPr>
                  <w:r>
                    <w:rPr>
                      <w:rFonts w:ascii="Times New Roman" w:hAnsi="Times New Roman"/>
                    </w:rPr>
                    <w:t>速率kg/h</w:t>
                  </w:r>
                </w:p>
              </w:tc>
              <w:tc>
                <w:tcPr>
                  <w:tcW w:w="589" w:type="pct"/>
                  <w:vAlign w:val="center"/>
                </w:tcPr>
                <w:p w14:paraId="30FE98DF">
                  <w:pPr>
                    <w:jc w:val="center"/>
                    <w:rPr>
                      <w:rFonts w:hint="default" w:ascii="Times New Roman" w:hAnsi="Times New Roman" w:eastAsiaTheme="minorEastAsia"/>
                      <w:lang w:val="en-US" w:eastAsia="zh-CN"/>
                    </w:rPr>
                  </w:pPr>
                  <w:r>
                    <w:rPr>
                      <w:rFonts w:hint="eastAsia" w:ascii="Times New Roman" w:hAnsi="Times New Roman"/>
                      <w:lang w:val="en-US" w:eastAsia="zh-CN"/>
                    </w:rPr>
                    <w:t>0.063</w:t>
                  </w:r>
                </w:p>
              </w:tc>
              <w:tc>
                <w:tcPr>
                  <w:tcW w:w="789" w:type="pct"/>
                  <w:vAlign w:val="center"/>
                </w:tcPr>
                <w:p w14:paraId="4BD96178">
                  <w:pPr>
                    <w:jc w:val="center"/>
                    <w:rPr>
                      <w:rFonts w:hint="default" w:ascii="Times New Roman" w:hAnsi="Times New Roman" w:eastAsiaTheme="minorEastAsia"/>
                      <w:lang w:val="en-US" w:eastAsia="zh-CN"/>
                    </w:rPr>
                  </w:pPr>
                  <w:r>
                    <w:rPr>
                      <w:rFonts w:hint="eastAsia" w:ascii="Times New Roman" w:hAnsi="Times New Roman"/>
                      <w:lang w:val="en-US" w:eastAsia="zh-CN"/>
                    </w:rPr>
                    <w:t>0.061</w:t>
                  </w:r>
                </w:p>
              </w:tc>
              <w:tc>
                <w:tcPr>
                  <w:tcW w:w="762" w:type="pct"/>
                  <w:vAlign w:val="center"/>
                </w:tcPr>
                <w:p w14:paraId="33737101">
                  <w:pPr>
                    <w:jc w:val="center"/>
                    <w:rPr>
                      <w:rFonts w:hint="default" w:ascii="Times New Roman" w:hAnsi="Times New Roman" w:eastAsiaTheme="minorEastAsia"/>
                      <w:lang w:val="en-US" w:eastAsia="zh-CN"/>
                    </w:rPr>
                  </w:pPr>
                  <w:r>
                    <w:rPr>
                      <w:rFonts w:hint="eastAsia" w:ascii="Times New Roman" w:hAnsi="Times New Roman"/>
                    </w:rPr>
                    <w:t>0.</w:t>
                  </w:r>
                  <w:r>
                    <w:rPr>
                      <w:rFonts w:hint="eastAsia" w:ascii="Times New Roman" w:hAnsi="Times New Roman"/>
                      <w:lang w:val="en-US" w:eastAsia="zh-CN"/>
                    </w:rPr>
                    <w:t>065</w:t>
                  </w:r>
                </w:p>
              </w:tc>
              <w:tc>
                <w:tcPr>
                  <w:tcW w:w="469" w:type="pct"/>
                  <w:vAlign w:val="center"/>
                </w:tcPr>
                <w:p w14:paraId="0C1FBA52">
                  <w:pPr>
                    <w:jc w:val="center"/>
                    <w:rPr>
                      <w:rFonts w:hint="default" w:ascii="Times New Roman" w:hAnsi="Times New Roman" w:eastAsiaTheme="minorEastAsia"/>
                      <w:lang w:val="en-US" w:eastAsia="zh-CN"/>
                    </w:rPr>
                  </w:pPr>
                  <w:r>
                    <w:rPr>
                      <w:rFonts w:hint="eastAsia" w:ascii="Times New Roman" w:hAnsi="Times New Roman"/>
                      <w:lang w:val="en-US" w:eastAsia="zh-CN"/>
                    </w:rPr>
                    <w:t>0.065</w:t>
                  </w:r>
                </w:p>
              </w:tc>
              <w:tc>
                <w:tcPr>
                  <w:tcW w:w="293" w:type="pct"/>
                  <w:vAlign w:val="center"/>
                </w:tcPr>
                <w:p w14:paraId="0A81A136">
                  <w:pPr>
                    <w:jc w:val="center"/>
                    <w:rPr>
                      <w:rFonts w:ascii="Times New Roman" w:hAnsi="Times New Roman"/>
                    </w:rPr>
                  </w:pPr>
                  <w:r>
                    <w:rPr>
                      <w:rFonts w:hint="eastAsia" w:ascii="Times New Roman" w:hAnsi="Times New Roman"/>
                    </w:rPr>
                    <w:t>/</w:t>
                  </w:r>
                </w:p>
              </w:tc>
              <w:tc>
                <w:tcPr>
                  <w:tcW w:w="452" w:type="pct"/>
                  <w:vAlign w:val="center"/>
                </w:tcPr>
                <w:p w14:paraId="02382A8B">
                  <w:pPr>
                    <w:jc w:val="center"/>
                    <w:rPr>
                      <w:rFonts w:ascii="Times New Roman" w:hAnsi="Times New Roman"/>
                    </w:rPr>
                  </w:pPr>
                  <w:r>
                    <w:rPr>
                      <w:rFonts w:hint="eastAsia" w:ascii="Times New Roman" w:hAnsi="Times New Roman"/>
                    </w:rPr>
                    <w:t>/</w:t>
                  </w:r>
                </w:p>
              </w:tc>
            </w:tr>
            <w:tr w14:paraId="51C503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04D6B87A">
                  <w:pPr>
                    <w:widowControl/>
                    <w:jc w:val="left"/>
                    <w:rPr>
                      <w:rFonts w:ascii="Times New Roman" w:hAnsi="Times New Roman" w:eastAsia="宋体"/>
                      <w:szCs w:val="21"/>
                    </w:rPr>
                  </w:pPr>
                </w:p>
              </w:tc>
              <w:tc>
                <w:tcPr>
                  <w:tcW w:w="648" w:type="pct"/>
                  <w:vMerge w:val="continue"/>
                  <w:vAlign w:val="center"/>
                </w:tcPr>
                <w:p w14:paraId="35D39F19">
                  <w:pPr>
                    <w:widowControl/>
                    <w:jc w:val="left"/>
                    <w:rPr>
                      <w:rFonts w:ascii="Times New Roman" w:hAnsi="Times New Roman" w:eastAsia="宋体"/>
                      <w:color w:val="000000"/>
                      <w:szCs w:val="21"/>
                    </w:rPr>
                  </w:pPr>
                </w:p>
              </w:tc>
              <w:tc>
                <w:tcPr>
                  <w:tcW w:w="314" w:type="pct"/>
                  <w:vMerge w:val="continue"/>
                  <w:vAlign w:val="center"/>
                </w:tcPr>
                <w:p w14:paraId="79BD9764">
                  <w:pPr>
                    <w:widowControl/>
                    <w:jc w:val="left"/>
                    <w:rPr>
                      <w:rFonts w:ascii="Times New Roman" w:hAnsi="Times New Roman" w:eastAsia="宋体"/>
                      <w:szCs w:val="21"/>
                    </w:rPr>
                  </w:pPr>
                </w:p>
              </w:tc>
              <w:tc>
                <w:tcPr>
                  <w:tcW w:w="442" w:type="pct"/>
                  <w:vAlign w:val="center"/>
                </w:tcPr>
                <w:p w14:paraId="2634FDD8">
                  <w:pPr>
                    <w:jc w:val="center"/>
                    <w:rPr>
                      <w:rFonts w:ascii="Times New Roman" w:hAnsi="Times New Roman"/>
                    </w:rPr>
                  </w:pPr>
                  <w:r>
                    <w:rPr>
                      <w:rFonts w:hint="eastAsia" w:ascii="Times New Roman" w:hAnsi="Times New Roman"/>
                    </w:rPr>
                    <w:t>测点废气</w:t>
                  </w:r>
                  <w:r>
                    <w:rPr>
                      <w:rFonts w:ascii="Times New Roman" w:hAnsi="Times New Roman"/>
                    </w:rPr>
                    <w:t>平均流量</w:t>
                  </w:r>
                  <w:r>
                    <w:rPr>
                      <w:rFonts w:hint="eastAsia" w:ascii="Times New Roman" w:hAnsi="Times New Roman"/>
                    </w:rPr>
                    <w:t>m</w:t>
                  </w:r>
                  <w:r>
                    <w:rPr>
                      <w:rFonts w:ascii="Times New Roman" w:hAnsi="Times New Roman"/>
                      <w:vertAlign w:val="superscript"/>
                    </w:rPr>
                    <w:t>3</w:t>
                  </w:r>
                  <w:r>
                    <w:rPr>
                      <w:rFonts w:ascii="Times New Roman" w:hAnsi="Times New Roman"/>
                    </w:rPr>
                    <w:t>/h</w:t>
                  </w:r>
                </w:p>
              </w:tc>
              <w:tc>
                <w:tcPr>
                  <w:tcW w:w="589" w:type="pct"/>
                  <w:vAlign w:val="center"/>
                </w:tcPr>
                <w:p w14:paraId="06FD7113">
                  <w:pPr>
                    <w:jc w:val="center"/>
                    <w:rPr>
                      <w:rFonts w:hint="default" w:ascii="Times New Roman" w:hAnsi="Times New Roman" w:eastAsiaTheme="minorEastAsia"/>
                      <w:lang w:val="en-US" w:eastAsia="zh-CN"/>
                    </w:rPr>
                  </w:pPr>
                  <w:r>
                    <w:rPr>
                      <w:rFonts w:hint="eastAsia" w:ascii="Times New Roman" w:hAnsi="Times New Roman"/>
                      <w:lang w:val="en-US" w:eastAsia="zh-CN"/>
                    </w:rPr>
                    <w:t>7099</w:t>
                  </w:r>
                </w:p>
              </w:tc>
              <w:tc>
                <w:tcPr>
                  <w:tcW w:w="789" w:type="pct"/>
                  <w:vAlign w:val="center"/>
                </w:tcPr>
                <w:p w14:paraId="2C7E38EE">
                  <w:pPr>
                    <w:jc w:val="center"/>
                    <w:rPr>
                      <w:rFonts w:hint="default" w:ascii="Times New Roman" w:hAnsi="Times New Roman" w:eastAsiaTheme="minorEastAsia"/>
                      <w:lang w:val="en-US" w:eastAsia="zh-CN"/>
                    </w:rPr>
                  </w:pPr>
                  <w:r>
                    <w:rPr>
                      <w:rFonts w:hint="eastAsia" w:ascii="Times New Roman" w:hAnsi="Times New Roman"/>
                      <w:lang w:val="en-US" w:eastAsia="zh-CN"/>
                    </w:rPr>
                    <w:t>7193</w:t>
                  </w:r>
                </w:p>
              </w:tc>
              <w:tc>
                <w:tcPr>
                  <w:tcW w:w="762" w:type="pct"/>
                  <w:vAlign w:val="center"/>
                </w:tcPr>
                <w:p w14:paraId="15D7E56A">
                  <w:pPr>
                    <w:jc w:val="center"/>
                    <w:rPr>
                      <w:rFonts w:hint="default" w:ascii="Times New Roman" w:hAnsi="Times New Roman" w:eastAsiaTheme="minorEastAsia"/>
                      <w:lang w:val="en-US" w:eastAsia="zh-CN"/>
                    </w:rPr>
                  </w:pPr>
                  <w:r>
                    <w:rPr>
                      <w:rFonts w:hint="eastAsia" w:ascii="Times New Roman" w:hAnsi="Times New Roman"/>
                      <w:lang w:val="en-US" w:eastAsia="zh-CN"/>
                    </w:rPr>
                    <w:t>7194</w:t>
                  </w:r>
                </w:p>
              </w:tc>
              <w:tc>
                <w:tcPr>
                  <w:tcW w:w="469" w:type="pct"/>
                  <w:vAlign w:val="center"/>
                </w:tcPr>
                <w:p w14:paraId="5C2F0BD7">
                  <w:pPr>
                    <w:jc w:val="center"/>
                    <w:rPr>
                      <w:rFonts w:hint="default" w:ascii="Times New Roman" w:hAnsi="Times New Roman" w:eastAsiaTheme="minorEastAsia"/>
                      <w:lang w:val="en-US" w:eastAsia="zh-CN"/>
                    </w:rPr>
                  </w:pPr>
                  <w:r>
                    <w:rPr>
                      <w:rFonts w:hint="eastAsia" w:ascii="Times New Roman" w:hAnsi="Times New Roman"/>
                      <w:lang w:val="en-US" w:eastAsia="zh-CN"/>
                    </w:rPr>
                    <w:t>7194</w:t>
                  </w:r>
                </w:p>
              </w:tc>
              <w:tc>
                <w:tcPr>
                  <w:tcW w:w="293" w:type="pct"/>
                  <w:vAlign w:val="center"/>
                </w:tcPr>
                <w:p w14:paraId="1F774CD1">
                  <w:pPr>
                    <w:jc w:val="center"/>
                    <w:rPr>
                      <w:rFonts w:ascii="Times New Roman" w:hAnsi="Times New Roman"/>
                    </w:rPr>
                  </w:pPr>
                  <w:r>
                    <w:rPr>
                      <w:rFonts w:hint="eastAsia" w:ascii="Times New Roman" w:hAnsi="Times New Roman"/>
                    </w:rPr>
                    <w:t>/</w:t>
                  </w:r>
                </w:p>
              </w:tc>
              <w:tc>
                <w:tcPr>
                  <w:tcW w:w="452" w:type="pct"/>
                  <w:vAlign w:val="center"/>
                </w:tcPr>
                <w:p w14:paraId="5591B31F">
                  <w:pPr>
                    <w:jc w:val="center"/>
                    <w:rPr>
                      <w:rFonts w:ascii="Times New Roman" w:hAnsi="Times New Roman"/>
                    </w:rPr>
                  </w:pPr>
                  <w:r>
                    <w:rPr>
                      <w:rFonts w:hint="eastAsia" w:ascii="Times New Roman" w:hAnsi="Times New Roman"/>
                    </w:rPr>
                    <w:t>/</w:t>
                  </w:r>
                </w:p>
              </w:tc>
            </w:tr>
            <w:tr w14:paraId="078BD1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0049A210">
                  <w:pPr>
                    <w:widowControl/>
                    <w:jc w:val="left"/>
                    <w:rPr>
                      <w:rFonts w:ascii="Times New Roman" w:hAnsi="Times New Roman" w:eastAsia="宋体"/>
                      <w:szCs w:val="21"/>
                    </w:rPr>
                  </w:pPr>
                </w:p>
              </w:tc>
              <w:tc>
                <w:tcPr>
                  <w:tcW w:w="648" w:type="pct"/>
                  <w:vMerge w:val="restart"/>
                  <w:vAlign w:val="center"/>
                </w:tcPr>
                <w:p w14:paraId="5FC3B5B2">
                  <w:pPr>
                    <w:widowControl/>
                    <w:jc w:val="left"/>
                    <w:rPr>
                      <w:rFonts w:hint="default" w:ascii="Times New Roman" w:hAnsi="Times New Roman" w:eastAsia="宋体"/>
                      <w:color w:val="000000"/>
                      <w:szCs w:val="21"/>
                      <w:lang w:val="en-US"/>
                    </w:rPr>
                  </w:pPr>
                  <w:r>
                    <w:rPr>
                      <w:rFonts w:hint="eastAsia" w:ascii="Times New Roman" w:hAnsi="Times New Roman" w:eastAsia="宋体"/>
                      <w:color w:val="000000"/>
                      <w:szCs w:val="21"/>
                    </w:rPr>
                    <w:t>202</w:t>
                  </w:r>
                  <w:r>
                    <w:rPr>
                      <w:rFonts w:hint="eastAsia" w:ascii="Times New Roman" w:hAnsi="Times New Roman" w:eastAsia="宋体"/>
                      <w:color w:val="000000"/>
                      <w:szCs w:val="21"/>
                      <w:lang w:val="en-US" w:eastAsia="zh-CN"/>
                    </w:rPr>
                    <w:t>4</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5</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23</w:t>
                  </w:r>
                </w:p>
              </w:tc>
              <w:tc>
                <w:tcPr>
                  <w:tcW w:w="314" w:type="pct"/>
                  <w:vMerge w:val="restart"/>
                  <w:vAlign w:val="center"/>
                </w:tcPr>
                <w:p w14:paraId="15FF739B">
                  <w:pPr>
                    <w:widowControl/>
                    <w:jc w:val="center"/>
                    <w:rPr>
                      <w:rFonts w:ascii="Times New Roman" w:hAnsi="Times New Roman" w:eastAsia="宋体"/>
                      <w:szCs w:val="21"/>
                    </w:rPr>
                  </w:pPr>
                  <w:r>
                    <w:rPr>
                      <w:rFonts w:hint="eastAsia" w:ascii="Times New Roman" w:hAnsi="Times New Roman" w:eastAsia="宋体"/>
                      <w:szCs w:val="21"/>
                    </w:rPr>
                    <w:t>1#排气筒出口</w:t>
                  </w:r>
                </w:p>
              </w:tc>
              <w:tc>
                <w:tcPr>
                  <w:tcW w:w="442" w:type="pct"/>
                  <w:vAlign w:val="center"/>
                </w:tcPr>
                <w:p w14:paraId="21D441C4">
                  <w:pPr>
                    <w:jc w:val="center"/>
                    <w:rPr>
                      <w:rFonts w:ascii="Times New Roman" w:hAnsi="Times New Roman"/>
                    </w:rPr>
                  </w:pPr>
                  <w:r>
                    <w:rPr>
                      <w:rFonts w:ascii="Times New Roman" w:hAnsi="Times New Roman"/>
                    </w:rPr>
                    <w:t>浓度mg/m</w:t>
                  </w:r>
                  <w:r>
                    <w:rPr>
                      <w:rFonts w:ascii="Times New Roman" w:hAnsi="Times New Roman"/>
                      <w:vertAlign w:val="superscript"/>
                    </w:rPr>
                    <w:t>3</w:t>
                  </w:r>
                </w:p>
              </w:tc>
              <w:tc>
                <w:tcPr>
                  <w:tcW w:w="589" w:type="pct"/>
                  <w:vAlign w:val="center"/>
                </w:tcPr>
                <w:p w14:paraId="12448E0B">
                  <w:pPr>
                    <w:jc w:val="center"/>
                    <w:rPr>
                      <w:rFonts w:hint="default" w:ascii="Times New Roman" w:hAnsi="Times New Roman" w:eastAsiaTheme="minorEastAsia"/>
                      <w:lang w:val="en-US" w:eastAsia="zh-CN"/>
                    </w:rPr>
                  </w:pPr>
                  <w:r>
                    <w:rPr>
                      <w:rFonts w:hint="eastAsia" w:ascii="Times New Roman" w:hAnsi="Times New Roman"/>
                      <w:lang w:val="en-US" w:eastAsia="zh-CN"/>
                    </w:rPr>
                    <w:t>1.01</w:t>
                  </w:r>
                </w:p>
              </w:tc>
              <w:tc>
                <w:tcPr>
                  <w:tcW w:w="789" w:type="pct"/>
                  <w:vAlign w:val="center"/>
                </w:tcPr>
                <w:p w14:paraId="06B20D97">
                  <w:pPr>
                    <w:jc w:val="center"/>
                    <w:rPr>
                      <w:rFonts w:hint="default" w:ascii="Times New Roman" w:hAnsi="Times New Roman" w:eastAsiaTheme="minorEastAsia"/>
                      <w:lang w:val="en-US" w:eastAsia="zh-CN"/>
                    </w:rPr>
                  </w:pPr>
                  <w:r>
                    <w:rPr>
                      <w:rFonts w:hint="eastAsia" w:ascii="Times New Roman" w:hAnsi="Times New Roman"/>
                      <w:lang w:val="en-US" w:eastAsia="zh-CN"/>
                    </w:rPr>
                    <w:t>1.15</w:t>
                  </w:r>
                </w:p>
              </w:tc>
              <w:tc>
                <w:tcPr>
                  <w:tcW w:w="762" w:type="pct"/>
                  <w:vAlign w:val="center"/>
                </w:tcPr>
                <w:p w14:paraId="0C757E9F">
                  <w:pPr>
                    <w:jc w:val="center"/>
                    <w:rPr>
                      <w:rFonts w:hint="default" w:ascii="Times New Roman" w:hAnsi="Times New Roman" w:eastAsiaTheme="minorEastAsia"/>
                      <w:lang w:val="en-US" w:eastAsia="zh-CN"/>
                    </w:rPr>
                  </w:pPr>
                  <w:r>
                    <w:rPr>
                      <w:rFonts w:hint="eastAsia" w:ascii="Times New Roman" w:hAnsi="Times New Roman"/>
                      <w:lang w:val="en-US" w:eastAsia="zh-CN"/>
                    </w:rPr>
                    <w:t>0.91</w:t>
                  </w:r>
                </w:p>
              </w:tc>
              <w:tc>
                <w:tcPr>
                  <w:tcW w:w="469" w:type="pct"/>
                  <w:vAlign w:val="center"/>
                </w:tcPr>
                <w:p w14:paraId="70025F39">
                  <w:pPr>
                    <w:jc w:val="center"/>
                    <w:rPr>
                      <w:rFonts w:hint="default" w:ascii="Times New Roman" w:hAnsi="Times New Roman" w:eastAsiaTheme="minorEastAsia"/>
                      <w:lang w:val="en-US" w:eastAsia="zh-CN"/>
                    </w:rPr>
                  </w:pPr>
                  <w:r>
                    <w:rPr>
                      <w:rFonts w:hint="eastAsia" w:ascii="Times New Roman" w:hAnsi="Times New Roman"/>
                      <w:lang w:val="en-US" w:eastAsia="zh-CN"/>
                    </w:rPr>
                    <w:t>1.15</w:t>
                  </w:r>
                </w:p>
              </w:tc>
              <w:tc>
                <w:tcPr>
                  <w:tcW w:w="293" w:type="pct"/>
                  <w:vAlign w:val="center"/>
                </w:tcPr>
                <w:p w14:paraId="50EB4648">
                  <w:pPr>
                    <w:jc w:val="center"/>
                    <w:rPr>
                      <w:rFonts w:ascii="Times New Roman" w:hAnsi="Times New Roman"/>
                    </w:rPr>
                  </w:pPr>
                  <w:r>
                    <w:rPr>
                      <w:rFonts w:hint="eastAsia" w:ascii="Times New Roman" w:hAnsi="Times New Roman"/>
                    </w:rPr>
                    <w:t>60</w:t>
                  </w:r>
                </w:p>
              </w:tc>
              <w:tc>
                <w:tcPr>
                  <w:tcW w:w="452" w:type="pct"/>
                  <w:vAlign w:val="center"/>
                </w:tcPr>
                <w:p w14:paraId="2A1397D9">
                  <w:pPr>
                    <w:jc w:val="center"/>
                    <w:rPr>
                      <w:rFonts w:ascii="Times New Roman" w:hAnsi="Times New Roman"/>
                    </w:rPr>
                  </w:pPr>
                  <w:r>
                    <w:rPr>
                      <w:rFonts w:hint="eastAsia" w:ascii="Times New Roman" w:hAnsi="Times New Roman"/>
                    </w:rPr>
                    <w:t>/</w:t>
                  </w:r>
                </w:p>
              </w:tc>
            </w:tr>
            <w:tr w14:paraId="181BD9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2131B7DD">
                  <w:pPr>
                    <w:widowControl/>
                    <w:jc w:val="left"/>
                    <w:rPr>
                      <w:rFonts w:ascii="Times New Roman" w:hAnsi="Times New Roman" w:eastAsia="宋体"/>
                      <w:szCs w:val="21"/>
                    </w:rPr>
                  </w:pPr>
                </w:p>
              </w:tc>
              <w:tc>
                <w:tcPr>
                  <w:tcW w:w="648" w:type="pct"/>
                  <w:vMerge w:val="continue"/>
                  <w:vAlign w:val="center"/>
                </w:tcPr>
                <w:p w14:paraId="75D8A04C">
                  <w:pPr>
                    <w:widowControl/>
                    <w:jc w:val="left"/>
                    <w:rPr>
                      <w:rFonts w:ascii="Times New Roman" w:hAnsi="Times New Roman" w:eastAsia="宋体"/>
                      <w:color w:val="000000"/>
                      <w:szCs w:val="21"/>
                    </w:rPr>
                  </w:pPr>
                </w:p>
              </w:tc>
              <w:tc>
                <w:tcPr>
                  <w:tcW w:w="314" w:type="pct"/>
                  <w:vMerge w:val="continue"/>
                  <w:vAlign w:val="center"/>
                </w:tcPr>
                <w:p w14:paraId="347A42B8">
                  <w:pPr>
                    <w:widowControl/>
                    <w:jc w:val="left"/>
                    <w:rPr>
                      <w:rFonts w:ascii="Times New Roman" w:hAnsi="Times New Roman" w:eastAsia="宋体"/>
                      <w:szCs w:val="21"/>
                    </w:rPr>
                  </w:pPr>
                </w:p>
              </w:tc>
              <w:tc>
                <w:tcPr>
                  <w:tcW w:w="442" w:type="pct"/>
                  <w:vAlign w:val="center"/>
                </w:tcPr>
                <w:p w14:paraId="2D0C9C95">
                  <w:pPr>
                    <w:jc w:val="center"/>
                    <w:rPr>
                      <w:rFonts w:ascii="Times New Roman" w:hAnsi="Times New Roman"/>
                    </w:rPr>
                  </w:pPr>
                  <w:r>
                    <w:rPr>
                      <w:rFonts w:ascii="Times New Roman" w:hAnsi="Times New Roman"/>
                    </w:rPr>
                    <w:t>速率kg/h</w:t>
                  </w:r>
                </w:p>
              </w:tc>
              <w:tc>
                <w:tcPr>
                  <w:tcW w:w="589" w:type="pct"/>
                  <w:vAlign w:val="center"/>
                </w:tcPr>
                <w:p w14:paraId="005C9A90">
                  <w:pPr>
                    <w:jc w:val="center"/>
                    <w:rPr>
                      <w:rFonts w:hint="default" w:ascii="Times New Roman" w:hAnsi="Times New Roman" w:eastAsiaTheme="minorEastAsia"/>
                      <w:lang w:val="en-US" w:eastAsia="zh-CN"/>
                    </w:rPr>
                  </w:pPr>
                  <w:r>
                    <w:rPr>
                      <w:rFonts w:hint="eastAsia" w:ascii="Times New Roman" w:hAnsi="Times New Roman"/>
                      <w:lang w:val="en-US" w:eastAsia="zh-CN"/>
                    </w:rPr>
                    <w:t>0.009</w:t>
                  </w:r>
                </w:p>
              </w:tc>
              <w:tc>
                <w:tcPr>
                  <w:tcW w:w="789" w:type="pct"/>
                  <w:vAlign w:val="center"/>
                </w:tcPr>
                <w:p w14:paraId="7D6937DF">
                  <w:pPr>
                    <w:jc w:val="center"/>
                    <w:rPr>
                      <w:rFonts w:hint="default" w:ascii="Times New Roman" w:hAnsi="Times New Roman" w:eastAsiaTheme="minorEastAsia"/>
                      <w:lang w:val="en-US" w:eastAsia="zh-CN"/>
                    </w:rPr>
                  </w:pPr>
                  <w:r>
                    <w:rPr>
                      <w:rFonts w:hint="eastAsia" w:ascii="Times New Roman" w:hAnsi="Times New Roman"/>
                      <w:lang w:val="en-US" w:eastAsia="zh-CN"/>
                    </w:rPr>
                    <w:t>0.011</w:t>
                  </w:r>
                </w:p>
              </w:tc>
              <w:tc>
                <w:tcPr>
                  <w:tcW w:w="762" w:type="pct"/>
                  <w:vAlign w:val="center"/>
                </w:tcPr>
                <w:p w14:paraId="4A63B96C">
                  <w:pPr>
                    <w:jc w:val="center"/>
                    <w:rPr>
                      <w:rFonts w:hint="default" w:ascii="Times New Roman" w:hAnsi="Times New Roman" w:eastAsiaTheme="minorEastAsia"/>
                      <w:lang w:val="en-US" w:eastAsia="zh-CN"/>
                    </w:rPr>
                  </w:pPr>
                  <w:r>
                    <w:rPr>
                      <w:rFonts w:hint="eastAsia" w:ascii="Times New Roman" w:hAnsi="Times New Roman"/>
                      <w:lang w:val="en-US" w:eastAsia="zh-CN"/>
                    </w:rPr>
                    <w:t>0.008</w:t>
                  </w:r>
                </w:p>
              </w:tc>
              <w:tc>
                <w:tcPr>
                  <w:tcW w:w="469" w:type="pct"/>
                  <w:vAlign w:val="center"/>
                </w:tcPr>
                <w:p w14:paraId="6C57D4C3">
                  <w:pPr>
                    <w:jc w:val="center"/>
                    <w:rPr>
                      <w:rFonts w:hint="default" w:ascii="Times New Roman" w:hAnsi="Times New Roman" w:eastAsiaTheme="minorEastAsia"/>
                      <w:lang w:val="en-US" w:eastAsia="zh-CN"/>
                    </w:rPr>
                  </w:pPr>
                  <w:r>
                    <w:rPr>
                      <w:rFonts w:hint="eastAsia" w:ascii="Times New Roman" w:hAnsi="Times New Roman"/>
                      <w:lang w:val="en-US" w:eastAsia="zh-CN"/>
                    </w:rPr>
                    <w:t>0.011</w:t>
                  </w:r>
                </w:p>
              </w:tc>
              <w:tc>
                <w:tcPr>
                  <w:tcW w:w="293" w:type="pct"/>
                  <w:vAlign w:val="center"/>
                </w:tcPr>
                <w:p w14:paraId="19E76D2F">
                  <w:pPr>
                    <w:jc w:val="center"/>
                    <w:rPr>
                      <w:rFonts w:hint="eastAsia" w:ascii="Times New Roman" w:hAnsi="Times New Roman" w:eastAsiaTheme="minorEastAsia"/>
                      <w:lang w:eastAsia="zh-CN"/>
                    </w:rPr>
                  </w:pPr>
                  <w:r>
                    <w:rPr>
                      <w:rFonts w:hint="eastAsia" w:ascii="Times New Roman" w:hAnsi="Times New Roman"/>
                      <w:lang w:val="en-US" w:eastAsia="zh-CN"/>
                    </w:rPr>
                    <w:t>3</w:t>
                  </w:r>
                </w:p>
              </w:tc>
              <w:tc>
                <w:tcPr>
                  <w:tcW w:w="452" w:type="pct"/>
                  <w:vAlign w:val="center"/>
                </w:tcPr>
                <w:p w14:paraId="609F8538">
                  <w:pPr>
                    <w:jc w:val="center"/>
                    <w:rPr>
                      <w:rFonts w:ascii="Times New Roman" w:hAnsi="Times New Roman"/>
                    </w:rPr>
                  </w:pPr>
                  <w:r>
                    <w:rPr>
                      <w:rFonts w:hint="eastAsia" w:ascii="Times New Roman" w:hAnsi="Times New Roman"/>
                      <w:lang w:val="en-US" w:eastAsia="zh-CN"/>
                    </w:rPr>
                    <w:t>83.1</w:t>
                  </w:r>
                  <w:r>
                    <w:rPr>
                      <w:rFonts w:hint="eastAsia" w:ascii="Times New Roman" w:hAnsi="Times New Roman"/>
                    </w:rPr>
                    <w:t>%</w:t>
                  </w:r>
                </w:p>
              </w:tc>
            </w:tr>
            <w:tr w14:paraId="369356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5E00F791">
                  <w:pPr>
                    <w:widowControl/>
                    <w:jc w:val="left"/>
                    <w:rPr>
                      <w:rFonts w:ascii="Times New Roman" w:hAnsi="Times New Roman" w:eastAsia="宋体"/>
                      <w:szCs w:val="21"/>
                    </w:rPr>
                  </w:pPr>
                </w:p>
              </w:tc>
              <w:tc>
                <w:tcPr>
                  <w:tcW w:w="648" w:type="pct"/>
                  <w:vMerge w:val="continue"/>
                  <w:vAlign w:val="center"/>
                </w:tcPr>
                <w:p w14:paraId="5B4077B8">
                  <w:pPr>
                    <w:widowControl/>
                    <w:jc w:val="left"/>
                    <w:rPr>
                      <w:rFonts w:ascii="Times New Roman" w:hAnsi="Times New Roman" w:eastAsia="宋体"/>
                      <w:color w:val="000000"/>
                      <w:szCs w:val="21"/>
                    </w:rPr>
                  </w:pPr>
                </w:p>
              </w:tc>
              <w:tc>
                <w:tcPr>
                  <w:tcW w:w="314" w:type="pct"/>
                  <w:vMerge w:val="continue"/>
                  <w:vAlign w:val="center"/>
                </w:tcPr>
                <w:p w14:paraId="2A9A4789">
                  <w:pPr>
                    <w:widowControl/>
                    <w:jc w:val="left"/>
                    <w:rPr>
                      <w:rFonts w:ascii="Times New Roman" w:hAnsi="Times New Roman" w:eastAsia="宋体"/>
                      <w:szCs w:val="21"/>
                    </w:rPr>
                  </w:pPr>
                </w:p>
              </w:tc>
              <w:tc>
                <w:tcPr>
                  <w:tcW w:w="442" w:type="pct"/>
                  <w:vAlign w:val="center"/>
                </w:tcPr>
                <w:p w14:paraId="3713704D">
                  <w:pPr>
                    <w:jc w:val="center"/>
                    <w:rPr>
                      <w:rFonts w:ascii="Times New Roman" w:hAnsi="Times New Roman"/>
                    </w:rPr>
                  </w:pPr>
                  <w:r>
                    <w:rPr>
                      <w:rFonts w:hint="eastAsia" w:ascii="Times New Roman" w:hAnsi="Times New Roman"/>
                    </w:rPr>
                    <w:t>测点废气</w:t>
                  </w:r>
                  <w:r>
                    <w:rPr>
                      <w:rFonts w:ascii="Times New Roman" w:hAnsi="Times New Roman"/>
                    </w:rPr>
                    <w:t>平均流量</w:t>
                  </w:r>
                  <w:r>
                    <w:rPr>
                      <w:rFonts w:hint="eastAsia" w:ascii="Times New Roman" w:hAnsi="Times New Roman"/>
                    </w:rPr>
                    <w:t>m</w:t>
                  </w:r>
                  <w:r>
                    <w:rPr>
                      <w:rFonts w:ascii="Times New Roman" w:hAnsi="Times New Roman"/>
                      <w:vertAlign w:val="superscript"/>
                    </w:rPr>
                    <w:t>3</w:t>
                  </w:r>
                  <w:r>
                    <w:rPr>
                      <w:rFonts w:ascii="Times New Roman" w:hAnsi="Times New Roman"/>
                    </w:rPr>
                    <w:t>/h</w:t>
                  </w:r>
                </w:p>
              </w:tc>
              <w:tc>
                <w:tcPr>
                  <w:tcW w:w="589" w:type="pct"/>
                  <w:vAlign w:val="center"/>
                </w:tcPr>
                <w:p w14:paraId="0480FC4F">
                  <w:pPr>
                    <w:jc w:val="center"/>
                    <w:rPr>
                      <w:rFonts w:hint="default" w:ascii="Times New Roman" w:hAnsi="Times New Roman" w:eastAsiaTheme="minorEastAsia"/>
                      <w:lang w:val="en-US" w:eastAsia="zh-CN"/>
                    </w:rPr>
                  </w:pPr>
                  <w:r>
                    <w:rPr>
                      <w:rFonts w:hint="eastAsia" w:ascii="Times New Roman" w:hAnsi="Times New Roman"/>
                      <w:lang w:val="en-US" w:eastAsia="zh-CN"/>
                    </w:rPr>
                    <w:t>9109</w:t>
                  </w:r>
                </w:p>
              </w:tc>
              <w:tc>
                <w:tcPr>
                  <w:tcW w:w="789" w:type="pct"/>
                  <w:vAlign w:val="center"/>
                </w:tcPr>
                <w:p w14:paraId="53BE432A">
                  <w:pPr>
                    <w:jc w:val="center"/>
                    <w:rPr>
                      <w:rFonts w:hint="default" w:ascii="Times New Roman" w:hAnsi="Times New Roman" w:eastAsiaTheme="minorEastAsia"/>
                      <w:lang w:val="en-US" w:eastAsia="zh-CN"/>
                    </w:rPr>
                  </w:pPr>
                  <w:r>
                    <w:rPr>
                      <w:rFonts w:hint="eastAsia" w:ascii="Times New Roman" w:hAnsi="Times New Roman"/>
                      <w:lang w:val="en-US" w:eastAsia="zh-CN"/>
                    </w:rPr>
                    <w:t>9198</w:t>
                  </w:r>
                </w:p>
              </w:tc>
              <w:tc>
                <w:tcPr>
                  <w:tcW w:w="762" w:type="pct"/>
                  <w:vAlign w:val="center"/>
                </w:tcPr>
                <w:p w14:paraId="26E11CAD">
                  <w:pPr>
                    <w:jc w:val="center"/>
                    <w:rPr>
                      <w:rFonts w:hint="default" w:ascii="Times New Roman" w:hAnsi="Times New Roman" w:eastAsiaTheme="minorEastAsia"/>
                      <w:lang w:val="en-US" w:eastAsia="zh-CN"/>
                    </w:rPr>
                  </w:pPr>
                  <w:r>
                    <w:rPr>
                      <w:rFonts w:hint="eastAsia" w:ascii="Times New Roman" w:hAnsi="Times New Roman"/>
                      <w:lang w:val="en-US" w:eastAsia="zh-CN"/>
                    </w:rPr>
                    <w:t>9023</w:t>
                  </w:r>
                </w:p>
              </w:tc>
              <w:tc>
                <w:tcPr>
                  <w:tcW w:w="469" w:type="pct"/>
                  <w:vAlign w:val="center"/>
                </w:tcPr>
                <w:p w14:paraId="6278986D">
                  <w:pPr>
                    <w:jc w:val="center"/>
                    <w:rPr>
                      <w:rFonts w:hint="default" w:ascii="Times New Roman" w:hAnsi="Times New Roman" w:eastAsiaTheme="minorEastAsia"/>
                      <w:lang w:val="en-US" w:eastAsia="zh-CN"/>
                    </w:rPr>
                  </w:pPr>
                  <w:r>
                    <w:rPr>
                      <w:rFonts w:hint="eastAsia" w:ascii="Times New Roman" w:hAnsi="Times New Roman"/>
                      <w:lang w:val="en-US" w:eastAsia="zh-CN"/>
                    </w:rPr>
                    <w:t>9198</w:t>
                  </w:r>
                </w:p>
              </w:tc>
              <w:tc>
                <w:tcPr>
                  <w:tcW w:w="293" w:type="pct"/>
                  <w:vAlign w:val="center"/>
                </w:tcPr>
                <w:p w14:paraId="6E3680E0">
                  <w:pPr>
                    <w:jc w:val="center"/>
                    <w:rPr>
                      <w:rFonts w:ascii="Times New Roman" w:hAnsi="Times New Roman"/>
                    </w:rPr>
                  </w:pPr>
                  <w:r>
                    <w:rPr>
                      <w:rFonts w:hint="eastAsia" w:ascii="Times New Roman" w:hAnsi="Times New Roman"/>
                    </w:rPr>
                    <w:t>/</w:t>
                  </w:r>
                </w:p>
              </w:tc>
              <w:tc>
                <w:tcPr>
                  <w:tcW w:w="452" w:type="pct"/>
                  <w:vAlign w:val="center"/>
                </w:tcPr>
                <w:p w14:paraId="0737650A">
                  <w:pPr>
                    <w:jc w:val="center"/>
                    <w:rPr>
                      <w:rFonts w:ascii="Times New Roman" w:hAnsi="Times New Roman"/>
                    </w:rPr>
                  </w:pPr>
                  <w:r>
                    <w:rPr>
                      <w:rFonts w:hint="eastAsia" w:ascii="Times New Roman" w:hAnsi="Times New Roman"/>
                    </w:rPr>
                    <w:t>/</w:t>
                  </w:r>
                </w:p>
              </w:tc>
            </w:tr>
            <w:tr w14:paraId="740162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restart"/>
                  <w:vAlign w:val="center"/>
                </w:tcPr>
                <w:p w14:paraId="2F58A150">
                  <w:pPr>
                    <w:widowControl/>
                    <w:jc w:val="left"/>
                    <w:rPr>
                      <w:rFonts w:ascii="Times New Roman" w:hAnsi="Times New Roman" w:eastAsia="宋体"/>
                      <w:szCs w:val="21"/>
                    </w:rPr>
                  </w:pPr>
                  <w:r>
                    <w:rPr>
                      <w:rFonts w:hint="eastAsia" w:ascii="Times New Roman" w:hAnsi="Times New Roman" w:eastAsia="宋体"/>
                      <w:szCs w:val="21"/>
                    </w:rPr>
                    <w:t>非甲烷总烃</w:t>
                  </w:r>
                </w:p>
              </w:tc>
              <w:tc>
                <w:tcPr>
                  <w:tcW w:w="648" w:type="pct"/>
                  <w:vMerge w:val="restart"/>
                  <w:vAlign w:val="center"/>
                </w:tcPr>
                <w:p w14:paraId="3BC0FF2C">
                  <w:pPr>
                    <w:widowControl/>
                    <w:jc w:val="center"/>
                    <w:rPr>
                      <w:rFonts w:hint="default" w:ascii="Times New Roman" w:hAnsi="Times New Roman" w:eastAsia="宋体"/>
                      <w:color w:val="000000"/>
                      <w:szCs w:val="21"/>
                      <w:lang w:val="en-US"/>
                    </w:rPr>
                  </w:pPr>
                  <w:r>
                    <w:rPr>
                      <w:rFonts w:hint="eastAsia" w:ascii="Times New Roman" w:hAnsi="Times New Roman" w:eastAsia="宋体"/>
                      <w:color w:val="000000"/>
                      <w:szCs w:val="21"/>
                    </w:rPr>
                    <w:t>202</w:t>
                  </w:r>
                  <w:r>
                    <w:rPr>
                      <w:rFonts w:hint="eastAsia" w:ascii="Times New Roman" w:hAnsi="Times New Roman" w:eastAsia="宋体"/>
                      <w:color w:val="000000"/>
                      <w:szCs w:val="21"/>
                      <w:lang w:val="en-US" w:eastAsia="zh-CN"/>
                    </w:rPr>
                    <w:t>4</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5</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24</w:t>
                  </w:r>
                </w:p>
              </w:tc>
              <w:tc>
                <w:tcPr>
                  <w:tcW w:w="314" w:type="pct"/>
                  <w:vMerge w:val="restart"/>
                  <w:vAlign w:val="center"/>
                </w:tcPr>
                <w:p w14:paraId="2A744A4E">
                  <w:pPr>
                    <w:widowControl/>
                    <w:jc w:val="center"/>
                    <w:rPr>
                      <w:rFonts w:ascii="Times New Roman" w:hAnsi="Times New Roman" w:eastAsia="宋体"/>
                      <w:szCs w:val="21"/>
                    </w:rPr>
                  </w:pPr>
                  <w:r>
                    <w:rPr>
                      <w:rFonts w:hint="eastAsia" w:ascii="Times New Roman" w:hAnsi="Times New Roman" w:eastAsia="宋体"/>
                      <w:szCs w:val="21"/>
                    </w:rPr>
                    <w:t>1#排气筒进口</w:t>
                  </w:r>
                </w:p>
              </w:tc>
              <w:tc>
                <w:tcPr>
                  <w:tcW w:w="442" w:type="pct"/>
                  <w:vAlign w:val="center"/>
                </w:tcPr>
                <w:p w14:paraId="3E6D9082">
                  <w:pPr>
                    <w:jc w:val="center"/>
                    <w:rPr>
                      <w:rFonts w:ascii="Times New Roman" w:hAnsi="Times New Roman"/>
                    </w:rPr>
                  </w:pPr>
                  <w:r>
                    <w:rPr>
                      <w:rFonts w:ascii="Times New Roman" w:hAnsi="Times New Roman"/>
                    </w:rPr>
                    <w:t>浓度mg/m</w:t>
                  </w:r>
                  <w:r>
                    <w:rPr>
                      <w:rFonts w:ascii="Times New Roman" w:hAnsi="Times New Roman"/>
                      <w:vertAlign w:val="superscript"/>
                    </w:rPr>
                    <w:t>3</w:t>
                  </w:r>
                </w:p>
              </w:tc>
              <w:tc>
                <w:tcPr>
                  <w:tcW w:w="589" w:type="pct"/>
                  <w:vAlign w:val="center"/>
                </w:tcPr>
                <w:p w14:paraId="697EABAE">
                  <w:pPr>
                    <w:jc w:val="center"/>
                    <w:rPr>
                      <w:rFonts w:hint="default" w:ascii="Times New Roman" w:hAnsi="Times New Roman" w:eastAsiaTheme="minorEastAsia"/>
                      <w:lang w:val="en-US" w:eastAsia="zh-CN"/>
                    </w:rPr>
                  </w:pPr>
                  <w:r>
                    <w:rPr>
                      <w:rFonts w:hint="eastAsia" w:ascii="Times New Roman" w:hAnsi="Times New Roman"/>
                      <w:lang w:val="en-US" w:eastAsia="zh-CN"/>
                    </w:rPr>
                    <w:t>9.08</w:t>
                  </w:r>
                </w:p>
              </w:tc>
              <w:tc>
                <w:tcPr>
                  <w:tcW w:w="789" w:type="pct"/>
                  <w:vAlign w:val="center"/>
                </w:tcPr>
                <w:p w14:paraId="60E0A9DA">
                  <w:pPr>
                    <w:jc w:val="center"/>
                    <w:rPr>
                      <w:rFonts w:hint="default" w:ascii="Times New Roman" w:hAnsi="Times New Roman" w:eastAsiaTheme="minorEastAsia"/>
                      <w:lang w:val="en-US" w:eastAsia="zh-CN"/>
                    </w:rPr>
                  </w:pPr>
                  <w:r>
                    <w:rPr>
                      <w:rFonts w:hint="eastAsia" w:ascii="Times New Roman" w:hAnsi="Times New Roman"/>
                      <w:lang w:val="en-US" w:eastAsia="zh-CN"/>
                    </w:rPr>
                    <w:t>9.46</w:t>
                  </w:r>
                </w:p>
              </w:tc>
              <w:tc>
                <w:tcPr>
                  <w:tcW w:w="762" w:type="pct"/>
                  <w:vAlign w:val="center"/>
                </w:tcPr>
                <w:p w14:paraId="3D3B7C54">
                  <w:pPr>
                    <w:jc w:val="center"/>
                    <w:rPr>
                      <w:rFonts w:hint="default" w:ascii="Times New Roman" w:hAnsi="Times New Roman" w:eastAsiaTheme="minorEastAsia"/>
                      <w:lang w:val="en-US" w:eastAsia="zh-CN"/>
                    </w:rPr>
                  </w:pPr>
                  <w:r>
                    <w:rPr>
                      <w:rFonts w:hint="eastAsia" w:ascii="Times New Roman" w:hAnsi="Times New Roman"/>
                      <w:lang w:val="en-US" w:eastAsia="zh-CN"/>
                    </w:rPr>
                    <w:t>9.27</w:t>
                  </w:r>
                </w:p>
              </w:tc>
              <w:tc>
                <w:tcPr>
                  <w:tcW w:w="469" w:type="pct"/>
                  <w:vAlign w:val="center"/>
                </w:tcPr>
                <w:p w14:paraId="6844AAC6">
                  <w:pPr>
                    <w:jc w:val="center"/>
                    <w:rPr>
                      <w:rFonts w:hint="default" w:ascii="Times New Roman" w:hAnsi="Times New Roman" w:eastAsiaTheme="minorEastAsia"/>
                      <w:lang w:val="en-US" w:eastAsia="zh-CN"/>
                    </w:rPr>
                  </w:pPr>
                  <w:r>
                    <w:rPr>
                      <w:rFonts w:hint="eastAsia" w:ascii="Times New Roman" w:hAnsi="Times New Roman"/>
                      <w:lang w:val="en-US" w:eastAsia="zh-CN"/>
                    </w:rPr>
                    <w:t>9.46</w:t>
                  </w:r>
                </w:p>
              </w:tc>
              <w:tc>
                <w:tcPr>
                  <w:tcW w:w="293" w:type="pct"/>
                  <w:vAlign w:val="center"/>
                </w:tcPr>
                <w:p w14:paraId="2D73FE18">
                  <w:pPr>
                    <w:jc w:val="center"/>
                    <w:rPr>
                      <w:rFonts w:ascii="Times New Roman" w:hAnsi="Times New Roman"/>
                    </w:rPr>
                  </w:pPr>
                  <w:r>
                    <w:rPr>
                      <w:rFonts w:hint="eastAsia" w:ascii="Times New Roman" w:hAnsi="Times New Roman"/>
                    </w:rPr>
                    <w:t>/</w:t>
                  </w:r>
                </w:p>
              </w:tc>
              <w:tc>
                <w:tcPr>
                  <w:tcW w:w="452" w:type="pct"/>
                  <w:vAlign w:val="center"/>
                </w:tcPr>
                <w:p w14:paraId="59A916D6">
                  <w:pPr>
                    <w:jc w:val="center"/>
                    <w:rPr>
                      <w:rFonts w:ascii="Times New Roman" w:hAnsi="Times New Roman"/>
                    </w:rPr>
                  </w:pPr>
                  <w:r>
                    <w:rPr>
                      <w:rFonts w:hint="eastAsia" w:ascii="Times New Roman" w:hAnsi="Times New Roman"/>
                    </w:rPr>
                    <w:t>/</w:t>
                  </w:r>
                </w:p>
              </w:tc>
            </w:tr>
            <w:tr w14:paraId="035D49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329E11F3">
                  <w:pPr>
                    <w:widowControl/>
                    <w:jc w:val="left"/>
                    <w:rPr>
                      <w:rFonts w:ascii="Times New Roman" w:hAnsi="Times New Roman" w:eastAsia="宋体"/>
                      <w:szCs w:val="21"/>
                    </w:rPr>
                  </w:pPr>
                </w:p>
              </w:tc>
              <w:tc>
                <w:tcPr>
                  <w:tcW w:w="648" w:type="pct"/>
                  <w:vMerge w:val="continue"/>
                  <w:vAlign w:val="center"/>
                </w:tcPr>
                <w:p w14:paraId="328CE8FE">
                  <w:pPr>
                    <w:widowControl/>
                    <w:jc w:val="left"/>
                    <w:rPr>
                      <w:rFonts w:ascii="Times New Roman" w:hAnsi="Times New Roman" w:eastAsia="宋体"/>
                      <w:color w:val="000000"/>
                      <w:szCs w:val="21"/>
                    </w:rPr>
                  </w:pPr>
                </w:p>
              </w:tc>
              <w:tc>
                <w:tcPr>
                  <w:tcW w:w="314" w:type="pct"/>
                  <w:vMerge w:val="continue"/>
                  <w:vAlign w:val="center"/>
                </w:tcPr>
                <w:p w14:paraId="3B381374">
                  <w:pPr>
                    <w:widowControl/>
                    <w:jc w:val="left"/>
                    <w:rPr>
                      <w:rFonts w:ascii="Times New Roman" w:hAnsi="Times New Roman" w:eastAsia="宋体"/>
                      <w:szCs w:val="21"/>
                    </w:rPr>
                  </w:pPr>
                </w:p>
              </w:tc>
              <w:tc>
                <w:tcPr>
                  <w:tcW w:w="442" w:type="pct"/>
                  <w:vAlign w:val="center"/>
                </w:tcPr>
                <w:p w14:paraId="577511D4">
                  <w:pPr>
                    <w:jc w:val="center"/>
                    <w:rPr>
                      <w:rFonts w:ascii="Times New Roman" w:hAnsi="Times New Roman"/>
                    </w:rPr>
                  </w:pPr>
                  <w:r>
                    <w:rPr>
                      <w:rFonts w:ascii="Times New Roman" w:hAnsi="Times New Roman"/>
                    </w:rPr>
                    <w:t>速率kg/h</w:t>
                  </w:r>
                </w:p>
              </w:tc>
              <w:tc>
                <w:tcPr>
                  <w:tcW w:w="589" w:type="pct"/>
                  <w:vAlign w:val="center"/>
                </w:tcPr>
                <w:p w14:paraId="66DB234C">
                  <w:pPr>
                    <w:jc w:val="center"/>
                    <w:rPr>
                      <w:rFonts w:hint="default" w:ascii="Times New Roman" w:hAnsi="Times New Roman" w:eastAsiaTheme="minorEastAsia"/>
                      <w:lang w:val="en-US" w:eastAsia="zh-CN"/>
                    </w:rPr>
                  </w:pPr>
                  <w:r>
                    <w:rPr>
                      <w:rFonts w:hint="eastAsia" w:ascii="Times New Roman" w:hAnsi="Times New Roman"/>
                      <w:lang w:val="en-US" w:eastAsia="zh-CN"/>
                    </w:rPr>
                    <w:t>0.066</w:t>
                  </w:r>
                </w:p>
              </w:tc>
              <w:tc>
                <w:tcPr>
                  <w:tcW w:w="789" w:type="pct"/>
                  <w:vAlign w:val="center"/>
                </w:tcPr>
                <w:p w14:paraId="41F86791">
                  <w:pPr>
                    <w:jc w:val="center"/>
                    <w:rPr>
                      <w:rFonts w:hint="default" w:ascii="Times New Roman" w:hAnsi="Times New Roman" w:eastAsiaTheme="minorEastAsia"/>
                      <w:lang w:val="en-US" w:eastAsia="zh-CN"/>
                    </w:rPr>
                  </w:pPr>
                  <w:r>
                    <w:rPr>
                      <w:rFonts w:hint="eastAsia" w:ascii="Times New Roman" w:hAnsi="Times New Roman"/>
                      <w:lang w:val="en-US" w:eastAsia="zh-CN"/>
                    </w:rPr>
                    <w:t>0.069</w:t>
                  </w:r>
                </w:p>
              </w:tc>
              <w:tc>
                <w:tcPr>
                  <w:tcW w:w="762" w:type="pct"/>
                  <w:vAlign w:val="center"/>
                </w:tcPr>
                <w:p w14:paraId="62D0DCE7">
                  <w:pPr>
                    <w:jc w:val="center"/>
                    <w:rPr>
                      <w:rFonts w:hint="default" w:ascii="Times New Roman" w:hAnsi="Times New Roman" w:eastAsiaTheme="minorEastAsia"/>
                      <w:lang w:val="en-US" w:eastAsia="zh-CN"/>
                    </w:rPr>
                  </w:pPr>
                  <w:r>
                    <w:rPr>
                      <w:rFonts w:hint="eastAsia" w:ascii="Times New Roman" w:hAnsi="Times New Roman"/>
                      <w:lang w:val="en-US" w:eastAsia="zh-CN"/>
                    </w:rPr>
                    <w:t>0.068</w:t>
                  </w:r>
                </w:p>
              </w:tc>
              <w:tc>
                <w:tcPr>
                  <w:tcW w:w="469" w:type="pct"/>
                  <w:vAlign w:val="center"/>
                </w:tcPr>
                <w:p w14:paraId="2EC50FAE">
                  <w:pPr>
                    <w:jc w:val="center"/>
                    <w:rPr>
                      <w:rFonts w:hint="default" w:ascii="Times New Roman" w:hAnsi="Times New Roman" w:eastAsiaTheme="minorEastAsia"/>
                      <w:lang w:val="en-US" w:eastAsia="zh-CN"/>
                    </w:rPr>
                  </w:pPr>
                  <w:r>
                    <w:rPr>
                      <w:rFonts w:hint="eastAsia" w:ascii="Times New Roman" w:hAnsi="Times New Roman"/>
                      <w:lang w:val="en-US" w:eastAsia="zh-CN"/>
                    </w:rPr>
                    <w:t>0.069</w:t>
                  </w:r>
                </w:p>
              </w:tc>
              <w:tc>
                <w:tcPr>
                  <w:tcW w:w="293" w:type="pct"/>
                  <w:vAlign w:val="center"/>
                </w:tcPr>
                <w:p w14:paraId="14E0385A">
                  <w:pPr>
                    <w:jc w:val="center"/>
                    <w:rPr>
                      <w:rFonts w:ascii="Times New Roman" w:hAnsi="Times New Roman"/>
                    </w:rPr>
                  </w:pPr>
                  <w:r>
                    <w:rPr>
                      <w:rFonts w:hint="eastAsia" w:ascii="Times New Roman" w:hAnsi="Times New Roman"/>
                    </w:rPr>
                    <w:t>/</w:t>
                  </w:r>
                </w:p>
              </w:tc>
              <w:tc>
                <w:tcPr>
                  <w:tcW w:w="452" w:type="pct"/>
                  <w:vAlign w:val="center"/>
                </w:tcPr>
                <w:p w14:paraId="620E9B12">
                  <w:pPr>
                    <w:jc w:val="center"/>
                    <w:rPr>
                      <w:rFonts w:ascii="Times New Roman" w:hAnsi="Times New Roman"/>
                    </w:rPr>
                  </w:pPr>
                  <w:r>
                    <w:rPr>
                      <w:rFonts w:hint="eastAsia" w:ascii="Times New Roman" w:hAnsi="Times New Roman"/>
                    </w:rPr>
                    <w:t>/</w:t>
                  </w:r>
                </w:p>
              </w:tc>
            </w:tr>
            <w:tr w14:paraId="070EA3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3C25D748">
                  <w:pPr>
                    <w:widowControl/>
                    <w:jc w:val="left"/>
                    <w:rPr>
                      <w:rFonts w:ascii="Times New Roman" w:hAnsi="Times New Roman" w:eastAsia="宋体"/>
                      <w:szCs w:val="21"/>
                    </w:rPr>
                  </w:pPr>
                </w:p>
              </w:tc>
              <w:tc>
                <w:tcPr>
                  <w:tcW w:w="648" w:type="pct"/>
                  <w:vMerge w:val="continue"/>
                  <w:vAlign w:val="center"/>
                </w:tcPr>
                <w:p w14:paraId="2892C5D2">
                  <w:pPr>
                    <w:widowControl/>
                    <w:jc w:val="left"/>
                    <w:rPr>
                      <w:rFonts w:ascii="Times New Roman" w:hAnsi="Times New Roman" w:eastAsia="宋体"/>
                      <w:color w:val="000000"/>
                      <w:szCs w:val="21"/>
                    </w:rPr>
                  </w:pPr>
                </w:p>
              </w:tc>
              <w:tc>
                <w:tcPr>
                  <w:tcW w:w="314" w:type="pct"/>
                  <w:vMerge w:val="continue"/>
                  <w:vAlign w:val="center"/>
                </w:tcPr>
                <w:p w14:paraId="6C42D554">
                  <w:pPr>
                    <w:widowControl/>
                    <w:jc w:val="left"/>
                    <w:rPr>
                      <w:rFonts w:ascii="Times New Roman" w:hAnsi="Times New Roman" w:eastAsia="宋体"/>
                      <w:szCs w:val="21"/>
                    </w:rPr>
                  </w:pPr>
                </w:p>
              </w:tc>
              <w:tc>
                <w:tcPr>
                  <w:tcW w:w="442" w:type="pct"/>
                  <w:vAlign w:val="center"/>
                </w:tcPr>
                <w:p w14:paraId="1085C7F7">
                  <w:pPr>
                    <w:jc w:val="center"/>
                    <w:rPr>
                      <w:rFonts w:ascii="Times New Roman" w:hAnsi="Times New Roman"/>
                    </w:rPr>
                  </w:pPr>
                  <w:r>
                    <w:rPr>
                      <w:rFonts w:hint="eastAsia" w:ascii="Times New Roman" w:hAnsi="Times New Roman"/>
                    </w:rPr>
                    <w:t>测点废气</w:t>
                  </w:r>
                  <w:r>
                    <w:rPr>
                      <w:rFonts w:ascii="Times New Roman" w:hAnsi="Times New Roman"/>
                    </w:rPr>
                    <w:t>平均流量</w:t>
                  </w:r>
                  <w:r>
                    <w:rPr>
                      <w:rFonts w:hint="eastAsia" w:ascii="Times New Roman" w:hAnsi="Times New Roman"/>
                    </w:rPr>
                    <w:t>m</w:t>
                  </w:r>
                  <w:r>
                    <w:rPr>
                      <w:rFonts w:ascii="Times New Roman" w:hAnsi="Times New Roman"/>
                      <w:vertAlign w:val="superscript"/>
                    </w:rPr>
                    <w:t>3</w:t>
                  </w:r>
                  <w:r>
                    <w:rPr>
                      <w:rFonts w:ascii="Times New Roman" w:hAnsi="Times New Roman"/>
                    </w:rPr>
                    <w:t>/h</w:t>
                  </w:r>
                </w:p>
              </w:tc>
              <w:tc>
                <w:tcPr>
                  <w:tcW w:w="589" w:type="pct"/>
                  <w:vAlign w:val="center"/>
                </w:tcPr>
                <w:p w14:paraId="6E1491E4">
                  <w:pPr>
                    <w:jc w:val="center"/>
                    <w:rPr>
                      <w:rFonts w:hint="default" w:ascii="Times New Roman" w:hAnsi="Times New Roman" w:eastAsiaTheme="minorEastAsia"/>
                      <w:lang w:val="en-US" w:eastAsia="zh-CN"/>
                    </w:rPr>
                  </w:pPr>
                  <w:r>
                    <w:rPr>
                      <w:rFonts w:hint="eastAsia" w:ascii="Times New Roman" w:hAnsi="Times New Roman"/>
                      <w:lang w:val="en-US" w:eastAsia="zh-CN"/>
                    </w:rPr>
                    <w:t>7259</w:t>
                  </w:r>
                </w:p>
              </w:tc>
              <w:tc>
                <w:tcPr>
                  <w:tcW w:w="789" w:type="pct"/>
                  <w:vAlign w:val="center"/>
                </w:tcPr>
                <w:p w14:paraId="602BADA3">
                  <w:pPr>
                    <w:jc w:val="center"/>
                    <w:rPr>
                      <w:rFonts w:hint="default" w:ascii="Times New Roman" w:hAnsi="Times New Roman" w:eastAsiaTheme="minorEastAsia"/>
                      <w:lang w:val="en-US" w:eastAsia="zh-CN"/>
                    </w:rPr>
                  </w:pPr>
                  <w:r>
                    <w:rPr>
                      <w:rFonts w:hint="eastAsia" w:ascii="Times New Roman" w:hAnsi="Times New Roman"/>
                      <w:lang w:val="en-US" w:eastAsia="zh-CN"/>
                    </w:rPr>
                    <w:t>7343</w:t>
                  </w:r>
                </w:p>
              </w:tc>
              <w:tc>
                <w:tcPr>
                  <w:tcW w:w="762" w:type="pct"/>
                  <w:vAlign w:val="center"/>
                </w:tcPr>
                <w:p w14:paraId="563640DC">
                  <w:pPr>
                    <w:jc w:val="center"/>
                    <w:rPr>
                      <w:rFonts w:hint="default" w:ascii="Times New Roman" w:hAnsi="Times New Roman" w:eastAsiaTheme="minorEastAsia"/>
                      <w:lang w:val="en-US" w:eastAsia="zh-CN"/>
                    </w:rPr>
                  </w:pPr>
                  <w:r>
                    <w:rPr>
                      <w:rFonts w:hint="eastAsia" w:ascii="Times New Roman" w:hAnsi="Times New Roman"/>
                      <w:lang w:val="en-US" w:eastAsia="zh-CN"/>
                    </w:rPr>
                    <w:t>7345</w:t>
                  </w:r>
                </w:p>
              </w:tc>
              <w:tc>
                <w:tcPr>
                  <w:tcW w:w="469" w:type="pct"/>
                  <w:vAlign w:val="center"/>
                </w:tcPr>
                <w:p w14:paraId="518B59DA">
                  <w:pPr>
                    <w:jc w:val="center"/>
                    <w:rPr>
                      <w:rFonts w:hint="default" w:ascii="Times New Roman" w:hAnsi="Times New Roman" w:eastAsiaTheme="minorEastAsia"/>
                      <w:lang w:val="en-US" w:eastAsia="zh-CN"/>
                    </w:rPr>
                  </w:pPr>
                  <w:r>
                    <w:rPr>
                      <w:rFonts w:hint="eastAsia" w:ascii="Times New Roman" w:hAnsi="Times New Roman"/>
                      <w:lang w:val="en-US" w:eastAsia="zh-CN"/>
                    </w:rPr>
                    <w:t>7345</w:t>
                  </w:r>
                </w:p>
              </w:tc>
              <w:tc>
                <w:tcPr>
                  <w:tcW w:w="293" w:type="pct"/>
                  <w:vAlign w:val="center"/>
                </w:tcPr>
                <w:p w14:paraId="153D11FC">
                  <w:pPr>
                    <w:jc w:val="center"/>
                    <w:rPr>
                      <w:rFonts w:ascii="Times New Roman" w:hAnsi="Times New Roman"/>
                    </w:rPr>
                  </w:pPr>
                  <w:r>
                    <w:rPr>
                      <w:rFonts w:hint="eastAsia" w:ascii="Times New Roman" w:hAnsi="Times New Roman"/>
                    </w:rPr>
                    <w:t>/</w:t>
                  </w:r>
                </w:p>
              </w:tc>
              <w:tc>
                <w:tcPr>
                  <w:tcW w:w="452" w:type="pct"/>
                  <w:vAlign w:val="center"/>
                </w:tcPr>
                <w:p w14:paraId="3BF244DB">
                  <w:pPr>
                    <w:jc w:val="center"/>
                    <w:rPr>
                      <w:rFonts w:ascii="Times New Roman" w:hAnsi="Times New Roman"/>
                    </w:rPr>
                  </w:pPr>
                  <w:r>
                    <w:rPr>
                      <w:rFonts w:hint="eastAsia" w:ascii="Times New Roman" w:hAnsi="Times New Roman"/>
                    </w:rPr>
                    <w:t>/</w:t>
                  </w:r>
                </w:p>
              </w:tc>
            </w:tr>
            <w:tr w14:paraId="4A845B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08999A2F">
                  <w:pPr>
                    <w:widowControl/>
                    <w:jc w:val="left"/>
                    <w:rPr>
                      <w:rFonts w:ascii="Times New Roman" w:hAnsi="Times New Roman" w:eastAsia="宋体"/>
                      <w:szCs w:val="21"/>
                    </w:rPr>
                  </w:pPr>
                </w:p>
              </w:tc>
              <w:tc>
                <w:tcPr>
                  <w:tcW w:w="648" w:type="pct"/>
                  <w:vMerge w:val="restart"/>
                  <w:vAlign w:val="center"/>
                </w:tcPr>
                <w:p w14:paraId="1633CFA8">
                  <w:pPr>
                    <w:widowControl/>
                    <w:jc w:val="left"/>
                    <w:rPr>
                      <w:rFonts w:hint="default" w:ascii="Times New Roman" w:hAnsi="Times New Roman" w:eastAsia="宋体"/>
                      <w:color w:val="000000"/>
                      <w:szCs w:val="21"/>
                      <w:lang w:val="en-US"/>
                    </w:rPr>
                  </w:pPr>
                  <w:r>
                    <w:rPr>
                      <w:rFonts w:hint="eastAsia" w:ascii="Times New Roman" w:hAnsi="Times New Roman" w:eastAsia="宋体"/>
                      <w:color w:val="000000"/>
                      <w:szCs w:val="21"/>
                    </w:rPr>
                    <w:t>202</w:t>
                  </w:r>
                  <w:r>
                    <w:rPr>
                      <w:rFonts w:hint="eastAsia" w:ascii="Times New Roman" w:hAnsi="Times New Roman" w:eastAsia="宋体"/>
                      <w:color w:val="000000"/>
                      <w:szCs w:val="21"/>
                      <w:lang w:val="en-US" w:eastAsia="zh-CN"/>
                    </w:rPr>
                    <w:t>4</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5</w:t>
                  </w:r>
                  <w:r>
                    <w:rPr>
                      <w:rFonts w:hint="eastAsia" w:ascii="Times New Roman" w:hAnsi="Times New Roman" w:eastAsia="宋体"/>
                      <w:color w:val="000000"/>
                      <w:szCs w:val="21"/>
                    </w:rPr>
                    <w:t>.</w:t>
                  </w:r>
                  <w:r>
                    <w:rPr>
                      <w:rFonts w:hint="eastAsia" w:ascii="Times New Roman" w:hAnsi="Times New Roman" w:eastAsia="宋体"/>
                      <w:color w:val="000000"/>
                      <w:szCs w:val="21"/>
                      <w:lang w:val="en-US" w:eastAsia="zh-CN"/>
                    </w:rPr>
                    <w:t>24</w:t>
                  </w:r>
                </w:p>
              </w:tc>
              <w:tc>
                <w:tcPr>
                  <w:tcW w:w="314" w:type="pct"/>
                  <w:vMerge w:val="restart"/>
                  <w:vAlign w:val="center"/>
                </w:tcPr>
                <w:p w14:paraId="10C6D34F">
                  <w:pPr>
                    <w:widowControl/>
                    <w:jc w:val="center"/>
                    <w:rPr>
                      <w:rFonts w:ascii="Times New Roman" w:hAnsi="Times New Roman" w:eastAsia="宋体"/>
                      <w:szCs w:val="21"/>
                    </w:rPr>
                  </w:pPr>
                  <w:r>
                    <w:rPr>
                      <w:rFonts w:hint="eastAsia" w:ascii="Times New Roman" w:hAnsi="Times New Roman" w:eastAsia="宋体"/>
                      <w:szCs w:val="21"/>
                    </w:rPr>
                    <w:t>1#排气筒出口</w:t>
                  </w:r>
                </w:p>
              </w:tc>
              <w:tc>
                <w:tcPr>
                  <w:tcW w:w="442" w:type="pct"/>
                  <w:vAlign w:val="center"/>
                </w:tcPr>
                <w:p w14:paraId="0249FD33">
                  <w:pPr>
                    <w:jc w:val="center"/>
                    <w:rPr>
                      <w:rFonts w:ascii="Times New Roman" w:hAnsi="Times New Roman"/>
                    </w:rPr>
                  </w:pPr>
                  <w:r>
                    <w:rPr>
                      <w:rFonts w:ascii="Times New Roman" w:hAnsi="Times New Roman"/>
                    </w:rPr>
                    <w:t>浓度mg/m</w:t>
                  </w:r>
                  <w:r>
                    <w:rPr>
                      <w:rFonts w:ascii="Times New Roman" w:hAnsi="Times New Roman"/>
                      <w:vertAlign w:val="superscript"/>
                    </w:rPr>
                    <w:t>3</w:t>
                  </w:r>
                </w:p>
              </w:tc>
              <w:tc>
                <w:tcPr>
                  <w:tcW w:w="589" w:type="pct"/>
                  <w:vAlign w:val="center"/>
                </w:tcPr>
                <w:p w14:paraId="599538F1">
                  <w:pPr>
                    <w:jc w:val="center"/>
                    <w:rPr>
                      <w:rFonts w:hint="default" w:ascii="Times New Roman" w:hAnsi="Times New Roman" w:eastAsiaTheme="minorEastAsia"/>
                      <w:lang w:val="en-US" w:eastAsia="zh-CN"/>
                    </w:rPr>
                  </w:pPr>
                  <w:r>
                    <w:rPr>
                      <w:rFonts w:hint="eastAsia" w:ascii="Times New Roman" w:hAnsi="Times New Roman"/>
                      <w:lang w:val="en-US" w:eastAsia="zh-CN"/>
                    </w:rPr>
                    <w:t>1.17</w:t>
                  </w:r>
                </w:p>
              </w:tc>
              <w:tc>
                <w:tcPr>
                  <w:tcW w:w="789" w:type="pct"/>
                  <w:vAlign w:val="center"/>
                </w:tcPr>
                <w:p w14:paraId="7C449C4C">
                  <w:pPr>
                    <w:jc w:val="center"/>
                    <w:rPr>
                      <w:rFonts w:hint="default" w:ascii="Times New Roman" w:hAnsi="Times New Roman" w:eastAsiaTheme="minorEastAsia"/>
                      <w:lang w:val="en-US" w:eastAsia="zh-CN"/>
                    </w:rPr>
                  </w:pPr>
                  <w:r>
                    <w:rPr>
                      <w:rFonts w:hint="eastAsia" w:ascii="Times New Roman" w:hAnsi="Times New Roman"/>
                      <w:lang w:val="en-US" w:eastAsia="zh-CN"/>
                    </w:rPr>
                    <w:t>0.97</w:t>
                  </w:r>
                </w:p>
              </w:tc>
              <w:tc>
                <w:tcPr>
                  <w:tcW w:w="762" w:type="pct"/>
                  <w:vAlign w:val="center"/>
                </w:tcPr>
                <w:p w14:paraId="33C60892">
                  <w:pPr>
                    <w:jc w:val="center"/>
                    <w:rPr>
                      <w:rFonts w:hint="default" w:ascii="Times New Roman" w:hAnsi="Times New Roman" w:eastAsiaTheme="minorEastAsia"/>
                      <w:lang w:val="en-US" w:eastAsia="zh-CN"/>
                    </w:rPr>
                  </w:pPr>
                  <w:r>
                    <w:rPr>
                      <w:rFonts w:hint="eastAsia" w:ascii="Times New Roman" w:hAnsi="Times New Roman"/>
                      <w:lang w:val="en-US" w:eastAsia="zh-CN"/>
                    </w:rPr>
                    <w:t>1.07</w:t>
                  </w:r>
                </w:p>
              </w:tc>
              <w:tc>
                <w:tcPr>
                  <w:tcW w:w="469" w:type="pct"/>
                  <w:vAlign w:val="center"/>
                </w:tcPr>
                <w:p w14:paraId="1617D41A">
                  <w:pPr>
                    <w:jc w:val="center"/>
                    <w:rPr>
                      <w:rFonts w:hint="default" w:ascii="Times New Roman" w:hAnsi="Times New Roman" w:eastAsiaTheme="minorEastAsia"/>
                      <w:lang w:val="en-US" w:eastAsia="zh-CN"/>
                    </w:rPr>
                  </w:pPr>
                  <w:r>
                    <w:rPr>
                      <w:rFonts w:hint="eastAsia" w:ascii="Times New Roman" w:hAnsi="Times New Roman"/>
                      <w:lang w:val="en-US" w:eastAsia="zh-CN"/>
                    </w:rPr>
                    <w:t>1.17</w:t>
                  </w:r>
                </w:p>
              </w:tc>
              <w:tc>
                <w:tcPr>
                  <w:tcW w:w="293" w:type="pct"/>
                  <w:vAlign w:val="center"/>
                </w:tcPr>
                <w:p w14:paraId="5D805CDF">
                  <w:pPr>
                    <w:jc w:val="center"/>
                    <w:rPr>
                      <w:rFonts w:ascii="Times New Roman" w:hAnsi="Times New Roman"/>
                    </w:rPr>
                  </w:pPr>
                  <w:r>
                    <w:rPr>
                      <w:rFonts w:hint="eastAsia" w:ascii="Times New Roman" w:hAnsi="Times New Roman"/>
                    </w:rPr>
                    <w:t>60</w:t>
                  </w:r>
                </w:p>
              </w:tc>
              <w:tc>
                <w:tcPr>
                  <w:tcW w:w="452" w:type="pct"/>
                  <w:vAlign w:val="center"/>
                </w:tcPr>
                <w:p w14:paraId="35EE72DF">
                  <w:pPr>
                    <w:jc w:val="center"/>
                    <w:rPr>
                      <w:rFonts w:ascii="Times New Roman" w:hAnsi="Times New Roman"/>
                    </w:rPr>
                  </w:pPr>
                  <w:r>
                    <w:rPr>
                      <w:rFonts w:hint="eastAsia" w:ascii="Times New Roman" w:hAnsi="Times New Roman"/>
                    </w:rPr>
                    <w:t>/</w:t>
                  </w:r>
                </w:p>
              </w:tc>
            </w:tr>
            <w:tr w14:paraId="2F246A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7" w:type="pct"/>
                  <w:vMerge w:val="continue"/>
                  <w:vAlign w:val="center"/>
                </w:tcPr>
                <w:p w14:paraId="48D8C9A3">
                  <w:pPr>
                    <w:widowControl/>
                    <w:jc w:val="left"/>
                    <w:rPr>
                      <w:rFonts w:ascii="Times New Roman" w:hAnsi="Times New Roman" w:eastAsia="宋体"/>
                      <w:szCs w:val="21"/>
                    </w:rPr>
                  </w:pPr>
                </w:p>
              </w:tc>
              <w:tc>
                <w:tcPr>
                  <w:tcW w:w="648" w:type="pct"/>
                  <w:vMerge w:val="continue"/>
                  <w:vAlign w:val="center"/>
                </w:tcPr>
                <w:p w14:paraId="4FCAF144">
                  <w:pPr>
                    <w:widowControl/>
                    <w:jc w:val="left"/>
                    <w:rPr>
                      <w:rFonts w:ascii="Times New Roman" w:hAnsi="Times New Roman" w:eastAsia="宋体"/>
                      <w:color w:val="000000"/>
                      <w:szCs w:val="21"/>
                    </w:rPr>
                  </w:pPr>
                </w:p>
              </w:tc>
              <w:tc>
                <w:tcPr>
                  <w:tcW w:w="314" w:type="pct"/>
                  <w:vMerge w:val="continue"/>
                  <w:vAlign w:val="center"/>
                </w:tcPr>
                <w:p w14:paraId="0AD36825">
                  <w:pPr>
                    <w:widowControl/>
                    <w:jc w:val="left"/>
                    <w:rPr>
                      <w:rFonts w:ascii="Times New Roman" w:hAnsi="Times New Roman" w:eastAsia="宋体"/>
                      <w:szCs w:val="21"/>
                    </w:rPr>
                  </w:pPr>
                </w:p>
              </w:tc>
              <w:tc>
                <w:tcPr>
                  <w:tcW w:w="442" w:type="pct"/>
                  <w:vAlign w:val="center"/>
                </w:tcPr>
                <w:p w14:paraId="7E45EFEA">
                  <w:pPr>
                    <w:jc w:val="center"/>
                    <w:rPr>
                      <w:rFonts w:ascii="Times New Roman" w:hAnsi="Times New Roman"/>
                    </w:rPr>
                  </w:pPr>
                  <w:r>
                    <w:rPr>
                      <w:rFonts w:ascii="Times New Roman" w:hAnsi="Times New Roman"/>
                    </w:rPr>
                    <w:t>速率kg/h</w:t>
                  </w:r>
                </w:p>
              </w:tc>
              <w:tc>
                <w:tcPr>
                  <w:tcW w:w="589" w:type="pct"/>
                  <w:vAlign w:val="center"/>
                </w:tcPr>
                <w:p w14:paraId="6AF4A920">
                  <w:pPr>
                    <w:jc w:val="center"/>
                    <w:rPr>
                      <w:rFonts w:hint="default" w:ascii="Times New Roman" w:hAnsi="Times New Roman" w:eastAsiaTheme="minorEastAsia"/>
                      <w:lang w:val="en-US" w:eastAsia="zh-CN"/>
                    </w:rPr>
                  </w:pPr>
                  <w:r>
                    <w:rPr>
                      <w:rFonts w:hint="eastAsia" w:ascii="Times New Roman" w:hAnsi="Times New Roman"/>
                      <w:lang w:val="en-US" w:eastAsia="zh-CN"/>
                    </w:rPr>
                    <w:t>0.011</w:t>
                  </w:r>
                </w:p>
              </w:tc>
              <w:tc>
                <w:tcPr>
                  <w:tcW w:w="789" w:type="pct"/>
                  <w:vAlign w:val="center"/>
                </w:tcPr>
                <w:p w14:paraId="6AB2727A">
                  <w:pPr>
                    <w:jc w:val="center"/>
                    <w:rPr>
                      <w:rFonts w:hint="default" w:ascii="Times New Roman" w:hAnsi="Times New Roman" w:eastAsiaTheme="minorEastAsia"/>
                      <w:lang w:val="en-US" w:eastAsia="zh-CN"/>
                    </w:rPr>
                  </w:pPr>
                  <w:r>
                    <w:rPr>
                      <w:rFonts w:hint="eastAsia" w:ascii="Times New Roman" w:hAnsi="Times New Roman"/>
                      <w:lang w:val="en-US" w:eastAsia="zh-CN"/>
                    </w:rPr>
                    <w:t>0.009</w:t>
                  </w:r>
                </w:p>
              </w:tc>
              <w:tc>
                <w:tcPr>
                  <w:tcW w:w="762" w:type="pct"/>
                  <w:vAlign w:val="center"/>
                </w:tcPr>
                <w:p w14:paraId="5B390CCB">
                  <w:pPr>
                    <w:jc w:val="center"/>
                    <w:rPr>
                      <w:rFonts w:hint="default" w:ascii="Times New Roman" w:hAnsi="Times New Roman" w:eastAsiaTheme="minorEastAsia"/>
                      <w:lang w:val="en-US" w:eastAsia="zh-CN"/>
                    </w:rPr>
                  </w:pPr>
                  <w:r>
                    <w:rPr>
                      <w:rFonts w:hint="eastAsia" w:ascii="Times New Roman" w:hAnsi="Times New Roman"/>
                      <w:lang w:val="en-US" w:eastAsia="zh-CN"/>
                    </w:rPr>
                    <w:t>0.010</w:t>
                  </w:r>
                </w:p>
              </w:tc>
              <w:tc>
                <w:tcPr>
                  <w:tcW w:w="469" w:type="pct"/>
                  <w:vAlign w:val="center"/>
                </w:tcPr>
                <w:p w14:paraId="5900B455">
                  <w:pPr>
                    <w:jc w:val="center"/>
                    <w:rPr>
                      <w:rFonts w:hint="default" w:ascii="Times New Roman" w:hAnsi="Times New Roman" w:eastAsiaTheme="minorEastAsia"/>
                      <w:lang w:val="en-US" w:eastAsia="zh-CN"/>
                    </w:rPr>
                  </w:pPr>
                  <w:r>
                    <w:rPr>
                      <w:rFonts w:hint="eastAsia" w:ascii="Times New Roman" w:hAnsi="Times New Roman"/>
                      <w:lang w:val="en-US" w:eastAsia="zh-CN"/>
                    </w:rPr>
                    <w:t>0.011</w:t>
                  </w:r>
                </w:p>
              </w:tc>
              <w:tc>
                <w:tcPr>
                  <w:tcW w:w="293" w:type="pct"/>
                  <w:vAlign w:val="center"/>
                </w:tcPr>
                <w:p w14:paraId="441DDD43">
                  <w:pPr>
                    <w:jc w:val="center"/>
                    <w:rPr>
                      <w:rFonts w:hint="default" w:ascii="Times New Roman" w:hAnsi="Times New Roman" w:eastAsiaTheme="minorEastAsia"/>
                      <w:lang w:val="en-US" w:eastAsia="zh-CN"/>
                    </w:rPr>
                  </w:pPr>
                  <w:r>
                    <w:rPr>
                      <w:rFonts w:hint="eastAsia" w:ascii="Times New Roman" w:hAnsi="Times New Roman"/>
                      <w:lang w:val="en-US" w:eastAsia="zh-CN"/>
                    </w:rPr>
                    <w:t>3</w:t>
                  </w:r>
                </w:p>
              </w:tc>
              <w:tc>
                <w:tcPr>
                  <w:tcW w:w="452" w:type="pct"/>
                  <w:vAlign w:val="center"/>
                </w:tcPr>
                <w:p w14:paraId="05828E5F">
                  <w:pPr>
                    <w:jc w:val="center"/>
                    <w:rPr>
                      <w:rFonts w:hint="default" w:ascii="Times New Roman" w:hAnsi="Times New Roman" w:eastAsiaTheme="minorEastAsia"/>
                      <w:lang w:val="en-US" w:eastAsia="zh-CN"/>
                    </w:rPr>
                  </w:pPr>
                  <w:r>
                    <w:rPr>
                      <w:rFonts w:hint="eastAsia" w:ascii="Times New Roman" w:hAnsi="Times New Roman"/>
                      <w:lang w:val="en-US" w:eastAsia="zh-CN"/>
                    </w:rPr>
                    <w:t>84.1%</w:t>
                  </w:r>
                </w:p>
              </w:tc>
            </w:tr>
            <w:tr w14:paraId="2565BF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237" w:type="pct"/>
                  <w:vMerge w:val="continue"/>
                  <w:vAlign w:val="center"/>
                </w:tcPr>
                <w:p w14:paraId="51DD4203">
                  <w:pPr>
                    <w:widowControl/>
                    <w:jc w:val="left"/>
                    <w:rPr>
                      <w:rFonts w:ascii="Times New Roman" w:hAnsi="Times New Roman" w:eastAsia="宋体"/>
                      <w:szCs w:val="21"/>
                    </w:rPr>
                  </w:pPr>
                </w:p>
              </w:tc>
              <w:tc>
                <w:tcPr>
                  <w:tcW w:w="648" w:type="pct"/>
                  <w:vMerge w:val="continue"/>
                  <w:vAlign w:val="center"/>
                </w:tcPr>
                <w:p w14:paraId="4E1673D3">
                  <w:pPr>
                    <w:widowControl/>
                    <w:jc w:val="left"/>
                    <w:rPr>
                      <w:rFonts w:ascii="Times New Roman" w:hAnsi="Times New Roman" w:eastAsia="宋体"/>
                      <w:color w:val="000000"/>
                      <w:szCs w:val="21"/>
                    </w:rPr>
                  </w:pPr>
                </w:p>
              </w:tc>
              <w:tc>
                <w:tcPr>
                  <w:tcW w:w="314" w:type="pct"/>
                  <w:vMerge w:val="continue"/>
                  <w:vAlign w:val="center"/>
                </w:tcPr>
                <w:p w14:paraId="51D35B8F">
                  <w:pPr>
                    <w:widowControl/>
                    <w:jc w:val="left"/>
                    <w:rPr>
                      <w:rFonts w:ascii="Times New Roman" w:hAnsi="Times New Roman" w:eastAsia="宋体"/>
                      <w:szCs w:val="21"/>
                    </w:rPr>
                  </w:pPr>
                </w:p>
              </w:tc>
              <w:tc>
                <w:tcPr>
                  <w:tcW w:w="442" w:type="pct"/>
                  <w:vAlign w:val="center"/>
                </w:tcPr>
                <w:p w14:paraId="17F6F2DB">
                  <w:pPr>
                    <w:jc w:val="center"/>
                    <w:rPr>
                      <w:rFonts w:ascii="Times New Roman" w:hAnsi="Times New Roman"/>
                    </w:rPr>
                  </w:pPr>
                  <w:r>
                    <w:rPr>
                      <w:rFonts w:hint="eastAsia" w:ascii="Times New Roman" w:hAnsi="Times New Roman"/>
                    </w:rPr>
                    <w:t>测点废气</w:t>
                  </w:r>
                  <w:r>
                    <w:rPr>
                      <w:rFonts w:ascii="Times New Roman" w:hAnsi="Times New Roman"/>
                    </w:rPr>
                    <w:t>平均流量</w:t>
                  </w:r>
                  <w:r>
                    <w:rPr>
                      <w:rFonts w:hint="eastAsia" w:ascii="Times New Roman" w:hAnsi="Times New Roman"/>
                    </w:rPr>
                    <w:t>m</w:t>
                  </w:r>
                  <w:r>
                    <w:rPr>
                      <w:rFonts w:ascii="Times New Roman" w:hAnsi="Times New Roman"/>
                      <w:vertAlign w:val="superscript"/>
                    </w:rPr>
                    <w:t>3</w:t>
                  </w:r>
                  <w:r>
                    <w:rPr>
                      <w:rFonts w:ascii="Times New Roman" w:hAnsi="Times New Roman"/>
                    </w:rPr>
                    <w:t>/h</w:t>
                  </w:r>
                </w:p>
              </w:tc>
              <w:tc>
                <w:tcPr>
                  <w:tcW w:w="589" w:type="pct"/>
                  <w:vAlign w:val="center"/>
                </w:tcPr>
                <w:p w14:paraId="1BA5C129">
                  <w:pPr>
                    <w:jc w:val="center"/>
                    <w:rPr>
                      <w:rFonts w:hint="default" w:ascii="Times New Roman" w:hAnsi="Times New Roman" w:eastAsiaTheme="minorEastAsia"/>
                      <w:lang w:val="en-US" w:eastAsia="zh-CN"/>
                    </w:rPr>
                  </w:pPr>
                  <w:r>
                    <w:rPr>
                      <w:rFonts w:hint="eastAsia" w:ascii="Times New Roman" w:hAnsi="Times New Roman"/>
                      <w:lang w:val="en-US" w:eastAsia="zh-CN"/>
                    </w:rPr>
                    <w:t>9210</w:t>
                  </w:r>
                </w:p>
              </w:tc>
              <w:tc>
                <w:tcPr>
                  <w:tcW w:w="789" w:type="pct"/>
                  <w:vAlign w:val="center"/>
                </w:tcPr>
                <w:p w14:paraId="2DE6E57C">
                  <w:pPr>
                    <w:jc w:val="center"/>
                    <w:rPr>
                      <w:rFonts w:hint="default" w:ascii="Times New Roman" w:hAnsi="Times New Roman" w:eastAsiaTheme="minorEastAsia"/>
                      <w:lang w:val="en-US" w:eastAsia="zh-CN"/>
                    </w:rPr>
                  </w:pPr>
                  <w:r>
                    <w:rPr>
                      <w:rFonts w:hint="eastAsia" w:ascii="Times New Roman" w:hAnsi="Times New Roman"/>
                      <w:lang w:val="en-US" w:eastAsia="zh-CN"/>
                    </w:rPr>
                    <w:t>9029</w:t>
                  </w:r>
                </w:p>
              </w:tc>
              <w:tc>
                <w:tcPr>
                  <w:tcW w:w="762" w:type="pct"/>
                  <w:vAlign w:val="center"/>
                </w:tcPr>
                <w:p w14:paraId="4D790C54">
                  <w:pPr>
                    <w:jc w:val="center"/>
                    <w:rPr>
                      <w:rFonts w:hint="default" w:ascii="Times New Roman" w:hAnsi="Times New Roman" w:eastAsiaTheme="minorEastAsia"/>
                      <w:lang w:val="en-US" w:eastAsia="zh-CN"/>
                    </w:rPr>
                  </w:pPr>
                  <w:r>
                    <w:rPr>
                      <w:rFonts w:hint="eastAsia" w:ascii="Times New Roman" w:hAnsi="Times New Roman"/>
                      <w:lang w:val="en-US" w:eastAsia="zh-CN"/>
                    </w:rPr>
                    <w:t>9110</w:t>
                  </w:r>
                </w:p>
              </w:tc>
              <w:tc>
                <w:tcPr>
                  <w:tcW w:w="469" w:type="pct"/>
                  <w:vAlign w:val="center"/>
                </w:tcPr>
                <w:p w14:paraId="4C2ECE41">
                  <w:pPr>
                    <w:jc w:val="center"/>
                    <w:rPr>
                      <w:rFonts w:hint="default" w:ascii="Times New Roman" w:hAnsi="Times New Roman" w:eastAsiaTheme="minorEastAsia"/>
                      <w:lang w:val="en-US" w:eastAsia="zh-CN"/>
                    </w:rPr>
                  </w:pPr>
                  <w:r>
                    <w:rPr>
                      <w:rFonts w:hint="eastAsia" w:ascii="Times New Roman" w:hAnsi="Times New Roman"/>
                      <w:lang w:val="en-US" w:eastAsia="zh-CN"/>
                    </w:rPr>
                    <w:t>9210</w:t>
                  </w:r>
                </w:p>
              </w:tc>
              <w:tc>
                <w:tcPr>
                  <w:tcW w:w="293" w:type="pct"/>
                  <w:vAlign w:val="center"/>
                </w:tcPr>
                <w:p w14:paraId="79991B2F">
                  <w:pPr>
                    <w:jc w:val="center"/>
                    <w:rPr>
                      <w:rFonts w:ascii="Times New Roman" w:hAnsi="Times New Roman"/>
                    </w:rPr>
                  </w:pPr>
                  <w:r>
                    <w:rPr>
                      <w:rFonts w:hint="eastAsia" w:ascii="Times New Roman" w:hAnsi="Times New Roman"/>
                    </w:rPr>
                    <w:t>/</w:t>
                  </w:r>
                </w:p>
              </w:tc>
              <w:tc>
                <w:tcPr>
                  <w:tcW w:w="452" w:type="pct"/>
                  <w:vAlign w:val="center"/>
                </w:tcPr>
                <w:p w14:paraId="2943BB4F">
                  <w:pPr>
                    <w:jc w:val="center"/>
                    <w:rPr>
                      <w:rFonts w:ascii="Times New Roman" w:hAnsi="Times New Roman"/>
                    </w:rPr>
                  </w:pPr>
                  <w:r>
                    <w:rPr>
                      <w:rFonts w:hint="eastAsia" w:ascii="Times New Roman" w:hAnsi="Times New Roman"/>
                    </w:rPr>
                    <w:t>/</w:t>
                  </w:r>
                </w:p>
              </w:tc>
            </w:tr>
            <w:tr w14:paraId="4E8BAE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6" w:type="pct"/>
                  <w:gridSpan w:val="2"/>
                  <w:vAlign w:val="center"/>
                </w:tcPr>
                <w:p w14:paraId="2CBFB2DE">
                  <w:pPr>
                    <w:jc w:val="center"/>
                    <w:rPr>
                      <w:rFonts w:ascii="Times New Roman" w:hAnsi="Times New Roman" w:eastAsia="宋体"/>
                      <w:kern w:val="0"/>
                      <w:szCs w:val="21"/>
                    </w:rPr>
                  </w:pPr>
                  <w:r>
                    <w:rPr>
                      <w:rFonts w:ascii="Times New Roman" w:hAnsi="Times New Roman"/>
                      <w:kern w:val="0"/>
                    </w:rPr>
                    <w:t>评价结果</w:t>
                  </w:r>
                </w:p>
              </w:tc>
              <w:tc>
                <w:tcPr>
                  <w:tcW w:w="4113" w:type="pct"/>
                  <w:gridSpan w:val="8"/>
                  <w:vAlign w:val="center"/>
                </w:tcPr>
                <w:p w14:paraId="22A99258">
                  <w:pPr>
                    <w:pStyle w:val="43"/>
                    <w:numPr>
                      <w:ilvl w:val="0"/>
                      <w:numId w:val="5"/>
                    </w:numPr>
                    <w:ind w:firstLineChars="0"/>
                    <w:jc w:val="left"/>
                    <w:rPr>
                      <w:rFonts w:ascii="Times New Roman" w:hAnsi="Times New Roman"/>
                      <w:kern w:val="0"/>
                    </w:rPr>
                  </w:pPr>
                  <w:r>
                    <w:rPr>
                      <w:rFonts w:ascii="Times New Roman" w:hAnsi="Times New Roman"/>
                      <w:kern w:val="0"/>
                    </w:rPr>
                    <w:t>经监测，</w:t>
                  </w:r>
                  <w:r>
                    <w:rPr>
                      <w:rFonts w:hint="eastAsia" w:ascii="Times New Roman" w:hAnsi="Times New Roman"/>
                      <w:kern w:val="0"/>
                      <w:lang w:eastAsia="zh-CN"/>
                    </w:rPr>
                    <w:t>本</w:t>
                  </w:r>
                  <w:r>
                    <w:rPr>
                      <w:rFonts w:ascii="Times New Roman" w:hAnsi="Times New Roman"/>
                      <w:kern w:val="0"/>
                    </w:rPr>
                    <w:t>项目1#</w:t>
                  </w:r>
                  <w:r>
                    <w:rPr>
                      <w:rFonts w:ascii="宋体" w:hAnsi="宋体"/>
                      <w:kern w:val="0"/>
                    </w:rPr>
                    <w:t>排气筒排气中</w:t>
                  </w:r>
                  <w:r>
                    <w:rPr>
                      <w:rFonts w:hint="eastAsia" w:ascii="宋体" w:hAnsi="宋体"/>
                      <w:kern w:val="0"/>
                    </w:rPr>
                    <w:t>非甲烷总烃</w:t>
                  </w:r>
                  <w:r>
                    <w:rPr>
                      <w:rFonts w:hint="eastAsia" w:ascii="宋体" w:hAnsi="宋体"/>
                      <w:kern w:val="0"/>
                      <w:lang w:val="en-US" w:eastAsia="zh-CN"/>
                    </w:rPr>
                    <w:t>浓度</w:t>
                  </w:r>
                  <w:r>
                    <w:rPr>
                      <w:rFonts w:hint="eastAsia" w:ascii="Times New Roman" w:hAnsi="Times New Roman"/>
                    </w:rPr>
                    <w:t>符合《</w:t>
                  </w:r>
                  <w:r>
                    <w:rPr>
                      <w:rFonts w:hint="eastAsia" w:ascii="Times New Roman" w:hAnsi="Times New Roman"/>
                      <w:lang w:eastAsia="zh-CN"/>
                    </w:rPr>
                    <w:t>大气污染物综合</w:t>
                  </w:r>
                  <w:r>
                    <w:rPr>
                      <w:rFonts w:hint="eastAsia" w:ascii="Times New Roman" w:hAnsi="Times New Roman"/>
                    </w:rPr>
                    <w:t>排放标准》(</w:t>
                  </w:r>
                  <w:r>
                    <w:rPr>
                      <w:rFonts w:hint="eastAsia" w:ascii="Times New Roman" w:hAnsi="Times New Roman"/>
                      <w:lang w:val="en-US" w:eastAsia="zh-CN"/>
                    </w:rPr>
                    <w:t>DB32/4041-2021</w:t>
                  </w:r>
                  <w:r>
                    <w:rPr>
                      <w:rFonts w:hint="eastAsia" w:ascii="Times New Roman" w:hAnsi="Times New Roman"/>
                    </w:rPr>
                    <w:t>)表</w:t>
                  </w:r>
                  <w:r>
                    <w:rPr>
                      <w:rFonts w:hint="eastAsia" w:ascii="Times New Roman" w:hAnsi="Times New Roman"/>
                      <w:lang w:val="en-US" w:eastAsia="zh-CN"/>
                    </w:rPr>
                    <w:t>1</w:t>
                  </w:r>
                  <w:r>
                    <w:rPr>
                      <w:rFonts w:ascii="宋体" w:hAnsi="宋体"/>
                      <w:kern w:val="0"/>
                    </w:rPr>
                    <w:t>标准。</w:t>
                  </w:r>
                </w:p>
                <w:p w14:paraId="38503AF2">
                  <w:pPr>
                    <w:pStyle w:val="43"/>
                    <w:numPr>
                      <w:ilvl w:val="0"/>
                      <w:numId w:val="6"/>
                    </w:numPr>
                    <w:ind w:firstLineChars="0"/>
                    <w:jc w:val="left"/>
                    <w:rPr>
                      <w:rFonts w:ascii="Times New Roman" w:hAnsi="Times New Roman"/>
                      <w:kern w:val="0"/>
                      <w:sz w:val="20"/>
                      <w:szCs w:val="20"/>
                    </w:rPr>
                  </w:pPr>
                  <w:r>
                    <w:rPr>
                      <w:rFonts w:hint="eastAsia" w:ascii="Times New Roman" w:hAnsi="Times New Roman"/>
                      <w:kern w:val="0"/>
                    </w:rPr>
                    <w:t>本项目环评中设计风量为</w:t>
                  </w:r>
                  <w:r>
                    <w:rPr>
                      <w:rFonts w:hint="eastAsia" w:ascii="Times New Roman" w:hAnsi="Times New Roman"/>
                      <w:kern w:val="0"/>
                      <w:lang w:val="en-US" w:eastAsia="zh-CN"/>
                    </w:rPr>
                    <w:t>100</w:t>
                  </w:r>
                  <w:r>
                    <w:rPr>
                      <w:rFonts w:hint="eastAsia" w:ascii="Times New Roman" w:hAnsi="Times New Roman"/>
                      <w:kern w:val="0"/>
                    </w:rPr>
                    <w:t>00m</w:t>
                  </w:r>
                  <w:r>
                    <w:rPr>
                      <w:rFonts w:hint="eastAsia" w:ascii="Times New Roman" w:hAnsi="Times New Roman"/>
                      <w:kern w:val="0"/>
                      <w:vertAlign w:val="superscript"/>
                    </w:rPr>
                    <w:t>3</w:t>
                  </w:r>
                  <w:r>
                    <w:rPr>
                      <w:rFonts w:hint="eastAsia" w:ascii="Times New Roman" w:hAnsi="Times New Roman"/>
                      <w:kern w:val="0"/>
                    </w:rPr>
                    <w:t>/h，根据实测</w:t>
                  </w:r>
                  <w:r>
                    <w:rPr>
                      <w:rFonts w:ascii="Times New Roman" w:hAnsi="Times New Roman"/>
                      <w:kern w:val="0"/>
                    </w:rPr>
                    <w:t>数据可知</w:t>
                  </w:r>
                  <w:r>
                    <w:rPr>
                      <w:rFonts w:hint="eastAsia" w:ascii="Times New Roman" w:hAnsi="Times New Roman"/>
                      <w:kern w:val="0"/>
                    </w:rPr>
                    <w:t>，</w:t>
                  </w:r>
                  <w:r>
                    <w:rPr>
                      <w:rFonts w:ascii="Times New Roman" w:hAnsi="Times New Roman"/>
                      <w:kern w:val="0"/>
                    </w:rPr>
                    <w:t>符合环评中废气收集要求</w:t>
                  </w:r>
                  <w:r>
                    <w:rPr>
                      <w:rFonts w:hint="eastAsia" w:ascii="Times New Roman" w:hAnsi="Times New Roman"/>
                      <w:kern w:val="0"/>
                    </w:rPr>
                    <w:t>。</w:t>
                  </w:r>
                </w:p>
                <w:p w14:paraId="743571B4">
                  <w:pPr>
                    <w:pStyle w:val="43"/>
                    <w:numPr>
                      <w:ilvl w:val="0"/>
                      <w:numId w:val="6"/>
                    </w:numPr>
                    <w:ind w:firstLineChars="0"/>
                    <w:jc w:val="left"/>
                    <w:rPr>
                      <w:rFonts w:ascii="Times New Roman" w:hAnsi="Times New Roman"/>
                      <w:kern w:val="0"/>
                      <w:sz w:val="20"/>
                      <w:szCs w:val="20"/>
                    </w:rPr>
                  </w:pPr>
                  <w:r>
                    <w:rPr>
                      <w:rFonts w:hint="eastAsia" w:ascii="Times New Roman" w:hAnsi="Times New Roman"/>
                      <w:kern w:val="0"/>
                    </w:rPr>
                    <w:t>本项目废气</w:t>
                  </w:r>
                  <w:r>
                    <w:rPr>
                      <w:rFonts w:ascii="Times New Roman" w:hAnsi="Times New Roman"/>
                      <w:kern w:val="0"/>
                    </w:rPr>
                    <w:t>处理设施</w:t>
                  </w:r>
                  <w:r>
                    <w:rPr>
                      <w:rFonts w:hint="eastAsia" w:ascii="Times New Roman" w:hAnsi="Times New Roman"/>
                      <w:kern w:val="0"/>
                      <w:lang w:eastAsia="zh-CN"/>
                    </w:rPr>
                    <w:t>非甲烷总烃</w:t>
                  </w:r>
                  <w:r>
                    <w:rPr>
                      <w:rFonts w:hint="eastAsia" w:ascii="Times New Roman" w:hAnsi="Times New Roman"/>
                      <w:kern w:val="0"/>
                    </w:rPr>
                    <w:t>处理效率为</w:t>
                  </w:r>
                  <w:r>
                    <w:rPr>
                      <w:rFonts w:hint="eastAsia" w:ascii="Times New Roman" w:hAnsi="Times New Roman"/>
                      <w:kern w:val="0"/>
                      <w:lang w:val="en-US" w:eastAsia="zh-CN"/>
                    </w:rPr>
                    <w:t>84.1</w:t>
                  </w:r>
                  <w:r>
                    <w:rPr>
                      <w:rFonts w:hint="eastAsia" w:ascii="Times New Roman" w:hAnsi="Times New Roman"/>
                      <w:kern w:val="0"/>
                    </w:rPr>
                    <w:t>%，能达到环评中处理效率</w:t>
                  </w:r>
                  <w:r>
                    <w:rPr>
                      <w:rFonts w:hint="eastAsia" w:ascii="Times New Roman" w:hAnsi="Times New Roman"/>
                      <w:kern w:val="0"/>
                      <w:lang w:val="en-US" w:eastAsia="zh-CN"/>
                    </w:rPr>
                    <w:t>80</w:t>
                  </w:r>
                  <w:r>
                    <w:rPr>
                      <w:rFonts w:hint="eastAsia" w:ascii="Times New Roman" w:hAnsi="Times New Roman"/>
                      <w:kern w:val="0"/>
                    </w:rPr>
                    <w:t>%的要求</w:t>
                  </w:r>
                  <w:r>
                    <w:rPr>
                      <w:rFonts w:hint="eastAsia" w:ascii="Times New Roman" w:hAnsi="Times New Roman"/>
                      <w:kern w:val="0"/>
                      <w:lang w:eastAsia="zh-CN"/>
                    </w:rPr>
                    <w:t>，</w:t>
                  </w:r>
                  <w:r>
                    <w:rPr>
                      <w:rFonts w:ascii="Times New Roman" w:hAnsi="Times New Roman"/>
                      <w:kern w:val="0"/>
                    </w:rPr>
                    <w:t>排放</w:t>
                  </w:r>
                  <w:r>
                    <w:rPr>
                      <w:rFonts w:hint="eastAsia" w:ascii="Times New Roman" w:hAnsi="Times New Roman"/>
                      <w:kern w:val="0"/>
                    </w:rPr>
                    <w:t>浓度</w:t>
                  </w:r>
                  <w:r>
                    <w:rPr>
                      <w:rFonts w:ascii="Times New Roman" w:hAnsi="Times New Roman"/>
                      <w:kern w:val="0"/>
                    </w:rPr>
                    <w:t>及排放总量均已达标</w:t>
                  </w:r>
                  <w:r>
                    <w:rPr>
                      <w:rFonts w:hint="eastAsia" w:ascii="Times New Roman" w:hAnsi="Times New Roman"/>
                      <w:kern w:val="0"/>
                    </w:rPr>
                    <w:t>。</w:t>
                  </w:r>
                </w:p>
              </w:tc>
            </w:tr>
          </w:tbl>
          <w:p w14:paraId="68BF3D14">
            <w:pPr>
              <w:pStyle w:val="23"/>
              <w:ind w:firstLine="420"/>
              <w:rPr>
                <w:bCs/>
                <w:color w:val="auto"/>
              </w:rPr>
            </w:pPr>
            <w:r>
              <w:rPr>
                <w:rFonts w:hint="eastAsia" w:cs="Times New Roman"/>
                <w:bCs/>
                <w:color w:val="auto"/>
                <w:szCs w:val="21"/>
              </w:rPr>
              <w:t>（2）无组织排放</w:t>
            </w:r>
          </w:p>
          <w:p w14:paraId="49A2E0F7">
            <w:pPr>
              <w:tabs>
                <w:tab w:val="center" w:pos="4153"/>
                <w:tab w:val="right" w:pos="8306"/>
              </w:tabs>
              <w:snapToGrid w:val="0"/>
              <w:jc w:val="center"/>
              <w:rPr>
                <w:rFonts w:ascii="Times New Roman" w:hAnsi="Times New Roman" w:cs="Times New Roman"/>
                <w:b/>
                <w:bCs/>
                <w:kern w:val="0"/>
                <w:szCs w:val="21"/>
              </w:rPr>
            </w:pPr>
            <w:r>
              <w:rPr>
                <w:rFonts w:ascii="Times New Roman" w:hAnsi="Times New Roman" w:cs="Times New Roman"/>
                <w:b/>
                <w:bCs/>
                <w:kern w:val="0"/>
                <w:szCs w:val="21"/>
              </w:rPr>
              <w:t>表7-</w:t>
            </w:r>
            <w:r>
              <w:rPr>
                <w:rFonts w:hint="eastAsia" w:ascii="Times New Roman" w:hAnsi="Times New Roman" w:cs="Times New Roman"/>
                <w:b/>
                <w:bCs/>
                <w:kern w:val="0"/>
                <w:szCs w:val="21"/>
              </w:rPr>
              <w:t>4</w:t>
            </w:r>
            <w:r>
              <w:rPr>
                <w:rFonts w:ascii="Times New Roman" w:hAnsi="Times New Roman" w:cs="Times New Roman"/>
                <w:b/>
                <w:bCs/>
                <w:kern w:val="0"/>
                <w:szCs w:val="21"/>
              </w:rPr>
              <w:t xml:space="preserve">  无组织废气监测结果</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565"/>
              <w:gridCol w:w="558"/>
              <w:gridCol w:w="1997"/>
              <w:gridCol w:w="1112"/>
              <w:gridCol w:w="1248"/>
              <w:gridCol w:w="1449"/>
              <w:gridCol w:w="836"/>
            </w:tblGrid>
            <w:tr w14:paraId="256873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restart"/>
                  <w:vAlign w:val="center"/>
                </w:tcPr>
                <w:p w14:paraId="0AFCDA24">
                  <w:pPr>
                    <w:jc w:val="center"/>
                    <w:rPr>
                      <w:rFonts w:ascii="Times New Roman" w:hAnsi="Times New Roman" w:cs="Times New Roman"/>
                      <w:szCs w:val="21"/>
                    </w:rPr>
                  </w:pPr>
                  <w:r>
                    <w:rPr>
                      <w:rFonts w:ascii="Times New Roman" w:hAnsi="Times New Roman" w:cs="Times New Roman"/>
                      <w:szCs w:val="21"/>
                    </w:rPr>
                    <w:t>检测项目</w:t>
                  </w:r>
                </w:p>
              </w:tc>
              <w:tc>
                <w:tcPr>
                  <w:tcW w:w="628" w:type="pct"/>
                  <w:gridSpan w:val="2"/>
                  <w:vMerge w:val="restart"/>
                  <w:vAlign w:val="center"/>
                </w:tcPr>
                <w:p w14:paraId="1C4C3C40">
                  <w:pPr>
                    <w:jc w:val="center"/>
                    <w:rPr>
                      <w:rFonts w:ascii="Times New Roman" w:hAnsi="Times New Roman" w:cs="Times New Roman"/>
                      <w:szCs w:val="21"/>
                    </w:rPr>
                  </w:pPr>
                  <w:r>
                    <w:rPr>
                      <w:rFonts w:ascii="Times New Roman" w:hAnsi="Times New Roman" w:cs="Times New Roman"/>
                      <w:szCs w:val="21"/>
                    </w:rPr>
                    <w:t>检测时间</w:t>
                  </w:r>
                </w:p>
              </w:tc>
              <w:tc>
                <w:tcPr>
                  <w:tcW w:w="1114" w:type="pct"/>
                  <w:vMerge w:val="restart"/>
                  <w:vAlign w:val="center"/>
                </w:tcPr>
                <w:p w14:paraId="7EC6D193">
                  <w:pPr>
                    <w:jc w:val="center"/>
                    <w:rPr>
                      <w:rFonts w:ascii="Times New Roman" w:hAnsi="Times New Roman" w:cs="Times New Roman"/>
                      <w:szCs w:val="21"/>
                    </w:rPr>
                  </w:pPr>
                  <w:r>
                    <w:rPr>
                      <w:rFonts w:ascii="Times New Roman" w:hAnsi="Times New Roman" w:cs="Times New Roman"/>
                      <w:szCs w:val="21"/>
                    </w:rPr>
                    <w:t>采样点</w:t>
                  </w:r>
                </w:p>
              </w:tc>
              <w:tc>
                <w:tcPr>
                  <w:tcW w:w="2127" w:type="pct"/>
                  <w:gridSpan w:val="3"/>
                  <w:vAlign w:val="center"/>
                </w:tcPr>
                <w:p w14:paraId="0E8E919F">
                  <w:pPr>
                    <w:jc w:val="center"/>
                    <w:rPr>
                      <w:rFonts w:ascii="Times New Roman" w:hAnsi="Times New Roman" w:cs="Times New Roman"/>
                      <w:kern w:val="0"/>
                      <w:szCs w:val="21"/>
                    </w:rPr>
                  </w:pPr>
                  <w:r>
                    <w:rPr>
                      <w:rFonts w:ascii="Times New Roman" w:hAnsi="Times New Roman" w:cs="Times New Roman"/>
                      <w:szCs w:val="21"/>
                    </w:rPr>
                    <w:t>检测结果</w:t>
                  </w:r>
                </w:p>
              </w:tc>
              <w:tc>
                <w:tcPr>
                  <w:tcW w:w="465" w:type="pct"/>
                  <w:vMerge w:val="restart"/>
                  <w:vAlign w:val="center"/>
                </w:tcPr>
                <w:p w14:paraId="72BEB114">
                  <w:pPr>
                    <w:jc w:val="center"/>
                    <w:rPr>
                      <w:rFonts w:ascii="Times New Roman" w:hAnsi="Times New Roman" w:cs="Times New Roman"/>
                      <w:szCs w:val="21"/>
                    </w:rPr>
                  </w:pPr>
                  <w:r>
                    <w:rPr>
                      <w:rFonts w:ascii="Times New Roman" w:hAnsi="Times New Roman" w:cs="Times New Roman"/>
                      <w:szCs w:val="21"/>
                    </w:rPr>
                    <w:t>标准限值</w:t>
                  </w:r>
                </w:p>
              </w:tc>
            </w:tr>
            <w:tr w14:paraId="4F0D42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143B833D">
                  <w:pPr>
                    <w:jc w:val="center"/>
                    <w:rPr>
                      <w:rFonts w:ascii="Times New Roman" w:hAnsi="Times New Roman" w:cs="Times New Roman"/>
                      <w:szCs w:val="21"/>
                    </w:rPr>
                  </w:pPr>
                </w:p>
              </w:tc>
              <w:tc>
                <w:tcPr>
                  <w:tcW w:w="628" w:type="pct"/>
                  <w:gridSpan w:val="2"/>
                  <w:vMerge w:val="continue"/>
                  <w:vAlign w:val="center"/>
                </w:tcPr>
                <w:p w14:paraId="2514D442">
                  <w:pPr>
                    <w:jc w:val="center"/>
                    <w:rPr>
                      <w:rFonts w:ascii="Times New Roman" w:hAnsi="Times New Roman" w:cs="Times New Roman"/>
                      <w:szCs w:val="21"/>
                    </w:rPr>
                  </w:pPr>
                </w:p>
              </w:tc>
              <w:tc>
                <w:tcPr>
                  <w:tcW w:w="1114" w:type="pct"/>
                  <w:vMerge w:val="continue"/>
                  <w:vAlign w:val="center"/>
                </w:tcPr>
                <w:p w14:paraId="301FE4B4">
                  <w:pPr>
                    <w:jc w:val="center"/>
                    <w:rPr>
                      <w:rFonts w:ascii="Times New Roman" w:hAnsi="Times New Roman" w:cs="Times New Roman"/>
                      <w:szCs w:val="21"/>
                    </w:rPr>
                  </w:pPr>
                </w:p>
              </w:tc>
              <w:tc>
                <w:tcPr>
                  <w:tcW w:w="621" w:type="pct"/>
                  <w:vAlign w:val="center"/>
                </w:tcPr>
                <w:p w14:paraId="6A1AAE54">
                  <w:pPr>
                    <w:jc w:val="center"/>
                    <w:rPr>
                      <w:rFonts w:ascii="Times New Roman" w:hAnsi="Times New Roman" w:cs="Times New Roman"/>
                      <w:szCs w:val="21"/>
                    </w:rPr>
                  </w:pPr>
                  <w:r>
                    <w:rPr>
                      <w:rFonts w:ascii="Times New Roman" w:hAnsi="Times New Roman" w:cs="Times New Roman"/>
                      <w:szCs w:val="21"/>
                    </w:rPr>
                    <w:t>1</w:t>
                  </w:r>
                </w:p>
              </w:tc>
              <w:tc>
                <w:tcPr>
                  <w:tcW w:w="697" w:type="pct"/>
                  <w:vAlign w:val="center"/>
                </w:tcPr>
                <w:p w14:paraId="69D8B219">
                  <w:pPr>
                    <w:jc w:val="center"/>
                    <w:rPr>
                      <w:rFonts w:ascii="Times New Roman" w:hAnsi="Times New Roman" w:cs="Times New Roman"/>
                      <w:szCs w:val="21"/>
                    </w:rPr>
                  </w:pPr>
                  <w:r>
                    <w:rPr>
                      <w:rFonts w:ascii="Times New Roman" w:hAnsi="Times New Roman" w:cs="Times New Roman"/>
                      <w:szCs w:val="21"/>
                    </w:rPr>
                    <w:t>2</w:t>
                  </w:r>
                </w:p>
              </w:tc>
              <w:tc>
                <w:tcPr>
                  <w:tcW w:w="808" w:type="pct"/>
                  <w:vAlign w:val="center"/>
                </w:tcPr>
                <w:p w14:paraId="66729117">
                  <w:pPr>
                    <w:jc w:val="center"/>
                    <w:rPr>
                      <w:rFonts w:ascii="Times New Roman" w:hAnsi="Times New Roman" w:cs="Times New Roman"/>
                      <w:szCs w:val="21"/>
                    </w:rPr>
                  </w:pPr>
                  <w:r>
                    <w:rPr>
                      <w:rFonts w:ascii="Times New Roman" w:hAnsi="Times New Roman" w:cs="Times New Roman"/>
                      <w:szCs w:val="21"/>
                    </w:rPr>
                    <w:t>3</w:t>
                  </w:r>
                </w:p>
              </w:tc>
              <w:tc>
                <w:tcPr>
                  <w:tcW w:w="465" w:type="pct"/>
                  <w:vMerge w:val="continue"/>
                  <w:vAlign w:val="center"/>
                </w:tcPr>
                <w:p w14:paraId="0DB835E9">
                  <w:pPr>
                    <w:jc w:val="center"/>
                    <w:rPr>
                      <w:rFonts w:ascii="Times New Roman" w:hAnsi="Times New Roman" w:cs="Times New Roman"/>
                      <w:szCs w:val="21"/>
                    </w:rPr>
                  </w:pPr>
                </w:p>
              </w:tc>
            </w:tr>
            <w:tr w14:paraId="7C79E5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restart"/>
                  <w:vAlign w:val="center"/>
                </w:tcPr>
                <w:p w14:paraId="6606F693">
                  <w:pPr>
                    <w:jc w:val="center"/>
                    <w:rPr>
                      <w:rFonts w:hint="eastAsia" w:ascii="Times New Roman" w:hAnsi="Times New Roman" w:cs="Times New Roman" w:eastAsiaTheme="minorEastAsia"/>
                      <w:szCs w:val="21"/>
                      <w:lang w:eastAsia="zh-CN"/>
                    </w:rPr>
                  </w:pPr>
                  <w:r>
                    <w:rPr>
                      <w:rFonts w:hint="default" w:ascii="Times New Roman" w:hAnsi="Times New Roman" w:cs="Times New Roman"/>
                      <w:szCs w:val="21"/>
                    </w:rPr>
                    <w:t>非甲烷总烃</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mg/m³</w:t>
                  </w:r>
                  <w:r>
                    <w:rPr>
                      <w:rFonts w:hint="default" w:ascii="Times New Roman" w:hAnsi="Times New Roman" w:cs="Times New Roman"/>
                      <w:szCs w:val="21"/>
                      <w:lang w:eastAsia="zh-CN"/>
                    </w:rPr>
                    <w:t>）</w:t>
                  </w:r>
                </w:p>
              </w:tc>
              <w:tc>
                <w:tcPr>
                  <w:tcW w:w="628" w:type="pct"/>
                  <w:gridSpan w:val="2"/>
                  <w:vMerge w:val="restart"/>
                  <w:vAlign w:val="center"/>
                </w:tcPr>
                <w:p w14:paraId="67146BBA">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5</w:t>
                  </w:r>
                  <w:r>
                    <w:rPr>
                      <w:rFonts w:ascii="Times New Roman" w:hAnsi="Times New Roman" w:cs="Times New Roman"/>
                      <w:szCs w:val="21"/>
                    </w:rPr>
                    <w:t>.</w:t>
                  </w:r>
                  <w:r>
                    <w:rPr>
                      <w:rFonts w:hint="eastAsia" w:ascii="Times New Roman" w:hAnsi="Times New Roman" w:cs="Times New Roman"/>
                      <w:szCs w:val="21"/>
                      <w:lang w:val="en-US" w:eastAsia="zh-CN"/>
                    </w:rPr>
                    <w:t>23</w:t>
                  </w:r>
                </w:p>
              </w:tc>
              <w:tc>
                <w:tcPr>
                  <w:tcW w:w="1114" w:type="pct"/>
                  <w:vAlign w:val="center"/>
                </w:tcPr>
                <w:p w14:paraId="33DD741A">
                  <w:pPr>
                    <w:jc w:val="center"/>
                    <w:rPr>
                      <w:rFonts w:ascii="Times New Roman" w:hAnsi="Times New Roman" w:cs="Times New Roman"/>
                      <w:szCs w:val="21"/>
                    </w:rPr>
                  </w:pPr>
                  <w:r>
                    <w:rPr>
                      <w:rFonts w:ascii="Times New Roman" w:hAnsi="Times New Roman" w:cs="Times New Roman"/>
                      <w:szCs w:val="21"/>
                    </w:rPr>
                    <w:t>厂界上风向O1</w:t>
                  </w:r>
                </w:p>
              </w:tc>
              <w:tc>
                <w:tcPr>
                  <w:tcW w:w="621" w:type="pct"/>
                  <w:vAlign w:val="center"/>
                </w:tcPr>
                <w:p w14:paraId="38DB126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0.70</w:t>
                  </w:r>
                </w:p>
              </w:tc>
              <w:tc>
                <w:tcPr>
                  <w:tcW w:w="697" w:type="pct"/>
                  <w:vAlign w:val="center"/>
                </w:tcPr>
                <w:p w14:paraId="1D4C226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0.84</w:t>
                  </w:r>
                </w:p>
              </w:tc>
              <w:tc>
                <w:tcPr>
                  <w:tcW w:w="808" w:type="pct"/>
                  <w:vAlign w:val="center"/>
                </w:tcPr>
                <w:p w14:paraId="286B7E9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0.59</w:t>
                  </w:r>
                </w:p>
              </w:tc>
              <w:tc>
                <w:tcPr>
                  <w:tcW w:w="465" w:type="pct"/>
                  <w:vMerge w:val="restart"/>
                  <w:vAlign w:val="center"/>
                </w:tcPr>
                <w:p w14:paraId="2A7DC7CE">
                  <w:pPr>
                    <w:jc w:val="center"/>
                    <w:rPr>
                      <w:rFonts w:ascii="Times New Roman" w:hAnsi="Times New Roman" w:cs="Times New Roman"/>
                      <w:szCs w:val="21"/>
                    </w:rPr>
                  </w:pPr>
                  <w:r>
                    <w:rPr>
                      <w:rFonts w:hint="eastAsia" w:ascii="Times New Roman" w:hAnsi="Times New Roman" w:cs="Times New Roman"/>
                      <w:szCs w:val="21"/>
                    </w:rPr>
                    <w:t>4.0</w:t>
                  </w:r>
                </w:p>
              </w:tc>
            </w:tr>
            <w:tr w14:paraId="7B1615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35F653D5">
                  <w:pPr>
                    <w:jc w:val="center"/>
                    <w:rPr>
                      <w:rFonts w:ascii="Times New Roman" w:hAnsi="Times New Roman" w:cs="Times New Roman"/>
                      <w:szCs w:val="21"/>
                    </w:rPr>
                  </w:pPr>
                </w:p>
              </w:tc>
              <w:tc>
                <w:tcPr>
                  <w:tcW w:w="628" w:type="pct"/>
                  <w:gridSpan w:val="2"/>
                  <w:vMerge w:val="continue"/>
                  <w:vAlign w:val="center"/>
                </w:tcPr>
                <w:p w14:paraId="0BCFE889">
                  <w:pPr>
                    <w:jc w:val="center"/>
                    <w:rPr>
                      <w:rFonts w:ascii="Times New Roman" w:hAnsi="Times New Roman" w:cs="Times New Roman"/>
                      <w:szCs w:val="21"/>
                    </w:rPr>
                  </w:pPr>
                </w:p>
              </w:tc>
              <w:tc>
                <w:tcPr>
                  <w:tcW w:w="1114" w:type="pct"/>
                  <w:vAlign w:val="center"/>
                </w:tcPr>
                <w:p w14:paraId="680B5AB5">
                  <w:pPr>
                    <w:jc w:val="center"/>
                    <w:rPr>
                      <w:rFonts w:ascii="Times New Roman" w:hAnsi="Times New Roman" w:cs="Times New Roman"/>
                      <w:szCs w:val="21"/>
                    </w:rPr>
                  </w:pPr>
                  <w:r>
                    <w:rPr>
                      <w:rFonts w:ascii="Times New Roman" w:hAnsi="Times New Roman" w:cs="Times New Roman"/>
                      <w:szCs w:val="21"/>
                    </w:rPr>
                    <w:t>厂界下风向O2</w:t>
                  </w:r>
                </w:p>
              </w:tc>
              <w:tc>
                <w:tcPr>
                  <w:tcW w:w="621" w:type="pct"/>
                  <w:vAlign w:val="center"/>
                </w:tcPr>
                <w:p w14:paraId="165DF43F">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1.97</w:t>
                  </w:r>
                </w:p>
              </w:tc>
              <w:tc>
                <w:tcPr>
                  <w:tcW w:w="697" w:type="pct"/>
                  <w:vAlign w:val="center"/>
                </w:tcPr>
                <w:p w14:paraId="34A5877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1.46</w:t>
                  </w:r>
                </w:p>
              </w:tc>
              <w:tc>
                <w:tcPr>
                  <w:tcW w:w="808" w:type="pct"/>
                  <w:vAlign w:val="center"/>
                </w:tcPr>
                <w:p w14:paraId="0A970C5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1.65</w:t>
                  </w:r>
                </w:p>
              </w:tc>
              <w:tc>
                <w:tcPr>
                  <w:tcW w:w="465" w:type="pct"/>
                  <w:vMerge w:val="continue"/>
                  <w:vAlign w:val="center"/>
                </w:tcPr>
                <w:p w14:paraId="7740EEFF">
                  <w:pPr>
                    <w:jc w:val="center"/>
                    <w:rPr>
                      <w:rFonts w:ascii="Times New Roman" w:hAnsi="Times New Roman" w:cs="Times New Roman"/>
                      <w:szCs w:val="21"/>
                    </w:rPr>
                  </w:pPr>
                </w:p>
              </w:tc>
            </w:tr>
            <w:tr w14:paraId="00F0FF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2CE036ED">
                  <w:pPr>
                    <w:jc w:val="center"/>
                    <w:rPr>
                      <w:rFonts w:ascii="Times New Roman" w:hAnsi="Times New Roman" w:cs="Times New Roman"/>
                      <w:szCs w:val="21"/>
                    </w:rPr>
                  </w:pPr>
                </w:p>
              </w:tc>
              <w:tc>
                <w:tcPr>
                  <w:tcW w:w="628" w:type="pct"/>
                  <w:gridSpan w:val="2"/>
                  <w:vMerge w:val="continue"/>
                  <w:vAlign w:val="center"/>
                </w:tcPr>
                <w:p w14:paraId="684E61C8">
                  <w:pPr>
                    <w:jc w:val="center"/>
                    <w:rPr>
                      <w:rFonts w:ascii="Times New Roman" w:hAnsi="Times New Roman" w:cs="Times New Roman"/>
                      <w:szCs w:val="21"/>
                    </w:rPr>
                  </w:pPr>
                </w:p>
              </w:tc>
              <w:tc>
                <w:tcPr>
                  <w:tcW w:w="1114" w:type="pct"/>
                  <w:vAlign w:val="center"/>
                </w:tcPr>
                <w:p w14:paraId="008C70F9">
                  <w:pPr>
                    <w:jc w:val="center"/>
                    <w:rPr>
                      <w:rFonts w:ascii="Times New Roman" w:hAnsi="Times New Roman" w:cs="Times New Roman"/>
                      <w:szCs w:val="21"/>
                    </w:rPr>
                  </w:pPr>
                  <w:r>
                    <w:rPr>
                      <w:rFonts w:ascii="Times New Roman" w:hAnsi="Times New Roman" w:cs="Times New Roman"/>
                      <w:szCs w:val="21"/>
                    </w:rPr>
                    <w:t>厂界下风向O3</w:t>
                  </w:r>
                </w:p>
              </w:tc>
              <w:tc>
                <w:tcPr>
                  <w:tcW w:w="621" w:type="pct"/>
                  <w:vAlign w:val="center"/>
                </w:tcPr>
                <w:p w14:paraId="7366FBB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1.14</w:t>
                  </w:r>
                </w:p>
              </w:tc>
              <w:tc>
                <w:tcPr>
                  <w:tcW w:w="697" w:type="pct"/>
                  <w:vAlign w:val="center"/>
                </w:tcPr>
                <w:p w14:paraId="72F3BB36">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1.79</w:t>
                  </w:r>
                </w:p>
              </w:tc>
              <w:tc>
                <w:tcPr>
                  <w:tcW w:w="808" w:type="pct"/>
                  <w:vAlign w:val="center"/>
                </w:tcPr>
                <w:p w14:paraId="2F6F4EE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1.53</w:t>
                  </w:r>
                </w:p>
              </w:tc>
              <w:tc>
                <w:tcPr>
                  <w:tcW w:w="465" w:type="pct"/>
                  <w:vMerge w:val="continue"/>
                  <w:vAlign w:val="center"/>
                </w:tcPr>
                <w:p w14:paraId="59B9D124">
                  <w:pPr>
                    <w:jc w:val="center"/>
                    <w:rPr>
                      <w:rFonts w:ascii="Times New Roman" w:hAnsi="Times New Roman" w:cs="Times New Roman"/>
                      <w:szCs w:val="21"/>
                    </w:rPr>
                  </w:pPr>
                </w:p>
              </w:tc>
            </w:tr>
            <w:tr w14:paraId="523B87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47832859">
                  <w:pPr>
                    <w:jc w:val="center"/>
                    <w:rPr>
                      <w:rFonts w:ascii="Times New Roman" w:hAnsi="Times New Roman" w:cs="Times New Roman"/>
                      <w:szCs w:val="21"/>
                    </w:rPr>
                  </w:pPr>
                </w:p>
              </w:tc>
              <w:tc>
                <w:tcPr>
                  <w:tcW w:w="628" w:type="pct"/>
                  <w:gridSpan w:val="2"/>
                  <w:vMerge w:val="continue"/>
                  <w:vAlign w:val="center"/>
                </w:tcPr>
                <w:p w14:paraId="71877E01">
                  <w:pPr>
                    <w:jc w:val="center"/>
                    <w:rPr>
                      <w:rFonts w:ascii="Times New Roman" w:hAnsi="Times New Roman" w:cs="Times New Roman"/>
                      <w:szCs w:val="21"/>
                    </w:rPr>
                  </w:pPr>
                </w:p>
              </w:tc>
              <w:tc>
                <w:tcPr>
                  <w:tcW w:w="1114" w:type="pct"/>
                  <w:vAlign w:val="center"/>
                </w:tcPr>
                <w:p w14:paraId="1EDBA595">
                  <w:pPr>
                    <w:jc w:val="center"/>
                    <w:rPr>
                      <w:rFonts w:ascii="Times New Roman" w:hAnsi="Times New Roman" w:cs="Times New Roman"/>
                      <w:szCs w:val="21"/>
                    </w:rPr>
                  </w:pPr>
                  <w:r>
                    <w:rPr>
                      <w:rFonts w:ascii="Times New Roman" w:hAnsi="Times New Roman" w:cs="Times New Roman"/>
                      <w:szCs w:val="21"/>
                    </w:rPr>
                    <w:t>厂界下风向O4</w:t>
                  </w:r>
                </w:p>
              </w:tc>
              <w:tc>
                <w:tcPr>
                  <w:tcW w:w="621" w:type="pct"/>
                  <w:vAlign w:val="center"/>
                </w:tcPr>
                <w:p w14:paraId="7A0A73D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1.26</w:t>
                  </w:r>
                </w:p>
              </w:tc>
              <w:tc>
                <w:tcPr>
                  <w:tcW w:w="697" w:type="pct"/>
                  <w:vAlign w:val="center"/>
                </w:tcPr>
                <w:p w14:paraId="0546D9B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1.34</w:t>
                  </w:r>
                </w:p>
              </w:tc>
              <w:tc>
                <w:tcPr>
                  <w:tcW w:w="808" w:type="pct"/>
                  <w:vAlign w:val="center"/>
                </w:tcPr>
                <w:p w14:paraId="1141AE1E">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1.87</w:t>
                  </w:r>
                </w:p>
              </w:tc>
              <w:tc>
                <w:tcPr>
                  <w:tcW w:w="465" w:type="pct"/>
                  <w:vMerge w:val="continue"/>
                  <w:vAlign w:val="center"/>
                </w:tcPr>
                <w:p w14:paraId="08E5C89E">
                  <w:pPr>
                    <w:jc w:val="center"/>
                    <w:rPr>
                      <w:rFonts w:ascii="Times New Roman" w:hAnsi="Times New Roman" w:cs="Times New Roman"/>
                      <w:szCs w:val="21"/>
                    </w:rPr>
                  </w:pPr>
                </w:p>
              </w:tc>
            </w:tr>
            <w:tr w14:paraId="7F9E9E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4CEB9EE7">
                  <w:pPr>
                    <w:jc w:val="center"/>
                    <w:rPr>
                      <w:rFonts w:ascii="Times New Roman" w:hAnsi="Times New Roman" w:cs="Times New Roman"/>
                      <w:szCs w:val="21"/>
                    </w:rPr>
                  </w:pPr>
                </w:p>
              </w:tc>
              <w:tc>
                <w:tcPr>
                  <w:tcW w:w="628" w:type="pct"/>
                  <w:gridSpan w:val="2"/>
                  <w:vMerge w:val="continue"/>
                  <w:vAlign w:val="center"/>
                </w:tcPr>
                <w:p w14:paraId="4B3F8B6E">
                  <w:pPr>
                    <w:jc w:val="center"/>
                    <w:rPr>
                      <w:rFonts w:ascii="Times New Roman" w:hAnsi="Times New Roman" w:cs="Times New Roman"/>
                      <w:szCs w:val="21"/>
                    </w:rPr>
                  </w:pPr>
                </w:p>
              </w:tc>
              <w:tc>
                <w:tcPr>
                  <w:tcW w:w="1114" w:type="pct"/>
                  <w:vAlign w:val="center"/>
                </w:tcPr>
                <w:p w14:paraId="7ED6AE78">
                  <w:pPr>
                    <w:jc w:val="center"/>
                    <w:rPr>
                      <w:rFonts w:ascii="Times New Roman" w:hAnsi="Times New Roman" w:cs="Times New Roman"/>
                      <w:szCs w:val="21"/>
                    </w:rPr>
                  </w:pPr>
                  <w:r>
                    <w:rPr>
                      <w:rFonts w:hint="eastAsia" w:ascii="Times New Roman" w:hAnsi="Times New Roman" w:cs="Times New Roman"/>
                      <w:szCs w:val="21"/>
                    </w:rPr>
                    <w:t>厂区内</w:t>
                  </w:r>
                  <w:r>
                    <w:rPr>
                      <w:rFonts w:ascii="Times New Roman" w:hAnsi="Times New Roman" w:cs="Times New Roman"/>
                      <w:szCs w:val="21"/>
                    </w:rPr>
                    <w:t>O</w:t>
                  </w:r>
                  <w:r>
                    <w:rPr>
                      <w:rFonts w:hint="eastAsia" w:ascii="Times New Roman" w:hAnsi="Times New Roman" w:cs="Times New Roman"/>
                      <w:szCs w:val="21"/>
                    </w:rPr>
                    <w:t>5</w:t>
                  </w:r>
                </w:p>
              </w:tc>
              <w:tc>
                <w:tcPr>
                  <w:tcW w:w="621" w:type="pct"/>
                  <w:vAlign w:val="center"/>
                </w:tcPr>
                <w:p w14:paraId="5749B0E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2.52</w:t>
                  </w:r>
                </w:p>
              </w:tc>
              <w:tc>
                <w:tcPr>
                  <w:tcW w:w="697" w:type="pct"/>
                  <w:vAlign w:val="center"/>
                </w:tcPr>
                <w:p w14:paraId="54BD1E7F">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2.22</w:t>
                  </w:r>
                </w:p>
              </w:tc>
              <w:tc>
                <w:tcPr>
                  <w:tcW w:w="808" w:type="pct"/>
                  <w:vAlign w:val="center"/>
                </w:tcPr>
                <w:p w14:paraId="38D836D1">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2.35</w:t>
                  </w:r>
                </w:p>
              </w:tc>
              <w:tc>
                <w:tcPr>
                  <w:tcW w:w="465" w:type="pct"/>
                  <w:vAlign w:val="center"/>
                </w:tcPr>
                <w:p w14:paraId="455AB66C">
                  <w:pPr>
                    <w:jc w:val="center"/>
                    <w:rPr>
                      <w:rFonts w:ascii="Times New Roman" w:hAnsi="Times New Roman" w:cs="Times New Roman"/>
                      <w:szCs w:val="21"/>
                    </w:rPr>
                  </w:pPr>
                  <w:r>
                    <w:rPr>
                      <w:rFonts w:hint="eastAsia" w:ascii="Times New Roman" w:hAnsi="Times New Roman" w:cs="Times New Roman"/>
                      <w:szCs w:val="21"/>
                    </w:rPr>
                    <w:t>6.0</w:t>
                  </w:r>
                </w:p>
              </w:tc>
            </w:tr>
            <w:tr w14:paraId="667047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7311DE28">
                  <w:pPr>
                    <w:jc w:val="center"/>
                    <w:rPr>
                      <w:rFonts w:ascii="Times New Roman" w:hAnsi="Times New Roman" w:cs="Times New Roman"/>
                      <w:szCs w:val="21"/>
                    </w:rPr>
                  </w:pPr>
                </w:p>
              </w:tc>
              <w:tc>
                <w:tcPr>
                  <w:tcW w:w="628" w:type="pct"/>
                  <w:gridSpan w:val="2"/>
                  <w:vMerge w:val="restart"/>
                  <w:vAlign w:val="center"/>
                </w:tcPr>
                <w:p w14:paraId="09773E39">
                  <w:pPr>
                    <w:jc w:val="center"/>
                    <w:rPr>
                      <w:rFonts w:hint="default" w:ascii="Times New Roman" w:hAnsi="Times New Roman" w:cs="Times New Roman"/>
                      <w:szCs w:val="21"/>
                      <w:lang w:val="en-US"/>
                    </w:rPr>
                  </w:pPr>
                  <w:r>
                    <w:rPr>
                      <w:rFonts w:ascii="Times New Roman" w:hAnsi="Times New Roman" w:cs="Times New Roman"/>
                      <w:szCs w:val="21"/>
                    </w:rPr>
                    <w:t>202</w:t>
                  </w:r>
                  <w:r>
                    <w:rPr>
                      <w:rFonts w:hint="eastAsia" w:ascii="Times New Roman" w:hAnsi="Times New Roman" w:cs="Times New Roman"/>
                      <w:szCs w:val="21"/>
                      <w:lang w:val="en-US" w:eastAsia="zh-CN"/>
                    </w:rPr>
                    <w:t>4</w:t>
                  </w:r>
                  <w:r>
                    <w:rPr>
                      <w:rFonts w:ascii="Times New Roman" w:hAnsi="Times New Roman" w:cs="Times New Roman"/>
                      <w:szCs w:val="21"/>
                    </w:rPr>
                    <w:t>.</w:t>
                  </w:r>
                  <w:r>
                    <w:rPr>
                      <w:rFonts w:hint="eastAsia" w:ascii="Times New Roman" w:hAnsi="Times New Roman" w:cs="Times New Roman"/>
                      <w:szCs w:val="21"/>
                      <w:lang w:val="en-US" w:eastAsia="zh-CN"/>
                    </w:rPr>
                    <w:t>5</w:t>
                  </w:r>
                  <w:r>
                    <w:rPr>
                      <w:rFonts w:ascii="Times New Roman" w:hAnsi="Times New Roman" w:cs="Times New Roman"/>
                      <w:szCs w:val="21"/>
                    </w:rPr>
                    <w:t>.</w:t>
                  </w:r>
                  <w:r>
                    <w:rPr>
                      <w:rFonts w:hint="eastAsia" w:ascii="Times New Roman" w:hAnsi="Times New Roman" w:cs="Times New Roman"/>
                      <w:szCs w:val="21"/>
                      <w:lang w:val="en-US" w:eastAsia="zh-CN"/>
                    </w:rPr>
                    <w:t>24</w:t>
                  </w:r>
                </w:p>
              </w:tc>
              <w:tc>
                <w:tcPr>
                  <w:tcW w:w="1114" w:type="pct"/>
                  <w:vAlign w:val="center"/>
                </w:tcPr>
                <w:p w14:paraId="73882E64">
                  <w:pPr>
                    <w:jc w:val="center"/>
                    <w:rPr>
                      <w:rFonts w:ascii="Times New Roman" w:hAnsi="Times New Roman" w:cs="Times New Roman"/>
                      <w:szCs w:val="21"/>
                    </w:rPr>
                  </w:pPr>
                  <w:r>
                    <w:rPr>
                      <w:rFonts w:ascii="Times New Roman" w:hAnsi="Times New Roman" w:cs="Times New Roman"/>
                      <w:szCs w:val="21"/>
                    </w:rPr>
                    <w:t>厂界上风向O1</w:t>
                  </w:r>
                </w:p>
              </w:tc>
              <w:tc>
                <w:tcPr>
                  <w:tcW w:w="621" w:type="pct"/>
                  <w:vAlign w:val="center"/>
                </w:tcPr>
                <w:p w14:paraId="65BCFD2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0.76</w:t>
                  </w:r>
                </w:p>
              </w:tc>
              <w:tc>
                <w:tcPr>
                  <w:tcW w:w="697" w:type="pct"/>
                  <w:vAlign w:val="center"/>
                </w:tcPr>
                <w:p w14:paraId="218AD5F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0.65</w:t>
                  </w:r>
                </w:p>
              </w:tc>
              <w:tc>
                <w:tcPr>
                  <w:tcW w:w="808" w:type="pct"/>
                  <w:vAlign w:val="center"/>
                </w:tcPr>
                <w:p w14:paraId="35FD4689">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0.86</w:t>
                  </w:r>
                </w:p>
              </w:tc>
              <w:tc>
                <w:tcPr>
                  <w:tcW w:w="465" w:type="pct"/>
                  <w:vMerge w:val="restart"/>
                  <w:vAlign w:val="center"/>
                </w:tcPr>
                <w:p w14:paraId="00020253">
                  <w:pPr>
                    <w:jc w:val="center"/>
                    <w:rPr>
                      <w:rFonts w:ascii="Times New Roman" w:hAnsi="Times New Roman" w:cs="Times New Roman"/>
                      <w:szCs w:val="21"/>
                    </w:rPr>
                  </w:pPr>
                  <w:r>
                    <w:rPr>
                      <w:rFonts w:hint="eastAsia" w:ascii="Times New Roman" w:hAnsi="Times New Roman" w:cs="Times New Roman"/>
                      <w:szCs w:val="21"/>
                    </w:rPr>
                    <w:t>4.0</w:t>
                  </w:r>
                </w:p>
              </w:tc>
            </w:tr>
            <w:tr w14:paraId="156495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23112DD7">
                  <w:pPr>
                    <w:jc w:val="center"/>
                    <w:rPr>
                      <w:rFonts w:ascii="Times New Roman" w:hAnsi="Times New Roman" w:cs="Times New Roman"/>
                      <w:szCs w:val="21"/>
                    </w:rPr>
                  </w:pPr>
                </w:p>
              </w:tc>
              <w:tc>
                <w:tcPr>
                  <w:tcW w:w="628" w:type="pct"/>
                  <w:gridSpan w:val="2"/>
                  <w:vMerge w:val="continue"/>
                  <w:vAlign w:val="center"/>
                </w:tcPr>
                <w:p w14:paraId="1BF2F972">
                  <w:pPr>
                    <w:jc w:val="center"/>
                    <w:rPr>
                      <w:rFonts w:ascii="Times New Roman" w:hAnsi="Times New Roman" w:cs="Times New Roman"/>
                      <w:szCs w:val="21"/>
                    </w:rPr>
                  </w:pPr>
                </w:p>
              </w:tc>
              <w:tc>
                <w:tcPr>
                  <w:tcW w:w="1114" w:type="pct"/>
                  <w:vAlign w:val="center"/>
                </w:tcPr>
                <w:p w14:paraId="21CBAA4B">
                  <w:pPr>
                    <w:jc w:val="center"/>
                    <w:rPr>
                      <w:rFonts w:ascii="Times New Roman" w:hAnsi="Times New Roman" w:cs="Times New Roman"/>
                      <w:szCs w:val="21"/>
                    </w:rPr>
                  </w:pPr>
                  <w:r>
                    <w:rPr>
                      <w:rFonts w:ascii="Times New Roman" w:hAnsi="Times New Roman" w:cs="Times New Roman"/>
                      <w:szCs w:val="21"/>
                    </w:rPr>
                    <w:t>厂界下风向O2</w:t>
                  </w:r>
                </w:p>
              </w:tc>
              <w:tc>
                <w:tcPr>
                  <w:tcW w:w="621" w:type="pct"/>
                  <w:vAlign w:val="center"/>
                </w:tcPr>
                <w:p w14:paraId="61462823">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1.66</w:t>
                  </w:r>
                </w:p>
              </w:tc>
              <w:tc>
                <w:tcPr>
                  <w:tcW w:w="697" w:type="pct"/>
                  <w:vAlign w:val="center"/>
                </w:tcPr>
                <w:p w14:paraId="02DF57E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1.81</w:t>
                  </w:r>
                </w:p>
              </w:tc>
              <w:tc>
                <w:tcPr>
                  <w:tcW w:w="808" w:type="pct"/>
                  <w:vAlign w:val="center"/>
                </w:tcPr>
                <w:p w14:paraId="6EBA490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1.39</w:t>
                  </w:r>
                </w:p>
              </w:tc>
              <w:tc>
                <w:tcPr>
                  <w:tcW w:w="465" w:type="pct"/>
                  <w:vMerge w:val="continue"/>
                  <w:vAlign w:val="center"/>
                </w:tcPr>
                <w:p w14:paraId="2C3FDB7E">
                  <w:pPr>
                    <w:jc w:val="center"/>
                    <w:rPr>
                      <w:rFonts w:ascii="Times New Roman" w:hAnsi="Times New Roman" w:cs="Times New Roman"/>
                      <w:szCs w:val="21"/>
                    </w:rPr>
                  </w:pPr>
                </w:p>
              </w:tc>
            </w:tr>
            <w:tr w14:paraId="330C24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7093896E">
                  <w:pPr>
                    <w:jc w:val="center"/>
                    <w:rPr>
                      <w:rFonts w:ascii="Times New Roman" w:hAnsi="Times New Roman" w:cs="Times New Roman"/>
                      <w:szCs w:val="21"/>
                    </w:rPr>
                  </w:pPr>
                </w:p>
              </w:tc>
              <w:tc>
                <w:tcPr>
                  <w:tcW w:w="628" w:type="pct"/>
                  <w:gridSpan w:val="2"/>
                  <w:vMerge w:val="continue"/>
                  <w:vAlign w:val="center"/>
                </w:tcPr>
                <w:p w14:paraId="101925FF">
                  <w:pPr>
                    <w:jc w:val="center"/>
                    <w:rPr>
                      <w:rFonts w:ascii="Times New Roman" w:hAnsi="Times New Roman" w:cs="Times New Roman"/>
                      <w:szCs w:val="21"/>
                    </w:rPr>
                  </w:pPr>
                </w:p>
              </w:tc>
              <w:tc>
                <w:tcPr>
                  <w:tcW w:w="1114" w:type="pct"/>
                  <w:vAlign w:val="center"/>
                </w:tcPr>
                <w:p w14:paraId="1DDC2E3B">
                  <w:pPr>
                    <w:jc w:val="center"/>
                    <w:rPr>
                      <w:rFonts w:ascii="Times New Roman" w:hAnsi="Times New Roman" w:cs="Times New Roman"/>
                      <w:szCs w:val="21"/>
                    </w:rPr>
                  </w:pPr>
                  <w:r>
                    <w:rPr>
                      <w:rFonts w:ascii="Times New Roman" w:hAnsi="Times New Roman" w:cs="Times New Roman"/>
                      <w:szCs w:val="21"/>
                    </w:rPr>
                    <w:t>厂界下风向O3</w:t>
                  </w:r>
                </w:p>
              </w:tc>
              <w:tc>
                <w:tcPr>
                  <w:tcW w:w="621" w:type="pct"/>
                  <w:vAlign w:val="center"/>
                </w:tcPr>
                <w:p w14:paraId="1E6A48E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1.77</w:t>
                  </w:r>
                </w:p>
              </w:tc>
              <w:tc>
                <w:tcPr>
                  <w:tcW w:w="697" w:type="pct"/>
                  <w:vAlign w:val="center"/>
                </w:tcPr>
                <w:p w14:paraId="0678623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1.53</w:t>
                  </w:r>
                </w:p>
              </w:tc>
              <w:tc>
                <w:tcPr>
                  <w:tcW w:w="808" w:type="pct"/>
                  <w:vAlign w:val="center"/>
                </w:tcPr>
                <w:p w14:paraId="0D241A3A">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2.01</w:t>
                  </w:r>
                </w:p>
              </w:tc>
              <w:tc>
                <w:tcPr>
                  <w:tcW w:w="465" w:type="pct"/>
                  <w:vMerge w:val="continue"/>
                  <w:vAlign w:val="center"/>
                </w:tcPr>
                <w:p w14:paraId="57AE12E6">
                  <w:pPr>
                    <w:jc w:val="center"/>
                    <w:rPr>
                      <w:rFonts w:ascii="Times New Roman" w:hAnsi="Times New Roman" w:cs="Times New Roman"/>
                      <w:szCs w:val="21"/>
                    </w:rPr>
                  </w:pPr>
                </w:p>
              </w:tc>
            </w:tr>
            <w:tr w14:paraId="14F2B4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3" w:type="pct"/>
                  <w:vMerge w:val="continue"/>
                  <w:vAlign w:val="center"/>
                </w:tcPr>
                <w:p w14:paraId="105D9AFF">
                  <w:pPr>
                    <w:jc w:val="center"/>
                    <w:rPr>
                      <w:rFonts w:ascii="Times New Roman" w:hAnsi="Times New Roman" w:cs="Times New Roman"/>
                      <w:szCs w:val="21"/>
                    </w:rPr>
                  </w:pPr>
                </w:p>
              </w:tc>
              <w:tc>
                <w:tcPr>
                  <w:tcW w:w="628" w:type="pct"/>
                  <w:gridSpan w:val="2"/>
                  <w:vMerge w:val="continue"/>
                  <w:vAlign w:val="center"/>
                </w:tcPr>
                <w:p w14:paraId="64BEDC56">
                  <w:pPr>
                    <w:jc w:val="center"/>
                    <w:rPr>
                      <w:rFonts w:ascii="Times New Roman" w:hAnsi="Times New Roman" w:cs="Times New Roman"/>
                      <w:szCs w:val="21"/>
                    </w:rPr>
                  </w:pPr>
                </w:p>
              </w:tc>
              <w:tc>
                <w:tcPr>
                  <w:tcW w:w="1114" w:type="pct"/>
                  <w:vAlign w:val="center"/>
                </w:tcPr>
                <w:p w14:paraId="4BA0299E">
                  <w:pPr>
                    <w:jc w:val="center"/>
                    <w:rPr>
                      <w:rFonts w:ascii="Times New Roman" w:hAnsi="Times New Roman" w:cs="Times New Roman"/>
                      <w:szCs w:val="21"/>
                    </w:rPr>
                  </w:pPr>
                  <w:r>
                    <w:rPr>
                      <w:rFonts w:ascii="Times New Roman" w:hAnsi="Times New Roman" w:cs="Times New Roman"/>
                      <w:szCs w:val="21"/>
                    </w:rPr>
                    <w:t>厂界下风向O4</w:t>
                  </w:r>
                </w:p>
              </w:tc>
              <w:tc>
                <w:tcPr>
                  <w:tcW w:w="621" w:type="pct"/>
                  <w:vAlign w:val="center"/>
                </w:tcPr>
                <w:p w14:paraId="3A529DD8">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1.18</w:t>
                  </w:r>
                </w:p>
              </w:tc>
              <w:tc>
                <w:tcPr>
                  <w:tcW w:w="697" w:type="pct"/>
                  <w:vAlign w:val="center"/>
                </w:tcPr>
                <w:p w14:paraId="784BC96D">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1.47</w:t>
                  </w:r>
                </w:p>
              </w:tc>
              <w:tc>
                <w:tcPr>
                  <w:tcW w:w="808" w:type="pct"/>
                  <w:vAlign w:val="center"/>
                </w:tcPr>
                <w:p w14:paraId="1F3439FB">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1.93</w:t>
                  </w:r>
                </w:p>
              </w:tc>
              <w:tc>
                <w:tcPr>
                  <w:tcW w:w="465" w:type="pct"/>
                  <w:vMerge w:val="continue"/>
                  <w:vAlign w:val="center"/>
                </w:tcPr>
                <w:p w14:paraId="751B9F8F">
                  <w:pPr>
                    <w:jc w:val="center"/>
                    <w:rPr>
                      <w:rFonts w:ascii="Times New Roman" w:hAnsi="Times New Roman" w:cs="Times New Roman"/>
                      <w:szCs w:val="21"/>
                    </w:rPr>
                  </w:pPr>
                </w:p>
              </w:tc>
            </w:tr>
            <w:tr w14:paraId="0F094C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63" w:type="pct"/>
                  <w:vMerge w:val="continue"/>
                  <w:vAlign w:val="center"/>
                </w:tcPr>
                <w:p w14:paraId="2C990647">
                  <w:pPr>
                    <w:jc w:val="center"/>
                    <w:rPr>
                      <w:rFonts w:ascii="Times New Roman" w:hAnsi="Times New Roman" w:cs="Times New Roman"/>
                      <w:szCs w:val="21"/>
                    </w:rPr>
                  </w:pPr>
                </w:p>
              </w:tc>
              <w:tc>
                <w:tcPr>
                  <w:tcW w:w="628" w:type="pct"/>
                  <w:gridSpan w:val="2"/>
                  <w:vMerge w:val="continue"/>
                  <w:vAlign w:val="center"/>
                </w:tcPr>
                <w:p w14:paraId="25D81051">
                  <w:pPr>
                    <w:jc w:val="center"/>
                    <w:rPr>
                      <w:rFonts w:ascii="Times New Roman" w:hAnsi="Times New Roman" w:cs="Times New Roman"/>
                      <w:szCs w:val="21"/>
                    </w:rPr>
                  </w:pPr>
                </w:p>
              </w:tc>
              <w:tc>
                <w:tcPr>
                  <w:tcW w:w="1114" w:type="pct"/>
                  <w:vAlign w:val="center"/>
                </w:tcPr>
                <w:p w14:paraId="767C0615">
                  <w:pPr>
                    <w:jc w:val="center"/>
                    <w:rPr>
                      <w:rFonts w:ascii="Times New Roman" w:hAnsi="Times New Roman" w:cs="Times New Roman"/>
                      <w:szCs w:val="21"/>
                    </w:rPr>
                  </w:pPr>
                  <w:r>
                    <w:rPr>
                      <w:rFonts w:hint="eastAsia" w:ascii="Times New Roman" w:hAnsi="Times New Roman" w:cs="Times New Roman"/>
                      <w:szCs w:val="21"/>
                    </w:rPr>
                    <w:t>厂区内</w:t>
                  </w:r>
                  <w:r>
                    <w:rPr>
                      <w:rFonts w:ascii="Times New Roman" w:hAnsi="Times New Roman" w:cs="Times New Roman"/>
                      <w:szCs w:val="21"/>
                    </w:rPr>
                    <w:t>O</w:t>
                  </w:r>
                  <w:r>
                    <w:rPr>
                      <w:rFonts w:hint="eastAsia" w:ascii="Times New Roman" w:hAnsi="Times New Roman" w:cs="Times New Roman"/>
                      <w:szCs w:val="21"/>
                    </w:rPr>
                    <w:t>5</w:t>
                  </w:r>
                </w:p>
              </w:tc>
              <w:tc>
                <w:tcPr>
                  <w:tcW w:w="621" w:type="pct"/>
                  <w:vAlign w:val="center"/>
                </w:tcPr>
                <w:p w14:paraId="2D2C2377">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2.25</w:t>
                  </w:r>
                </w:p>
              </w:tc>
              <w:tc>
                <w:tcPr>
                  <w:tcW w:w="697" w:type="pct"/>
                  <w:vAlign w:val="center"/>
                </w:tcPr>
                <w:p w14:paraId="55C4EF1C">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2.46</w:t>
                  </w:r>
                </w:p>
              </w:tc>
              <w:tc>
                <w:tcPr>
                  <w:tcW w:w="808" w:type="pct"/>
                  <w:vAlign w:val="center"/>
                </w:tcPr>
                <w:p w14:paraId="566C5820">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2.66</w:t>
                  </w:r>
                </w:p>
              </w:tc>
              <w:tc>
                <w:tcPr>
                  <w:tcW w:w="465" w:type="pct"/>
                  <w:vAlign w:val="center"/>
                </w:tcPr>
                <w:p w14:paraId="12C74F79">
                  <w:pPr>
                    <w:jc w:val="center"/>
                    <w:rPr>
                      <w:rFonts w:ascii="Times New Roman" w:hAnsi="Times New Roman" w:cs="Times New Roman"/>
                      <w:szCs w:val="21"/>
                    </w:rPr>
                  </w:pPr>
                  <w:r>
                    <w:rPr>
                      <w:rFonts w:hint="eastAsia" w:ascii="Times New Roman" w:hAnsi="Times New Roman" w:cs="Times New Roman"/>
                      <w:szCs w:val="21"/>
                    </w:rPr>
                    <w:t>6.0</w:t>
                  </w:r>
                </w:p>
              </w:tc>
            </w:tr>
            <w:tr w14:paraId="1F8C17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06" w:type="pct"/>
                  <w:gridSpan w:val="4"/>
                  <w:vAlign w:val="center"/>
                </w:tcPr>
                <w:p w14:paraId="0F50C105">
                  <w:pPr>
                    <w:jc w:val="center"/>
                    <w:rPr>
                      <w:rFonts w:ascii="Times New Roman" w:hAnsi="Times New Roman" w:cs="Times New Roman"/>
                      <w:kern w:val="0"/>
                      <w:szCs w:val="21"/>
                    </w:rPr>
                  </w:pPr>
                  <w:r>
                    <w:rPr>
                      <w:rFonts w:ascii="Times New Roman" w:hAnsi="Times New Roman" w:cs="Times New Roman"/>
                      <w:kern w:val="0"/>
                      <w:szCs w:val="21"/>
                    </w:rPr>
                    <w:t>判定</w:t>
                  </w:r>
                </w:p>
              </w:tc>
              <w:tc>
                <w:tcPr>
                  <w:tcW w:w="621" w:type="pct"/>
                  <w:vAlign w:val="center"/>
                </w:tcPr>
                <w:p w14:paraId="074FAFD0">
                  <w:pPr>
                    <w:jc w:val="center"/>
                    <w:rPr>
                      <w:rFonts w:ascii="Times New Roman" w:hAnsi="Times New Roman" w:cs="Times New Roman"/>
                      <w:kern w:val="0"/>
                      <w:szCs w:val="21"/>
                    </w:rPr>
                  </w:pPr>
                  <w:r>
                    <w:rPr>
                      <w:rFonts w:ascii="Times New Roman" w:hAnsi="Times New Roman" w:cs="Times New Roman"/>
                      <w:kern w:val="0"/>
                      <w:szCs w:val="21"/>
                    </w:rPr>
                    <w:t>达标</w:t>
                  </w:r>
                </w:p>
              </w:tc>
              <w:tc>
                <w:tcPr>
                  <w:tcW w:w="697" w:type="pct"/>
                  <w:vAlign w:val="center"/>
                </w:tcPr>
                <w:p w14:paraId="324E2168">
                  <w:pPr>
                    <w:jc w:val="center"/>
                    <w:rPr>
                      <w:rFonts w:ascii="Times New Roman" w:hAnsi="Times New Roman" w:cs="Times New Roman"/>
                      <w:kern w:val="0"/>
                      <w:szCs w:val="21"/>
                    </w:rPr>
                  </w:pPr>
                  <w:r>
                    <w:rPr>
                      <w:rFonts w:ascii="Times New Roman" w:hAnsi="Times New Roman" w:cs="Times New Roman"/>
                      <w:kern w:val="0"/>
                      <w:szCs w:val="21"/>
                    </w:rPr>
                    <w:t>达标</w:t>
                  </w:r>
                </w:p>
              </w:tc>
              <w:tc>
                <w:tcPr>
                  <w:tcW w:w="808" w:type="pct"/>
                  <w:vAlign w:val="center"/>
                </w:tcPr>
                <w:p w14:paraId="5CCC86DF">
                  <w:pPr>
                    <w:jc w:val="center"/>
                    <w:rPr>
                      <w:rFonts w:ascii="Times New Roman" w:hAnsi="Times New Roman" w:cs="Times New Roman"/>
                      <w:kern w:val="0"/>
                      <w:szCs w:val="21"/>
                    </w:rPr>
                  </w:pPr>
                  <w:r>
                    <w:rPr>
                      <w:rFonts w:hint="eastAsia" w:ascii="Times New Roman" w:hAnsi="Times New Roman" w:cs="Times New Roman"/>
                      <w:kern w:val="0"/>
                      <w:szCs w:val="21"/>
                    </w:rPr>
                    <w:t>达标</w:t>
                  </w:r>
                </w:p>
              </w:tc>
              <w:tc>
                <w:tcPr>
                  <w:tcW w:w="465" w:type="pct"/>
                  <w:vAlign w:val="center"/>
                </w:tcPr>
                <w:p w14:paraId="258E4775">
                  <w:pPr>
                    <w:jc w:val="center"/>
                    <w:rPr>
                      <w:rFonts w:ascii="Times New Roman" w:hAnsi="Times New Roman" w:cs="Times New Roman"/>
                      <w:szCs w:val="21"/>
                    </w:rPr>
                  </w:pPr>
                  <w:r>
                    <w:rPr>
                      <w:rFonts w:hint="eastAsia" w:ascii="Times New Roman" w:hAnsi="Times New Roman" w:cs="Times New Roman"/>
                      <w:szCs w:val="21"/>
                    </w:rPr>
                    <w:t>/</w:t>
                  </w:r>
                </w:p>
              </w:tc>
            </w:tr>
            <w:tr w14:paraId="1B5A02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000" w:type="pct"/>
                  <w:gridSpan w:val="8"/>
                  <w:vAlign w:val="center"/>
                </w:tcPr>
                <w:p w14:paraId="4CDED1AF">
                  <w:pPr>
                    <w:rPr>
                      <w:rFonts w:ascii="Times New Roman" w:hAnsi="Times New Roman" w:cs="Times New Roman"/>
                      <w:kern w:val="0"/>
                      <w:szCs w:val="21"/>
                    </w:rPr>
                  </w:pPr>
                  <w:r>
                    <w:rPr>
                      <w:rFonts w:hint="eastAsia" w:ascii="Times New Roman" w:hAnsi="Times New Roman" w:cs="Times New Roman"/>
                      <w:kern w:val="0"/>
                      <w:szCs w:val="21"/>
                    </w:rPr>
                    <w:t>气象条件</w:t>
                  </w:r>
                  <w:r>
                    <w:rPr>
                      <w:rFonts w:ascii="Times New Roman" w:hAnsi="Times New Roman" w:cs="Times New Roman"/>
                      <w:kern w:val="0"/>
                      <w:szCs w:val="21"/>
                    </w:rPr>
                    <w:t>：</w:t>
                  </w:r>
                  <w:r>
                    <w:rPr>
                      <w:rFonts w:hint="eastAsia" w:ascii="Times New Roman" w:hAnsi="Times New Roman" w:cs="Times New Roman"/>
                      <w:kern w:val="0"/>
                      <w:szCs w:val="21"/>
                    </w:rPr>
                    <w:t>202</w:t>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rPr>
                    <w:t>年</w:t>
                  </w:r>
                  <w:r>
                    <w:rPr>
                      <w:rFonts w:hint="eastAsia" w:ascii="Times New Roman" w:hAnsi="Times New Roman" w:cs="Times New Roman"/>
                      <w:kern w:val="0"/>
                      <w:szCs w:val="21"/>
                      <w:lang w:val="en-US" w:eastAsia="zh-CN"/>
                    </w:rPr>
                    <w:t>5</w:t>
                  </w:r>
                  <w:r>
                    <w:rPr>
                      <w:rFonts w:hint="eastAsia" w:ascii="Times New Roman" w:hAnsi="Times New Roman" w:cs="Times New Roman"/>
                      <w:kern w:val="0"/>
                      <w:szCs w:val="21"/>
                    </w:rPr>
                    <w:t>月</w:t>
                  </w:r>
                  <w:r>
                    <w:rPr>
                      <w:rFonts w:hint="eastAsia" w:ascii="Times New Roman" w:hAnsi="Times New Roman" w:cs="Times New Roman"/>
                      <w:kern w:val="0"/>
                      <w:szCs w:val="21"/>
                      <w:lang w:val="en-US" w:eastAsia="zh-CN"/>
                    </w:rPr>
                    <w:t>23</w:t>
                  </w:r>
                  <w:r>
                    <w:rPr>
                      <w:rFonts w:hint="eastAsia" w:ascii="Times New Roman" w:hAnsi="Times New Roman" w:cs="Times New Roman"/>
                      <w:kern w:val="0"/>
                      <w:szCs w:val="21"/>
                    </w:rPr>
                    <w:t>日：气温</w:t>
                  </w:r>
                  <w:r>
                    <w:rPr>
                      <w:rFonts w:hint="eastAsia" w:ascii="Times New Roman" w:hAnsi="Times New Roman" w:cs="Times New Roman"/>
                      <w:kern w:val="0"/>
                      <w:szCs w:val="21"/>
                      <w:lang w:val="en-US" w:eastAsia="zh-CN"/>
                    </w:rPr>
                    <w:t>29</w:t>
                  </w:r>
                  <w:r>
                    <w:rPr>
                      <w:rFonts w:hint="eastAsia" w:ascii="Times New Roman" w:hAnsi="Times New Roman" w:cs="Times New Roman"/>
                      <w:kern w:val="0"/>
                      <w:szCs w:val="21"/>
                    </w:rPr>
                    <w:t>℃、气压10</w:t>
                  </w:r>
                  <w:r>
                    <w:rPr>
                      <w:rFonts w:hint="eastAsia" w:ascii="Times New Roman" w:hAnsi="Times New Roman" w:cs="Times New Roman"/>
                      <w:kern w:val="0"/>
                      <w:szCs w:val="21"/>
                      <w:lang w:val="en-US" w:eastAsia="zh-CN"/>
                    </w:rPr>
                    <w:t>0.8</w:t>
                  </w:r>
                  <w:r>
                    <w:rPr>
                      <w:rFonts w:hint="eastAsia" w:ascii="Times New Roman" w:hAnsi="Times New Roman" w:cs="Times New Roman"/>
                      <w:kern w:val="0"/>
                      <w:szCs w:val="21"/>
                    </w:rPr>
                    <w:t>kPa、风速2.</w:t>
                  </w:r>
                  <w:r>
                    <w:rPr>
                      <w:rFonts w:hint="eastAsia" w:ascii="Times New Roman" w:hAnsi="Times New Roman" w:cs="Times New Roman"/>
                      <w:kern w:val="0"/>
                      <w:szCs w:val="21"/>
                      <w:lang w:val="en-US" w:eastAsia="zh-CN"/>
                    </w:rPr>
                    <w:t>8</w:t>
                  </w:r>
                  <w:r>
                    <w:rPr>
                      <w:rFonts w:ascii="Times New Roman" w:hAnsi="Times New Roman" w:cs="Times New Roman"/>
                      <w:kern w:val="0"/>
                      <w:szCs w:val="21"/>
                    </w:rPr>
                    <w:t>m/s</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东南</w:t>
                  </w:r>
                  <w:r>
                    <w:rPr>
                      <w:rFonts w:ascii="Times New Roman" w:hAnsi="Times New Roman" w:cs="Times New Roman"/>
                      <w:kern w:val="0"/>
                      <w:szCs w:val="21"/>
                    </w:rPr>
                    <w:t>风</w:t>
                  </w:r>
                  <w:r>
                    <w:rPr>
                      <w:rFonts w:hint="eastAsia" w:ascii="Times New Roman" w:hAnsi="Times New Roman" w:cs="Times New Roman"/>
                      <w:kern w:val="0"/>
                      <w:szCs w:val="21"/>
                    </w:rPr>
                    <w:t>；202</w:t>
                  </w:r>
                  <w:r>
                    <w:rPr>
                      <w:rFonts w:hint="eastAsia" w:ascii="Times New Roman" w:hAnsi="Times New Roman" w:cs="Times New Roman"/>
                      <w:kern w:val="0"/>
                      <w:szCs w:val="21"/>
                      <w:lang w:val="en-US" w:eastAsia="zh-CN"/>
                    </w:rPr>
                    <w:t>4</w:t>
                  </w:r>
                  <w:r>
                    <w:rPr>
                      <w:rFonts w:hint="eastAsia" w:ascii="Times New Roman" w:hAnsi="Times New Roman" w:cs="Times New Roman"/>
                      <w:kern w:val="0"/>
                      <w:szCs w:val="21"/>
                    </w:rPr>
                    <w:t>年</w:t>
                  </w:r>
                  <w:r>
                    <w:rPr>
                      <w:rFonts w:hint="eastAsia" w:ascii="Times New Roman" w:hAnsi="Times New Roman" w:cs="Times New Roman"/>
                      <w:kern w:val="0"/>
                      <w:szCs w:val="21"/>
                      <w:lang w:val="en-US" w:eastAsia="zh-CN"/>
                    </w:rPr>
                    <w:t>5</w:t>
                  </w:r>
                  <w:r>
                    <w:rPr>
                      <w:rFonts w:hint="eastAsia" w:ascii="Times New Roman" w:hAnsi="Times New Roman" w:cs="Times New Roman"/>
                      <w:kern w:val="0"/>
                      <w:szCs w:val="21"/>
                    </w:rPr>
                    <w:t>月</w:t>
                  </w:r>
                  <w:r>
                    <w:rPr>
                      <w:rFonts w:hint="eastAsia" w:ascii="Times New Roman" w:hAnsi="Times New Roman" w:cs="Times New Roman"/>
                      <w:kern w:val="0"/>
                      <w:szCs w:val="21"/>
                      <w:lang w:val="en-US" w:eastAsia="zh-CN"/>
                    </w:rPr>
                    <w:t>24</w:t>
                  </w:r>
                  <w:r>
                    <w:rPr>
                      <w:rFonts w:hint="eastAsia" w:ascii="Times New Roman" w:hAnsi="Times New Roman" w:cs="Times New Roman"/>
                      <w:kern w:val="0"/>
                      <w:szCs w:val="21"/>
                    </w:rPr>
                    <w:t>日：气温</w:t>
                  </w:r>
                  <w:r>
                    <w:rPr>
                      <w:rFonts w:hint="eastAsia" w:ascii="Times New Roman" w:hAnsi="Times New Roman" w:cs="Times New Roman"/>
                      <w:kern w:val="0"/>
                      <w:szCs w:val="21"/>
                      <w:lang w:val="en-US" w:eastAsia="zh-CN"/>
                    </w:rPr>
                    <w:t>27</w:t>
                  </w:r>
                  <w:r>
                    <w:rPr>
                      <w:rFonts w:hint="eastAsia" w:ascii="Times New Roman" w:hAnsi="Times New Roman" w:cs="Times New Roman"/>
                      <w:kern w:val="0"/>
                      <w:szCs w:val="21"/>
                    </w:rPr>
                    <w:t>℃、气压</w:t>
                  </w:r>
                  <w:r>
                    <w:rPr>
                      <w:rFonts w:ascii="Times New Roman" w:hAnsi="Times New Roman" w:cs="Times New Roman"/>
                      <w:kern w:val="0"/>
                      <w:szCs w:val="21"/>
                    </w:rPr>
                    <w:t>10</w:t>
                  </w:r>
                  <w:r>
                    <w:rPr>
                      <w:rFonts w:hint="eastAsia" w:ascii="Times New Roman" w:hAnsi="Times New Roman" w:cs="Times New Roman"/>
                      <w:kern w:val="0"/>
                      <w:szCs w:val="21"/>
                      <w:lang w:val="en-US" w:eastAsia="zh-CN"/>
                    </w:rPr>
                    <w:t>1.0</w:t>
                  </w:r>
                  <w:r>
                    <w:rPr>
                      <w:rFonts w:hint="eastAsia" w:ascii="Times New Roman" w:hAnsi="Times New Roman" w:cs="Times New Roman"/>
                      <w:kern w:val="0"/>
                      <w:szCs w:val="21"/>
                    </w:rPr>
                    <w:t>kPa、风速</w:t>
                  </w:r>
                  <w:r>
                    <w:rPr>
                      <w:rFonts w:ascii="Times New Roman" w:hAnsi="Times New Roman" w:cs="Times New Roman"/>
                      <w:kern w:val="0"/>
                      <w:szCs w:val="21"/>
                    </w:rPr>
                    <w:t>2.</w:t>
                  </w:r>
                  <w:r>
                    <w:rPr>
                      <w:rFonts w:hint="eastAsia" w:ascii="Times New Roman" w:hAnsi="Times New Roman" w:cs="Times New Roman"/>
                      <w:kern w:val="0"/>
                      <w:szCs w:val="21"/>
                      <w:lang w:val="en-US" w:eastAsia="zh-CN"/>
                    </w:rPr>
                    <w:t>5</w:t>
                  </w:r>
                  <w:r>
                    <w:rPr>
                      <w:rFonts w:ascii="Times New Roman" w:hAnsi="Times New Roman" w:cs="Times New Roman"/>
                      <w:kern w:val="0"/>
                      <w:szCs w:val="21"/>
                    </w:rPr>
                    <w:t>m/s</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东南</w:t>
                  </w:r>
                  <w:r>
                    <w:rPr>
                      <w:rFonts w:ascii="Times New Roman" w:hAnsi="Times New Roman" w:cs="Times New Roman"/>
                      <w:kern w:val="0"/>
                      <w:szCs w:val="21"/>
                    </w:rPr>
                    <w:t>风</w:t>
                  </w:r>
                  <w:r>
                    <w:rPr>
                      <w:rFonts w:hint="eastAsia" w:ascii="Times New Roman" w:hAnsi="Times New Roman" w:cs="Times New Roman"/>
                      <w:kern w:val="0"/>
                      <w:szCs w:val="21"/>
                    </w:rPr>
                    <w:t>。</w:t>
                  </w:r>
                </w:p>
              </w:tc>
            </w:tr>
            <w:tr w14:paraId="7B9418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79" w:type="pct"/>
                  <w:gridSpan w:val="2"/>
                  <w:vAlign w:val="center"/>
                </w:tcPr>
                <w:p w14:paraId="068645D0">
                  <w:pPr>
                    <w:jc w:val="center"/>
                    <w:rPr>
                      <w:rFonts w:ascii="Times New Roman" w:hAnsi="Times New Roman" w:cs="Times New Roman"/>
                      <w:kern w:val="0"/>
                      <w:szCs w:val="21"/>
                    </w:rPr>
                  </w:pPr>
                  <w:r>
                    <w:rPr>
                      <w:rFonts w:ascii="Times New Roman" w:hAnsi="Times New Roman" w:cs="Times New Roman"/>
                      <w:kern w:val="0"/>
                      <w:szCs w:val="21"/>
                    </w:rPr>
                    <w:t>评价结果</w:t>
                  </w:r>
                </w:p>
              </w:tc>
              <w:tc>
                <w:tcPr>
                  <w:tcW w:w="4020" w:type="pct"/>
                  <w:gridSpan w:val="6"/>
                  <w:vAlign w:val="center"/>
                </w:tcPr>
                <w:p w14:paraId="00C6A2E9">
                  <w:pPr>
                    <w:jc w:val="left"/>
                    <w:rPr>
                      <w:rFonts w:ascii="Times New Roman" w:hAnsi="Times New Roman" w:cs="Times New Roman"/>
                      <w:kern w:val="0"/>
                      <w:szCs w:val="21"/>
                    </w:rPr>
                  </w:pPr>
                  <w:r>
                    <w:rPr>
                      <w:rFonts w:ascii="Times New Roman" w:hAnsi="Times New Roman" w:cs="Times New Roman"/>
                      <w:kern w:val="0"/>
                      <w:szCs w:val="21"/>
                    </w:rPr>
                    <w:t>经监测，本项目无组织排放的</w:t>
                  </w:r>
                  <w:r>
                    <w:rPr>
                      <w:rFonts w:hint="eastAsia" w:ascii="Times New Roman" w:hAnsi="Times New Roman" w:cs="Times New Roman"/>
                      <w:kern w:val="0"/>
                      <w:szCs w:val="21"/>
                    </w:rPr>
                    <w:t>非甲烷总烃</w:t>
                  </w:r>
                  <w:r>
                    <w:rPr>
                      <w:rFonts w:ascii="Times New Roman" w:hAnsi="Times New Roman" w:cs="Times New Roman"/>
                      <w:kern w:val="0"/>
                      <w:szCs w:val="21"/>
                    </w:rPr>
                    <w:t>周界外浓度最高值符合</w:t>
                  </w:r>
                  <w:r>
                    <w:rPr>
                      <w:rFonts w:hint="eastAsia" w:ascii="Times New Roman" w:hAnsi="Times New Roman"/>
                    </w:rPr>
                    <w:t>《</w:t>
                  </w:r>
                  <w:r>
                    <w:rPr>
                      <w:rFonts w:hint="eastAsia" w:ascii="Times New Roman" w:hAnsi="Times New Roman"/>
                      <w:lang w:eastAsia="zh-CN"/>
                    </w:rPr>
                    <w:t>大气污染物综合</w:t>
                  </w:r>
                  <w:r>
                    <w:rPr>
                      <w:rFonts w:hint="eastAsia" w:ascii="Times New Roman" w:hAnsi="Times New Roman"/>
                    </w:rPr>
                    <w:t>排放标准》(</w:t>
                  </w:r>
                  <w:r>
                    <w:rPr>
                      <w:rFonts w:hint="eastAsia" w:ascii="Times New Roman" w:hAnsi="Times New Roman"/>
                      <w:lang w:val="en-US" w:eastAsia="zh-CN"/>
                    </w:rPr>
                    <w:t>DB32/4041-2021</w:t>
                  </w:r>
                  <w:r>
                    <w:rPr>
                      <w:rFonts w:hint="eastAsia" w:ascii="Times New Roman" w:hAnsi="Times New Roman"/>
                    </w:rPr>
                    <w:t>)表</w:t>
                  </w:r>
                  <w:r>
                    <w:rPr>
                      <w:rFonts w:hint="eastAsia" w:ascii="Times New Roman" w:hAnsi="Times New Roman"/>
                      <w:lang w:val="en-US" w:eastAsia="zh-CN"/>
                    </w:rPr>
                    <w:t>3</w:t>
                  </w:r>
                  <w:r>
                    <w:rPr>
                      <w:rFonts w:ascii="Times New Roman" w:hAnsi="Times New Roman" w:cs="Times New Roman"/>
                      <w:kern w:val="0"/>
                      <w:szCs w:val="21"/>
                    </w:rPr>
                    <w:t>中无组织排放监控浓度限值</w:t>
                  </w:r>
                  <w:r>
                    <w:rPr>
                      <w:rFonts w:hint="eastAsia" w:ascii="Times New Roman" w:hAnsi="Times New Roman" w:cs="Times New Roman"/>
                      <w:kern w:val="0"/>
                      <w:szCs w:val="21"/>
                    </w:rPr>
                    <w:t>；厂区内无组织排放的非甲烷总烃浓度符合</w:t>
                  </w:r>
                  <w:r>
                    <w:rPr>
                      <w:rFonts w:ascii="Times New Roman" w:hAnsi="Times New Roman" w:cs="Times New Roman"/>
                      <w:bCs/>
                      <w:color w:val="000000"/>
                      <w:szCs w:val="21"/>
                    </w:rPr>
                    <w:t>《</w:t>
                  </w:r>
                  <w:r>
                    <w:rPr>
                      <w:rFonts w:hint="eastAsia" w:ascii="Times New Roman" w:hAnsi="Times New Roman" w:cs="Times New Roman"/>
                      <w:bCs/>
                      <w:color w:val="000000"/>
                      <w:szCs w:val="21"/>
                      <w:lang w:eastAsia="zh-CN"/>
                    </w:rPr>
                    <w:t>大气污染物综合排放</w:t>
                  </w:r>
                  <w:r>
                    <w:rPr>
                      <w:rFonts w:ascii="Times New Roman" w:hAnsi="Times New Roman" w:cs="Times New Roman"/>
                      <w:bCs/>
                      <w:color w:val="000000"/>
                      <w:szCs w:val="21"/>
                    </w:rPr>
                    <w:t>标准》（</w:t>
                  </w:r>
                  <w:r>
                    <w:rPr>
                      <w:rFonts w:hint="eastAsia" w:ascii="Times New Roman" w:hAnsi="Times New Roman" w:cs="Times New Roman"/>
                      <w:bCs/>
                      <w:color w:val="000000"/>
                      <w:szCs w:val="21"/>
                      <w:lang w:val="en-US" w:eastAsia="zh-CN"/>
                    </w:rPr>
                    <w:t>DB32/4041-2021</w:t>
                  </w:r>
                  <w:r>
                    <w:rPr>
                      <w:rFonts w:ascii="Times New Roman" w:hAnsi="Times New Roman" w:cs="Times New Roman"/>
                      <w:bCs/>
                      <w:color w:val="000000"/>
                      <w:szCs w:val="21"/>
                    </w:rPr>
                    <w:t>）</w:t>
                  </w:r>
                  <w:r>
                    <w:rPr>
                      <w:rFonts w:hint="eastAsia" w:ascii="Times New Roman" w:hAnsi="Times New Roman" w:cs="Times New Roman"/>
                      <w:bCs/>
                      <w:color w:val="000000"/>
                      <w:szCs w:val="21"/>
                      <w:lang w:eastAsia="zh-CN"/>
                    </w:rPr>
                    <w:t>表</w:t>
                  </w:r>
                  <w:r>
                    <w:rPr>
                      <w:rFonts w:hint="eastAsia" w:ascii="Times New Roman" w:hAnsi="Times New Roman" w:cs="Times New Roman"/>
                      <w:bCs/>
                      <w:color w:val="000000"/>
                      <w:szCs w:val="21"/>
                      <w:lang w:val="en-US" w:eastAsia="zh-CN"/>
                    </w:rPr>
                    <w:t>2</w:t>
                  </w:r>
                  <w:r>
                    <w:rPr>
                      <w:rFonts w:hint="eastAsia" w:ascii="Times New Roman" w:hAnsi="Times New Roman" w:cs="Times New Roman"/>
                      <w:bCs/>
                      <w:color w:val="000000"/>
                      <w:szCs w:val="21"/>
                    </w:rPr>
                    <w:t>标准。</w:t>
                  </w:r>
                </w:p>
              </w:tc>
            </w:tr>
          </w:tbl>
          <w:p w14:paraId="3C66E0EC">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7.3、厂界噪声监测结果</w:t>
            </w:r>
            <w:bookmarkEnd w:id="12"/>
          </w:p>
          <w:p w14:paraId="3CE0EA91">
            <w:pPr>
              <w:tabs>
                <w:tab w:val="center" w:pos="4153"/>
                <w:tab w:val="right" w:pos="8306"/>
              </w:tabs>
              <w:snapToGrid w:val="0"/>
              <w:spacing w:line="360" w:lineRule="auto"/>
              <w:jc w:val="center"/>
              <w:rPr>
                <w:rFonts w:ascii="Times New Roman" w:hAnsi="Times New Roman" w:cs="Times New Roman"/>
                <w:b/>
                <w:bCs/>
                <w:kern w:val="0"/>
                <w:szCs w:val="21"/>
              </w:rPr>
            </w:pPr>
            <w:r>
              <w:rPr>
                <w:rFonts w:ascii="Times New Roman" w:hAnsi="Times New Roman" w:cs="Times New Roman"/>
                <w:b/>
                <w:bCs/>
                <w:kern w:val="0"/>
                <w:szCs w:val="21"/>
              </w:rPr>
              <w:t>表7-</w:t>
            </w:r>
            <w:r>
              <w:rPr>
                <w:rFonts w:hint="eastAsia" w:ascii="Times New Roman" w:hAnsi="Times New Roman" w:cs="Times New Roman"/>
                <w:b/>
                <w:bCs/>
                <w:kern w:val="0"/>
                <w:szCs w:val="21"/>
                <w:lang w:val="en-US" w:eastAsia="zh-CN"/>
              </w:rPr>
              <w:t>5</w:t>
            </w:r>
            <w:r>
              <w:rPr>
                <w:rFonts w:ascii="Times New Roman" w:hAnsi="Times New Roman" w:cs="Times New Roman"/>
                <w:b/>
                <w:bCs/>
                <w:kern w:val="0"/>
                <w:szCs w:val="21"/>
              </w:rPr>
              <w:t xml:space="preserve">  噪声监测结果（单位：dB(A)）</w:t>
            </w:r>
          </w:p>
          <w:tbl>
            <w:tblPr>
              <w:tblStyle w:val="1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73"/>
              <w:gridCol w:w="1626"/>
              <w:gridCol w:w="3252"/>
              <w:gridCol w:w="3098"/>
            </w:tblGrid>
            <w:tr w14:paraId="72EFE1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67" w:hRule="atLeast"/>
                <w:jc w:val="center"/>
              </w:trPr>
              <w:tc>
                <w:tcPr>
                  <w:tcW w:w="544" w:type="pct"/>
                  <w:vMerge w:val="restart"/>
                  <w:vAlign w:val="center"/>
                </w:tcPr>
                <w:p w14:paraId="467B6CCA">
                  <w:pPr>
                    <w:jc w:val="center"/>
                    <w:rPr>
                      <w:rFonts w:ascii="Times New Roman" w:hAnsi="Times New Roman" w:cs="Times New Roman"/>
                      <w:szCs w:val="21"/>
                    </w:rPr>
                  </w:pPr>
                  <w:r>
                    <w:rPr>
                      <w:rFonts w:ascii="Times New Roman" w:hAnsi="Times New Roman" w:cs="Times New Roman"/>
                      <w:szCs w:val="21"/>
                    </w:rPr>
                    <w:t>测点编号</w:t>
                  </w:r>
                </w:p>
              </w:tc>
              <w:tc>
                <w:tcPr>
                  <w:tcW w:w="907" w:type="pct"/>
                  <w:vMerge w:val="restart"/>
                  <w:vAlign w:val="center"/>
                </w:tcPr>
                <w:p w14:paraId="762805E9">
                  <w:pPr>
                    <w:jc w:val="center"/>
                    <w:rPr>
                      <w:rFonts w:ascii="Times New Roman" w:hAnsi="Times New Roman" w:cs="Times New Roman"/>
                      <w:szCs w:val="21"/>
                    </w:rPr>
                  </w:pPr>
                  <w:r>
                    <w:rPr>
                      <w:rFonts w:ascii="Times New Roman" w:hAnsi="Times New Roman" w:cs="Times New Roman"/>
                      <w:szCs w:val="21"/>
                    </w:rPr>
                    <w:t>监测点位</w:t>
                  </w:r>
                </w:p>
              </w:tc>
              <w:tc>
                <w:tcPr>
                  <w:tcW w:w="1816" w:type="pct"/>
                  <w:vAlign w:val="center"/>
                </w:tcPr>
                <w:p w14:paraId="32400AF6">
                  <w:pPr>
                    <w:jc w:val="center"/>
                    <w:rPr>
                      <w:rFonts w:hint="default" w:ascii="Times New Roman" w:hAnsi="Times New Roman" w:cs="Times New Roman"/>
                      <w:szCs w:val="21"/>
                      <w:lang w:val="en-US"/>
                    </w:rPr>
                  </w:pPr>
                  <w:r>
                    <w:rPr>
                      <w:rFonts w:ascii="Times New Roman" w:hAnsi="Times New Roman" w:cs="Times New Roman"/>
                      <w:szCs w:val="21"/>
                    </w:rPr>
                    <w:t>202</w:t>
                  </w:r>
                  <w:r>
                    <w:rPr>
                      <w:rFonts w:hint="eastAsia" w:ascii="Times New Roman" w:hAnsi="Times New Roman" w:cs="Times New Roman"/>
                      <w:szCs w:val="21"/>
                      <w:lang w:val="en-US" w:eastAsia="zh-CN"/>
                    </w:rPr>
                    <w:t>4.5</w:t>
                  </w:r>
                  <w:r>
                    <w:rPr>
                      <w:rFonts w:hint="eastAsia" w:ascii="Times New Roman" w:hAnsi="Times New Roman" w:cs="Times New Roman"/>
                      <w:szCs w:val="21"/>
                    </w:rPr>
                    <w:t>.</w:t>
                  </w:r>
                  <w:r>
                    <w:rPr>
                      <w:rFonts w:hint="eastAsia" w:ascii="Times New Roman" w:hAnsi="Times New Roman" w:cs="Times New Roman"/>
                      <w:szCs w:val="21"/>
                      <w:lang w:val="en-US" w:eastAsia="zh-CN"/>
                    </w:rPr>
                    <w:t>23</w:t>
                  </w:r>
                </w:p>
              </w:tc>
              <w:tc>
                <w:tcPr>
                  <w:tcW w:w="1730" w:type="pct"/>
                  <w:vAlign w:val="center"/>
                </w:tcPr>
                <w:p w14:paraId="327F61E6">
                  <w:pPr>
                    <w:jc w:val="center"/>
                    <w:rPr>
                      <w:rFonts w:hint="default" w:ascii="Times New Roman" w:hAnsi="Times New Roman" w:cs="Times New Roman"/>
                      <w:szCs w:val="21"/>
                      <w:lang w:val="en-US"/>
                    </w:rPr>
                  </w:pPr>
                  <w:r>
                    <w:rPr>
                      <w:rFonts w:ascii="Times New Roman" w:hAnsi="Times New Roman" w:cs="Times New Roman"/>
                      <w:szCs w:val="21"/>
                    </w:rPr>
                    <w:t>202</w:t>
                  </w:r>
                  <w:r>
                    <w:rPr>
                      <w:rFonts w:hint="eastAsia" w:ascii="Times New Roman" w:hAnsi="Times New Roman" w:cs="Times New Roman"/>
                      <w:szCs w:val="21"/>
                      <w:lang w:val="en-US" w:eastAsia="zh-CN"/>
                    </w:rPr>
                    <w:t>4.5</w:t>
                  </w:r>
                  <w:r>
                    <w:rPr>
                      <w:rFonts w:hint="eastAsia" w:ascii="Times New Roman" w:hAnsi="Times New Roman" w:cs="Times New Roman"/>
                      <w:szCs w:val="21"/>
                    </w:rPr>
                    <w:t>.</w:t>
                  </w:r>
                  <w:r>
                    <w:rPr>
                      <w:rFonts w:hint="eastAsia" w:ascii="Times New Roman" w:hAnsi="Times New Roman" w:cs="Times New Roman"/>
                      <w:szCs w:val="21"/>
                      <w:lang w:val="en-US" w:eastAsia="zh-CN"/>
                    </w:rPr>
                    <w:t>24</w:t>
                  </w:r>
                </w:p>
              </w:tc>
            </w:tr>
            <w:tr w14:paraId="0C0EBB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44" w:type="pct"/>
                  <w:vMerge w:val="continue"/>
                  <w:tcBorders>
                    <w:bottom w:val="single" w:color="auto" w:sz="4" w:space="0"/>
                  </w:tcBorders>
                  <w:vAlign w:val="center"/>
                </w:tcPr>
                <w:p w14:paraId="646C1838">
                  <w:pPr>
                    <w:jc w:val="center"/>
                    <w:rPr>
                      <w:rFonts w:ascii="Times New Roman" w:hAnsi="Times New Roman" w:cs="Times New Roman"/>
                      <w:szCs w:val="21"/>
                    </w:rPr>
                  </w:pPr>
                </w:p>
              </w:tc>
              <w:tc>
                <w:tcPr>
                  <w:tcW w:w="907" w:type="pct"/>
                  <w:vMerge w:val="continue"/>
                  <w:tcBorders>
                    <w:bottom w:val="single" w:color="auto" w:sz="4" w:space="0"/>
                  </w:tcBorders>
                  <w:vAlign w:val="center"/>
                </w:tcPr>
                <w:p w14:paraId="7AAC6345">
                  <w:pPr>
                    <w:jc w:val="center"/>
                    <w:rPr>
                      <w:rFonts w:ascii="Times New Roman" w:hAnsi="Times New Roman" w:cs="Times New Roman"/>
                      <w:szCs w:val="21"/>
                    </w:rPr>
                  </w:pPr>
                </w:p>
              </w:tc>
              <w:tc>
                <w:tcPr>
                  <w:tcW w:w="1816" w:type="pct"/>
                  <w:tcBorders>
                    <w:bottom w:val="single" w:color="auto" w:sz="4" w:space="0"/>
                  </w:tcBorders>
                  <w:vAlign w:val="center"/>
                </w:tcPr>
                <w:p w14:paraId="47ACCE33">
                  <w:pPr>
                    <w:jc w:val="center"/>
                    <w:rPr>
                      <w:rFonts w:ascii="Times New Roman" w:hAnsi="Times New Roman" w:cs="Times New Roman"/>
                      <w:szCs w:val="21"/>
                    </w:rPr>
                  </w:pPr>
                  <w:r>
                    <w:rPr>
                      <w:rFonts w:ascii="Times New Roman" w:hAnsi="Times New Roman" w:cs="Times New Roman"/>
                      <w:szCs w:val="21"/>
                    </w:rPr>
                    <w:t>昼间</w:t>
                  </w:r>
                </w:p>
              </w:tc>
              <w:tc>
                <w:tcPr>
                  <w:tcW w:w="1730" w:type="pct"/>
                  <w:tcBorders>
                    <w:bottom w:val="single" w:color="auto" w:sz="4" w:space="0"/>
                  </w:tcBorders>
                  <w:vAlign w:val="center"/>
                </w:tcPr>
                <w:p w14:paraId="1D7C5E3E">
                  <w:pPr>
                    <w:jc w:val="center"/>
                    <w:rPr>
                      <w:rFonts w:ascii="Times New Roman" w:hAnsi="Times New Roman" w:cs="Times New Roman"/>
                      <w:szCs w:val="21"/>
                    </w:rPr>
                  </w:pPr>
                  <w:r>
                    <w:rPr>
                      <w:rFonts w:ascii="Times New Roman" w:hAnsi="Times New Roman" w:cs="Times New Roman"/>
                      <w:szCs w:val="21"/>
                    </w:rPr>
                    <w:t>昼间</w:t>
                  </w:r>
                </w:p>
              </w:tc>
            </w:tr>
            <w:tr w14:paraId="715640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77" w:hRule="atLeast"/>
                <w:jc w:val="center"/>
              </w:trPr>
              <w:tc>
                <w:tcPr>
                  <w:tcW w:w="544" w:type="pct"/>
                  <w:tcBorders>
                    <w:top w:val="single" w:color="auto" w:sz="4" w:space="0"/>
                  </w:tcBorders>
                  <w:vAlign w:val="center"/>
                </w:tcPr>
                <w:p w14:paraId="01671AFB">
                  <w:pPr>
                    <w:jc w:val="center"/>
                    <w:rPr>
                      <w:rFonts w:ascii="Times New Roman" w:hAnsi="Times New Roman" w:cs="Times New Roman"/>
                      <w:szCs w:val="21"/>
                    </w:rPr>
                  </w:pPr>
                  <w:r>
                    <w:rPr>
                      <w:rFonts w:ascii="Times New Roman" w:hAnsi="Times New Roman" w:cs="Times New Roman"/>
                      <w:szCs w:val="21"/>
                    </w:rPr>
                    <w:t>▲N1</w:t>
                  </w:r>
                </w:p>
              </w:tc>
              <w:tc>
                <w:tcPr>
                  <w:tcW w:w="907" w:type="pct"/>
                  <w:tcBorders>
                    <w:top w:val="single" w:color="auto" w:sz="4" w:space="0"/>
                  </w:tcBorders>
                  <w:vAlign w:val="center"/>
                </w:tcPr>
                <w:p w14:paraId="725AE5D9">
                  <w:pPr>
                    <w:jc w:val="center"/>
                    <w:rPr>
                      <w:rFonts w:ascii="Times New Roman" w:hAnsi="Times New Roman" w:cs="Times New Roman"/>
                      <w:szCs w:val="21"/>
                    </w:rPr>
                  </w:pPr>
                  <w:r>
                    <w:rPr>
                      <w:rFonts w:ascii="Times New Roman" w:hAnsi="Times New Roman" w:cs="Times New Roman"/>
                      <w:szCs w:val="21"/>
                    </w:rPr>
                    <w:t>厂界东外1m</w:t>
                  </w:r>
                </w:p>
              </w:tc>
              <w:tc>
                <w:tcPr>
                  <w:tcW w:w="1816" w:type="pct"/>
                  <w:tcBorders>
                    <w:top w:val="single" w:color="auto" w:sz="4" w:space="0"/>
                  </w:tcBorders>
                  <w:vAlign w:val="center"/>
                </w:tcPr>
                <w:p w14:paraId="43180B91">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55.2</w:t>
                  </w:r>
                </w:p>
              </w:tc>
              <w:tc>
                <w:tcPr>
                  <w:tcW w:w="1730" w:type="pct"/>
                  <w:tcBorders>
                    <w:top w:val="single" w:color="auto" w:sz="4" w:space="0"/>
                  </w:tcBorders>
                  <w:vAlign w:val="center"/>
                </w:tcPr>
                <w:p w14:paraId="163A2AE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56.5</w:t>
                  </w:r>
                </w:p>
              </w:tc>
            </w:tr>
            <w:tr w14:paraId="1C214F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44" w:type="pct"/>
                  <w:vAlign w:val="center"/>
                </w:tcPr>
                <w:p w14:paraId="211C2301">
                  <w:pPr>
                    <w:jc w:val="center"/>
                    <w:rPr>
                      <w:rFonts w:ascii="Times New Roman" w:hAnsi="Times New Roman" w:cs="Times New Roman"/>
                      <w:szCs w:val="21"/>
                    </w:rPr>
                  </w:pPr>
                  <w:r>
                    <w:rPr>
                      <w:rFonts w:ascii="Times New Roman" w:hAnsi="Times New Roman" w:cs="Times New Roman"/>
                      <w:szCs w:val="21"/>
                    </w:rPr>
                    <w:t>▲N2</w:t>
                  </w:r>
                </w:p>
              </w:tc>
              <w:tc>
                <w:tcPr>
                  <w:tcW w:w="907" w:type="pct"/>
                  <w:vAlign w:val="center"/>
                </w:tcPr>
                <w:p w14:paraId="0F55824A">
                  <w:pPr>
                    <w:jc w:val="center"/>
                    <w:rPr>
                      <w:rFonts w:ascii="Times New Roman" w:hAnsi="Times New Roman" w:cs="Times New Roman"/>
                      <w:szCs w:val="21"/>
                    </w:rPr>
                  </w:pPr>
                  <w:r>
                    <w:rPr>
                      <w:rFonts w:ascii="Times New Roman" w:hAnsi="Times New Roman" w:cs="Times New Roman"/>
                      <w:szCs w:val="21"/>
                    </w:rPr>
                    <w:t>厂界南外1m</w:t>
                  </w:r>
                </w:p>
              </w:tc>
              <w:tc>
                <w:tcPr>
                  <w:tcW w:w="1816" w:type="pct"/>
                  <w:vAlign w:val="center"/>
                </w:tcPr>
                <w:p w14:paraId="08078665">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56.0</w:t>
                  </w:r>
                </w:p>
              </w:tc>
              <w:tc>
                <w:tcPr>
                  <w:tcW w:w="1730" w:type="pct"/>
                  <w:vAlign w:val="center"/>
                </w:tcPr>
                <w:p w14:paraId="2066054E">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54.4</w:t>
                  </w:r>
                </w:p>
              </w:tc>
            </w:tr>
            <w:tr w14:paraId="052114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544" w:type="pct"/>
                  <w:vAlign w:val="center"/>
                </w:tcPr>
                <w:p w14:paraId="6FC40F1C">
                  <w:pPr>
                    <w:jc w:val="center"/>
                    <w:rPr>
                      <w:rFonts w:ascii="Times New Roman" w:hAnsi="Times New Roman" w:cs="Times New Roman"/>
                      <w:szCs w:val="21"/>
                    </w:rPr>
                  </w:pPr>
                  <w:r>
                    <w:rPr>
                      <w:rFonts w:ascii="Times New Roman" w:hAnsi="Times New Roman" w:cs="Times New Roman"/>
                      <w:szCs w:val="21"/>
                    </w:rPr>
                    <w:t>▲N3</w:t>
                  </w:r>
                </w:p>
              </w:tc>
              <w:tc>
                <w:tcPr>
                  <w:tcW w:w="907" w:type="pct"/>
                  <w:vAlign w:val="center"/>
                </w:tcPr>
                <w:p w14:paraId="7105B67C">
                  <w:pPr>
                    <w:jc w:val="center"/>
                    <w:rPr>
                      <w:rFonts w:ascii="Times New Roman" w:hAnsi="Times New Roman" w:cs="Times New Roman"/>
                      <w:szCs w:val="21"/>
                    </w:rPr>
                  </w:pPr>
                  <w:r>
                    <w:rPr>
                      <w:rFonts w:ascii="Times New Roman" w:hAnsi="Times New Roman" w:cs="Times New Roman"/>
                      <w:szCs w:val="21"/>
                    </w:rPr>
                    <w:t>厂界西外1m</w:t>
                  </w:r>
                </w:p>
              </w:tc>
              <w:tc>
                <w:tcPr>
                  <w:tcW w:w="1816" w:type="pct"/>
                  <w:vAlign w:val="center"/>
                </w:tcPr>
                <w:p w14:paraId="2F887BA7">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52.5</w:t>
                  </w:r>
                </w:p>
              </w:tc>
              <w:tc>
                <w:tcPr>
                  <w:tcW w:w="1730" w:type="pct"/>
                  <w:vAlign w:val="center"/>
                </w:tcPr>
                <w:p w14:paraId="66CEB386">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51.1</w:t>
                  </w:r>
                </w:p>
              </w:tc>
            </w:tr>
            <w:tr w14:paraId="70E503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544" w:type="pct"/>
                  <w:vAlign w:val="center"/>
                </w:tcPr>
                <w:p w14:paraId="109131B2">
                  <w:pPr>
                    <w:jc w:val="center"/>
                    <w:rPr>
                      <w:rFonts w:ascii="Times New Roman" w:hAnsi="Times New Roman" w:cs="Times New Roman"/>
                      <w:szCs w:val="21"/>
                    </w:rPr>
                  </w:pPr>
                  <w:r>
                    <w:rPr>
                      <w:rFonts w:ascii="Times New Roman" w:hAnsi="Times New Roman" w:cs="Times New Roman"/>
                      <w:szCs w:val="21"/>
                    </w:rPr>
                    <w:t>▲N4</w:t>
                  </w:r>
                </w:p>
              </w:tc>
              <w:tc>
                <w:tcPr>
                  <w:tcW w:w="907" w:type="pct"/>
                  <w:vAlign w:val="center"/>
                </w:tcPr>
                <w:p w14:paraId="6150EC0D">
                  <w:pPr>
                    <w:jc w:val="center"/>
                    <w:rPr>
                      <w:rFonts w:ascii="Times New Roman" w:hAnsi="Times New Roman" w:cs="Times New Roman"/>
                      <w:szCs w:val="21"/>
                    </w:rPr>
                  </w:pPr>
                  <w:r>
                    <w:rPr>
                      <w:rFonts w:ascii="Times New Roman" w:hAnsi="Times New Roman" w:cs="Times New Roman"/>
                      <w:szCs w:val="21"/>
                    </w:rPr>
                    <w:t>厂界北外1m</w:t>
                  </w:r>
                </w:p>
              </w:tc>
              <w:tc>
                <w:tcPr>
                  <w:tcW w:w="1816" w:type="pct"/>
                  <w:vAlign w:val="center"/>
                </w:tcPr>
                <w:p w14:paraId="763B9818">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54.9</w:t>
                  </w:r>
                </w:p>
              </w:tc>
              <w:tc>
                <w:tcPr>
                  <w:tcW w:w="1730" w:type="pct"/>
                  <w:vAlign w:val="center"/>
                </w:tcPr>
                <w:p w14:paraId="536822D7">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56.2</w:t>
                  </w:r>
                </w:p>
              </w:tc>
            </w:tr>
            <w:tr w14:paraId="7EC936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544" w:type="pct"/>
                  <w:vAlign w:val="center"/>
                </w:tcPr>
                <w:p w14:paraId="5F92FE77">
                  <w:pPr>
                    <w:jc w:val="center"/>
                    <w:rPr>
                      <w:rFonts w:hint="eastAsia" w:ascii="Times New Roman" w:hAnsi="Times New Roman" w:cs="Times New Roman" w:eastAsiaTheme="minorEastAsia"/>
                      <w:szCs w:val="21"/>
                      <w:lang w:eastAsia="zh-CN"/>
                    </w:rPr>
                  </w:pPr>
                  <w:r>
                    <w:rPr>
                      <w:rFonts w:ascii="Times New Roman" w:hAnsi="Times New Roman" w:cs="Times New Roman"/>
                      <w:szCs w:val="21"/>
                    </w:rPr>
                    <w:t>▲N</w:t>
                  </w:r>
                  <w:r>
                    <w:rPr>
                      <w:rFonts w:hint="eastAsia" w:ascii="Times New Roman" w:hAnsi="Times New Roman" w:cs="Times New Roman"/>
                      <w:szCs w:val="21"/>
                      <w:lang w:val="en-US" w:eastAsia="zh-CN"/>
                    </w:rPr>
                    <w:t>5</w:t>
                  </w:r>
                </w:p>
              </w:tc>
              <w:tc>
                <w:tcPr>
                  <w:tcW w:w="907" w:type="pct"/>
                  <w:vAlign w:val="center"/>
                </w:tcPr>
                <w:p w14:paraId="2A6D858E">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西家巷</w:t>
                  </w:r>
                </w:p>
              </w:tc>
              <w:tc>
                <w:tcPr>
                  <w:tcW w:w="1816" w:type="pct"/>
                  <w:vAlign w:val="center"/>
                </w:tcPr>
                <w:p w14:paraId="7755D9BB">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50.6</w:t>
                  </w:r>
                </w:p>
              </w:tc>
              <w:tc>
                <w:tcPr>
                  <w:tcW w:w="1730" w:type="pct"/>
                  <w:vAlign w:val="center"/>
                </w:tcPr>
                <w:p w14:paraId="26F71C5E">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49.5</w:t>
                  </w:r>
                </w:p>
              </w:tc>
            </w:tr>
            <w:tr w14:paraId="7A5C1D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32" w:hRule="atLeast"/>
                <w:jc w:val="center"/>
              </w:trPr>
              <w:tc>
                <w:tcPr>
                  <w:tcW w:w="544" w:type="pct"/>
                  <w:vAlign w:val="center"/>
                </w:tcPr>
                <w:p w14:paraId="5FE97DE6">
                  <w:pPr>
                    <w:jc w:val="center"/>
                    <w:rPr>
                      <w:rFonts w:ascii="Times New Roman" w:hAnsi="Times New Roman" w:cs="Times New Roman"/>
                      <w:szCs w:val="21"/>
                    </w:rPr>
                  </w:pPr>
                  <w:r>
                    <w:rPr>
                      <w:rFonts w:ascii="Times New Roman" w:hAnsi="Times New Roman" w:cs="Times New Roman"/>
                      <w:szCs w:val="21"/>
                    </w:rPr>
                    <w:t>▲N</w:t>
                  </w:r>
                  <w:r>
                    <w:rPr>
                      <w:rFonts w:hint="eastAsia" w:ascii="Times New Roman" w:hAnsi="Times New Roman" w:cs="Times New Roman"/>
                      <w:szCs w:val="21"/>
                      <w:lang w:val="en-US" w:eastAsia="zh-CN"/>
                    </w:rPr>
                    <w:t>5</w:t>
                  </w:r>
                </w:p>
              </w:tc>
              <w:tc>
                <w:tcPr>
                  <w:tcW w:w="907" w:type="pct"/>
                  <w:vAlign w:val="center"/>
                </w:tcPr>
                <w:p w14:paraId="0304E662">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青云村</w:t>
                  </w:r>
                </w:p>
              </w:tc>
              <w:tc>
                <w:tcPr>
                  <w:tcW w:w="1816" w:type="pct"/>
                  <w:vAlign w:val="center"/>
                </w:tcPr>
                <w:p w14:paraId="071A4EB2">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49.2</w:t>
                  </w:r>
                </w:p>
              </w:tc>
              <w:tc>
                <w:tcPr>
                  <w:tcW w:w="1730" w:type="pct"/>
                  <w:vAlign w:val="center"/>
                </w:tcPr>
                <w:p w14:paraId="3B276509">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49.0</w:t>
                  </w:r>
                </w:p>
              </w:tc>
            </w:tr>
            <w:tr w14:paraId="40DFE6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452" w:type="pct"/>
                  <w:gridSpan w:val="2"/>
                  <w:vAlign w:val="center"/>
                </w:tcPr>
                <w:p w14:paraId="23F172A8">
                  <w:pPr>
                    <w:jc w:val="center"/>
                    <w:rPr>
                      <w:rFonts w:ascii="Times New Roman" w:hAnsi="Times New Roman" w:cs="Times New Roman"/>
                      <w:szCs w:val="21"/>
                    </w:rPr>
                  </w:pPr>
                  <w:r>
                    <w:rPr>
                      <w:rFonts w:ascii="Times New Roman" w:hAnsi="Times New Roman" w:cs="Times New Roman"/>
                      <w:szCs w:val="21"/>
                    </w:rPr>
                    <w:t>标准值</w:t>
                  </w:r>
                </w:p>
              </w:tc>
              <w:tc>
                <w:tcPr>
                  <w:tcW w:w="1816" w:type="pct"/>
                  <w:vAlign w:val="center"/>
                </w:tcPr>
                <w:p w14:paraId="68724835">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rPr>
                    <w:t>6</w:t>
                  </w:r>
                  <w:r>
                    <w:rPr>
                      <w:rFonts w:hint="eastAsia" w:ascii="Times New Roman" w:hAnsi="Times New Roman" w:cs="Times New Roman"/>
                      <w:szCs w:val="21"/>
                      <w:lang w:val="en-US" w:eastAsia="zh-CN"/>
                    </w:rPr>
                    <w:t>0</w:t>
                  </w:r>
                </w:p>
              </w:tc>
              <w:tc>
                <w:tcPr>
                  <w:tcW w:w="1730" w:type="pct"/>
                  <w:vAlign w:val="center"/>
                </w:tcPr>
                <w:p w14:paraId="4332D576">
                  <w:pPr>
                    <w:jc w:val="center"/>
                    <w:rPr>
                      <w:rFonts w:hint="default" w:ascii="Times New Roman" w:hAnsi="Times New Roman" w:cs="Times New Roman" w:eastAsiaTheme="minorEastAsia"/>
                      <w:szCs w:val="21"/>
                      <w:lang w:val="en-US" w:eastAsia="zh-CN"/>
                    </w:rPr>
                  </w:pPr>
                  <w:r>
                    <w:rPr>
                      <w:rFonts w:ascii="Times New Roman" w:hAnsi="Times New Roman" w:cs="Times New Roman"/>
                      <w:szCs w:val="21"/>
                    </w:rPr>
                    <w:t>6</w:t>
                  </w:r>
                  <w:r>
                    <w:rPr>
                      <w:rFonts w:hint="eastAsia" w:ascii="Times New Roman" w:hAnsi="Times New Roman" w:cs="Times New Roman"/>
                      <w:szCs w:val="21"/>
                      <w:lang w:val="en-US" w:eastAsia="zh-CN"/>
                    </w:rPr>
                    <w:t>0</w:t>
                  </w:r>
                </w:p>
              </w:tc>
            </w:tr>
            <w:tr w14:paraId="4E1D27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70" w:hRule="atLeast"/>
                <w:jc w:val="center"/>
              </w:trPr>
              <w:tc>
                <w:tcPr>
                  <w:tcW w:w="1452" w:type="pct"/>
                  <w:gridSpan w:val="2"/>
                  <w:vAlign w:val="center"/>
                </w:tcPr>
                <w:p w14:paraId="3BB17F16">
                  <w:pPr>
                    <w:jc w:val="center"/>
                    <w:rPr>
                      <w:rFonts w:ascii="Times New Roman" w:hAnsi="Times New Roman" w:cs="Times New Roman"/>
                      <w:szCs w:val="21"/>
                    </w:rPr>
                  </w:pPr>
                  <w:r>
                    <w:rPr>
                      <w:rFonts w:ascii="Times New Roman" w:hAnsi="Times New Roman" w:cs="Times New Roman"/>
                      <w:szCs w:val="21"/>
                    </w:rPr>
                    <w:t>达标情况</w:t>
                  </w:r>
                </w:p>
              </w:tc>
              <w:tc>
                <w:tcPr>
                  <w:tcW w:w="1816" w:type="pct"/>
                  <w:vAlign w:val="center"/>
                </w:tcPr>
                <w:p w14:paraId="72DA2B4F">
                  <w:pPr>
                    <w:jc w:val="center"/>
                    <w:rPr>
                      <w:rFonts w:ascii="Times New Roman" w:hAnsi="Times New Roman" w:cs="Times New Roman"/>
                      <w:szCs w:val="21"/>
                    </w:rPr>
                  </w:pPr>
                  <w:r>
                    <w:rPr>
                      <w:rFonts w:ascii="Times New Roman" w:hAnsi="Times New Roman" w:cs="Times New Roman"/>
                      <w:szCs w:val="21"/>
                    </w:rPr>
                    <w:t>达标</w:t>
                  </w:r>
                </w:p>
              </w:tc>
              <w:tc>
                <w:tcPr>
                  <w:tcW w:w="1730" w:type="pct"/>
                  <w:vAlign w:val="center"/>
                </w:tcPr>
                <w:p w14:paraId="61555743">
                  <w:pPr>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达标</w:t>
                  </w:r>
                </w:p>
              </w:tc>
            </w:tr>
          </w:tbl>
          <w:p w14:paraId="7FEC300F">
            <w:pPr>
              <w:spacing w:line="360" w:lineRule="auto"/>
              <w:ind w:firstLine="422" w:firstLineChars="200"/>
              <w:rPr>
                <w:rFonts w:ascii="Times New Roman" w:hAnsi="Times New Roman" w:cs="Times New Roman"/>
                <w:b/>
                <w:sz w:val="24"/>
                <w:szCs w:val="21"/>
              </w:rPr>
            </w:pPr>
            <w:r>
              <w:rPr>
                <w:rFonts w:hint="eastAsia" w:ascii="Times New Roman" w:hAnsi="Times New Roman" w:cs="Times New Roman"/>
                <w:b/>
                <w:sz w:val="21"/>
                <w:szCs w:val="21"/>
                <w:lang w:eastAsia="zh-CN"/>
              </w:rPr>
              <w:t>注：夜间不生产</w:t>
            </w:r>
          </w:p>
          <w:p w14:paraId="724743FA">
            <w:pPr>
              <w:spacing w:line="360" w:lineRule="auto"/>
              <w:ind w:firstLine="482" w:firstLineChars="200"/>
              <w:rPr>
                <w:rFonts w:ascii="Times New Roman" w:hAnsi="Times New Roman" w:cs="Times New Roman"/>
                <w:b/>
                <w:szCs w:val="21"/>
              </w:rPr>
            </w:pPr>
            <w:r>
              <w:rPr>
                <w:rFonts w:ascii="Times New Roman" w:hAnsi="Times New Roman" w:cs="Times New Roman"/>
                <w:b/>
                <w:sz w:val="24"/>
                <w:szCs w:val="21"/>
              </w:rPr>
              <w:t>7.4污染物排放总量计算</w:t>
            </w:r>
          </w:p>
          <w:p w14:paraId="59DE44DB">
            <w:pPr>
              <w:spacing w:line="360" w:lineRule="auto"/>
              <w:ind w:firstLine="422" w:firstLineChars="200"/>
              <w:jc w:val="center"/>
              <w:rPr>
                <w:rFonts w:ascii="Times New Roman" w:hAnsi="Times New Roman" w:cs="Times New Roman"/>
                <w:b/>
                <w:szCs w:val="21"/>
              </w:rPr>
            </w:pPr>
            <w:r>
              <w:rPr>
                <w:rFonts w:ascii="Times New Roman" w:hAnsi="Times New Roman" w:cs="Times New Roman"/>
                <w:b/>
                <w:szCs w:val="21"/>
              </w:rPr>
              <w:t>7-</w:t>
            </w:r>
            <w:r>
              <w:rPr>
                <w:rFonts w:hint="eastAsia" w:ascii="Times New Roman" w:hAnsi="Times New Roman" w:cs="Times New Roman"/>
                <w:b/>
                <w:szCs w:val="21"/>
                <w:lang w:val="en-US" w:eastAsia="zh-CN"/>
              </w:rPr>
              <w:t>6</w:t>
            </w:r>
            <w:r>
              <w:rPr>
                <w:rFonts w:ascii="Times New Roman" w:hAnsi="Times New Roman" w:cs="Times New Roman"/>
                <w:b/>
                <w:szCs w:val="21"/>
              </w:rPr>
              <w:t xml:space="preserve"> 废水污染物排放总量</w:t>
            </w:r>
          </w:p>
          <w:tbl>
            <w:tblPr>
              <w:tblStyle w:val="17"/>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2507"/>
              <w:gridCol w:w="2043"/>
              <w:gridCol w:w="2164"/>
            </w:tblGrid>
            <w:tr w14:paraId="1C4863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250" w:type="pct"/>
                  <w:tcBorders>
                    <w:bottom w:val="single" w:color="auto" w:sz="4" w:space="0"/>
                  </w:tcBorders>
                  <w:vAlign w:val="center"/>
                </w:tcPr>
                <w:p w14:paraId="6DC1674C">
                  <w:pPr>
                    <w:spacing w:line="360" w:lineRule="auto"/>
                    <w:jc w:val="center"/>
                    <w:rPr>
                      <w:rFonts w:ascii="Times New Roman" w:hAnsi="Times New Roman" w:cs="Times New Roman"/>
                      <w:kern w:val="0"/>
                      <w:szCs w:val="21"/>
                    </w:rPr>
                  </w:pPr>
                  <w:r>
                    <w:rPr>
                      <w:rFonts w:ascii="Times New Roman" w:hAnsi="Times New Roman" w:cs="Times New Roman"/>
                      <w:kern w:val="0"/>
                      <w:szCs w:val="21"/>
                    </w:rPr>
                    <w:t>污染物名称</w:t>
                  </w:r>
                </w:p>
              </w:tc>
              <w:tc>
                <w:tcPr>
                  <w:tcW w:w="1399" w:type="pct"/>
                  <w:tcBorders>
                    <w:bottom w:val="single" w:color="auto" w:sz="4" w:space="0"/>
                  </w:tcBorders>
                  <w:vAlign w:val="center"/>
                </w:tcPr>
                <w:p w14:paraId="0C5C4B5A">
                  <w:pPr>
                    <w:spacing w:line="360" w:lineRule="auto"/>
                    <w:jc w:val="center"/>
                    <w:rPr>
                      <w:rFonts w:ascii="Times New Roman" w:hAnsi="Times New Roman" w:cs="Times New Roman"/>
                      <w:kern w:val="0"/>
                      <w:szCs w:val="21"/>
                    </w:rPr>
                  </w:pPr>
                  <w:r>
                    <w:rPr>
                      <w:rFonts w:ascii="Times New Roman" w:hAnsi="Times New Roman" w:cs="Times New Roman"/>
                      <w:kern w:val="0"/>
                      <w:szCs w:val="21"/>
                    </w:rPr>
                    <w:t>环评批复排放总量t/a</w:t>
                  </w:r>
                </w:p>
              </w:tc>
              <w:tc>
                <w:tcPr>
                  <w:tcW w:w="1140" w:type="pct"/>
                  <w:tcBorders>
                    <w:bottom w:val="single" w:color="auto" w:sz="4" w:space="0"/>
                  </w:tcBorders>
                  <w:vAlign w:val="center"/>
                </w:tcPr>
                <w:p w14:paraId="1DBB6348">
                  <w:pPr>
                    <w:spacing w:line="360" w:lineRule="auto"/>
                    <w:jc w:val="center"/>
                    <w:rPr>
                      <w:rFonts w:ascii="Times New Roman" w:hAnsi="Times New Roman" w:cs="Times New Roman"/>
                      <w:kern w:val="0"/>
                      <w:szCs w:val="21"/>
                    </w:rPr>
                  </w:pPr>
                  <w:r>
                    <w:rPr>
                      <w:rFonts w:ascii="Times New Roman" w:hAnsi="Times New Roman" w:cs="Times New Roman"/>
                      <w:kern w:val="0"/>
                      <w:szCs w:val="21"/>
                    </w:rPr>
                    <w:t>实测值t/a</w:t>
                  </w:r>
                </w:p>
              </w:tc>
              <w:tc>
                <w:tcPr>
                  <w:tcW w:w="1208" w:type="pct"/>
                  <w:tcBorders>
                    <w:bottom w:val="single" w:color="auto" w:sz="4" w:space="0"/>
                  </w:tcBorders>
                  <w:vAlign w:val="center"/>
                </w:tcPr>
                <w:p w14:paraId="4CCBE721">
                  <w:pPr>
                    <w:spacing w:line="360" w:lineRule="auto"/>
                    <w:jc w:val="center"/>
                    <w:rPr>
                      <w:rFonts w:ascii="Times New Roman" w:hAnsi="Times New Roman" w:cs="Times New Roman"/>
                      <w:kern w:val="0"/>
                      <w:szCs w:val="21"/>
                    </w:rPr>
                  </w:pPr>
                  <w:r>
                    <w:rPr>
                      <w:rFonts w:ascii="Times New Roman" w:hAnsi="Times New Roman" w:cs="Times New Roman"/>
                      <w:kern w:val="0"/>
                      <w:szCs w:val="21"/>
                    </w:rPr>
                    <w:t>是否符合</w:t>
                  </w:r>
                </w:p>
              </w:tc>
            </w:tr>
            <w:tr w14:paraId="103424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tcBorders>
                    <w:top w:val="single" w:color="auto" w:sz="4" w:space="0"/>
                  </w:tcBorders>
                  <w:vAlign w:val="center"/>
                </w:tcPr>
                <w:p w14:paraId="36E065A5">
                  <w:pPr>
                    <w:spacing w:line="360" w:lineRule="auto"/>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生活污水</w:t>
                  </w:r>
                  <w:r>
                    <w:rPr>
                      <w:rFonts w:ascii="Times New Roman" w:hAnsi="Times New Roman" w:cs="Times New Roman"/>
                      <w:kern w:val="0"/>
                      <w:szCs w:val="21"/>
                    </w:rPr>
                    <w:t>量</w:t>
                  </w:r>
                </w:p>
              </w:tc>
              <w:tc>
                <w:tcPr>
                  <w:tcW w:w="1399" w:type="pct"/>
                  <w:tcBorders>
                    <w:top w:val="single" w:color="auto" w:sz="4" w:space="0"/>
                  </w:tcBorders>
                  <w:vAlign w:val="center"/>
                </w:tcPr>
                <w:p w14:paraId="7627F2A4">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960</w:t>
                  </w:r>
                </w:p>
              </w:tc>
              <w:tc>
                <w:tcPr>
                  <w:tcW w:w="1140" w:type="pct"/>
                  <w:tcBorders>
                    <w:top w:val="single" w:color="auto" w:sz="4" w:space="0"/>
                  </w:tcBorders>
                  <w:vAlign w:val="center"/>
                </w:tcPr>
                <w:p w14:paraId="3BC9FC59">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720</w:t>
                  </w:r>
                </w:p>
              </w:tc>
              <w:tc>
                <w:tcPr>
                  <w:tcW w:w="1208" w:type="pct"/>
                  <w:vMerge w:val="restart"/>
                  <w:tcBorders>
                    <w:top w:val="single" w:color="auto" w:sz="4" w:space="0"/>
                  </w:tcBorders>
                  <w:vAlign w:val="center"/>
                </w:tcPr>
                <w:p w14:paraId="4D65B898">
                  <w:pPr>
                    <w:spacing w:line="360" w:lineRule="auto"/>
                    <w:jc w:val="center"/>
                    <w:rPr>
                      <w:rFonts w:ascii="Times New Roman" w:hAnsi="Times New Roman" w:cs="Times New Roman"/>
                      <w:kern w:val="0"/>
                      <w:szCs w:val="21"/>
                    </w:rPr>
                  </w:pPr>
                  <w:r>
                    <w:rPr>
                      <w:rFonts w:ascii="Times New Roman" w:hAnsi="Times New Roman" w:cs="Times New Roman"/>
                      <w:kern w:val="0"/>
                      <w:szCs w:val="21"/>
                    </w:rPr>
                    <w:t>符合</w:t>
                  </w:r>
                </w:p>
              </w:tc>
            </w:tr>
            <w:tr w14:paraId="110DD7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680D85C9">
                  <w:pPr>
                    <w:spacing w:line="360" w:lineRule="auto"/>
                    <w:jc w:val="center"/>
                    <w:rPr>
                      <w:rFonts w:ascii="Times New Roman" w:hAnsi="Times New Roman" w:cs="Times New Roman"/>
                      <w:kern w:val="0"/>
                      <w:szCs w:val="21"/>
                    </w:rPr>
                  </w:pPr>
                  <w:r>
                    <w:rPr>
                      <w:rFonts w:ascii="Times New Roman" w:hAnsi="Times New Roman" w:cs="Times New Roman"/>
                      <w:kern w:val="144"/>
                      <w:szCs w:val="21"/>
                    </w:rPr>
                    <w:t>COD</w:t>
                  </w:r>
                </w:p>
              </w:tc>
              <w:tc>
                <w:tcPr>
                  <w:tcW w:w="1399" w:type="pct"/>
                  <w:vAlign w:val="center"/>
                </w:tcPr>
                <w:p w14:paraId="65A537E1">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0.384</w:t>
                  </w:r>
                </w:p>
              </w:tc>
              <w:tc>
                <w:tcPr>
                  <w:tcW w:w="1140" w:type="pct"/>
                  <w:vAlign w:val="center"/>
                </w:tcPr>
                <w:p w14:paraId="7AFA988C">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0.142</w:t>
                  </w:r>
                </w:p>
              </w:tc>
              <w:tc>
                <w:tcPr>
                  <w:tcW w:w="1208" w:type="pct"/>
                  <w:vMerge w:val="continue"/>
                  <w:vAlign w:val="center"/>
                </w:tcPr>
                <w:p w14:paraId="4D6A9637">
                  <w:pPr>
                    <w:spacing w:line="360" w:lineRule="auto"/>
                    <w:jc w:val="center"/>
                    <w:rPr>
                      <w:rFonts w:ascii="Times New Roman" w:hAnsi="Times New Roman" w:cs="Times New Roman"/>
                      <w:kern w:val="0"/>
                      <w:szCs w:val="21"/>
                    </w:rPr>
                  </w:pPr>
                </w:p>
              </w:tc>
            </w:tr>
            <w:tr w14:paraId="02F466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45610DFB">
                  <w:pPr>
                    <w:spacing w:line="360" w:lineRule="auto"/>
                    <w:jc w:val="center"/>
                    <w:rPr>
                      <w:rFonts w:ascii="Times New Roman" w:hAnsi="Times New Roman" w:cs="Times New Roman"/>
                      <w:kern w:val="0"/>
                      <w:szCs w:val="21"/>
                    </w:rPr>
                  </w:pPr>
                  <w:r>
                    <w:rPr>
                      <w:rFonts w:ascii="Times New Roman" w:hAnsi="Times New Roman" w:cs="Times New Roman"/>
                      <w:kern w:val="144"/>
                      <w:szCs w:val="21"/>
                    </w:rPr>
                    <w:t>NH</w:t>
                  </w:r>
                  <w:r>
                    <w:rPr>
                      <w:rFonts w:ascii="Times New Roman" w:hAnsi="Times New Roman" w:cs="Times New Roman"/>
                      <w:kern w:val="144"/>
                      <w:szCs w:val="21"/>
                      <w:vertAlign w:val="subscript"/>
                    </w:rPr>
                    <w:t>3</w:t>
                  </w:r>
                  <w:r>
                    <w:rPr>
                      <w:rFonts w:ascii="Times New Roman" w:hAnsi="Times New Roman" w:cs="Times New Roman"/>
                      <w:kern w:val="144"/>
                      <w:szCs w:val="21"/>
                    </w:rPr>
                    <w:t>-N</w:t>
                  </w:r>
                </w:p>
              </w:tc>
              <w:tc>
                <w:tcPr>
                  <w:tcW w:w="1399" w:type="pct"/>
                  <w:vAlign w:val="center"/>
                </w:tcPr>
                <w:p w14:paraId="28A6B83C">
                  <w:pPr>
                    <w:spacing w:line="360" w:lineRule="auto"/>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0.024</w:t>
                  </w:r>
                </w:p>
              </w:tc>
              <w:tc>
                <w:tcPr>
                  <w:tcW w:w="1140" w:type="pct"/>
                  <w:vAlign w:val="center"/>
                </w:tcPr>
                <w:p w14:paraId="4B515F73">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0.009</w:t>
                  </w:r>
                </w:p>
              </w:tc>
              <w:tc>
                <w:tcPr>
                  <w:tcW w:w="1208" w:type="pct"/>
                  <w:vMerge w:val="continue"/>
                  <w:vAlign w:val="center"/>
                </w:tcPr>
                <w:p w14:paraId="2C0AD517">
                  <w:pPr>
                    <w:spacing w:line="360" w:lineRule="auto"/>
                    <w:jc w:val="center"/>
                    <w:rPr>
                      <w:rFonts w:ascii="Times New Roman" w:hAnsi="Times New Roman" w:cs="Times New Roman"/>
                      <w:kern w:val="0"/>
                      <w:szCs w:val="21"/>
                    </w:rPr>
                  </w:pPr>
                </w:p>
              </w:tc>
            </w:tr>
            <w:tr w14:paraId="31CBED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69615F6B">
                  <w:pPr>
                    <w:spacing w:line="360" w:lineRule="auto"/>
                    <w:jc w:val="center"/>
                    <w:rPr>
                      <w:rFonts w:ascii="Times New Roman" w:hAnsi="Times New Roman" w:cs="Times New Roman"/>
                      <w:kern w:val="0"/>
                      <w:szCs w:val="21"/>
                    </w:rPr>
                  </w:pPr>
                  <w:r>
                    <w:rPr>
                      <w:rFonts w:ascii="Times New Roman" w:hAnsi="Times New Roman" w:cs="Times New Roman"/>
                      <w:kern w:val="144"/>
                      <w:szCs w:val="21"/>
                    </w:rPr>
                    <w:t>TP</w:t>
                  </w:r>
                </w:p>
              </w:tc>
              <w:tc>
                <w:tcPr>
                  <w:tcW w:w="1399" w:type="pct"/>
                  <w:vAlign w:val="center"/>
                </w:tcPr>
                <w:p w14:paraId="0D55893C">
                  <w:pPr>
                    <w:spacing w:line="360" w:lineRule="auto"/>
                    <w:jc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0.005</w:t>
                  </w:r>
                </w:p>
              </w:tc>
              <w:tc>
                <w:tcPr>
                  <w:tcW w:w="1140" w:type="pct"/>
                  <w:vAlign w:val="center"/>
                </w:tcPr>
                <w:p w14:paraId="5B677F34">
                  <w:pPr>
                    <w:spacing w:line="360" w:lineRule="auto"/>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0.002</w:t>
                  </w:r>
                </w:p>
              </w:tc>
              <w:tc>
                <w:tcPr>
                  <w:tcW w:w="1208" w:type="pct"/>
                  <w:vMerge w:val="continue"/>
                  <w:vAlign w:val="center"/>
                </w:tcPr>
                <w:p w14:paraId="4B1A320C">
                  <w:pPr>
                    <w:spacing w:line="360" w:lineRule="auto"/>
                    <w:jc w:val="center"/>
                    <w:rPr>
                      <w:rFonts w:ascii="Times New Roman" w:hAnsi="Times New Roman" w:cs="Times New Roman"/>
                      <w:kern w:val="0"/>
                      <w:szCs w:val="21"/>
                    </w:rPr>
                  </w:pPr>
                </w:p>
              </w:tc>
            </w:tr>
            <w:tr w14:paraId="16E12C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6552BD3B">
                  <w:pPr>
                    <w:spacing w:line="360" w:lineRule="auto"/>
                    <w:jc w:val="center"/>
                    <w:rPr>
                      <w:rFonts w:hint="default" w:ascii="Times New Roman" w:hAnsi="Times New Roman" w:cs="Times New Roman" w:eastAsiaTheme="minorEastAsia"/>
                      <w:kern w:val="144"/>
                      <w:szCs w:val="21"/>
                      <w:lang w:val="en-US" w:eastAsia="zh-CN"/>
                    </w:rPr>
                  </w:pPr>
                  <w:r>
                    <w:rPr>
                      <w:rFonts w:hint="eastAsia" w:ascii="Times New Roman" w:hAnsi="Times New Roman" w:cs="Times New Roman"/>
                      <w:kern w:val="144"/>
                      <w:szCs w:val="21"/>
                      <w:lang w:val="en-US" w:eastAsia="zh-CN"/>
                    </w:rPr>
                    <w:t>SS</w:t>
                  </w:r>
                </w:p>
              </w:tc>
              <w:tc>
                <w:tcPr>
                  <w:tcW w:w="1399" w:type="pct"/>
                  <w:vAlign w:val="center"/>
                </w:tcPr>
                <w:p w14:paraId="5136E40E">
                  <w:pPr>
                    <w:spacing w:line="360" w:lineRule="auto"/>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0.288</w:t>
                  </w:r>
                </w:p>
              </w:tc>
              <w:tc>
                <w:tcPr>
                  <w:tcW w:w="1140" w:type="pct"/>
                  <w:vAlign w:val="center"/>
                </w:tcPr>
                <w:p w14:paraId="30E3F511">
                  <w:pPr>
                    <w:spacing w:line="360" w:lineRule="auto"/>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0.083</w:t>
                  </w:r>
                </w:p>
              </w:tc>
              <w:tc>
                <w:tcPr>
                  <w:tcW w:w="1208" w:type="pct"/>
                  <w:vMerge w:val="continue"/>
                  <w:vAlign w:val="center"/>
                </w:tcPr>
                <w:p w14:paraId="4BA1B75A">
                  <w:pPr>
                    <w:spacing w:line="360" w:lineRule="auto"/>
                    <w:jc w:val="center"/>
                    <w:rPr>
                      <w:rFonts w:ascii="Times New Roman" w:hAnsi="Times New Roman" w:cs="Times New Roman"/>
                      <w:kern w:val="0"/>
                      <w:szCs w:val="21"/>
                    </w:rPr>
                  </w:pPr>
                </w:p>
              </w:tc>
            </w:tr>
            <w:tr w14:paraId="31E80E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1EF4391B">
                  <w:pPr>
                    <w:spacing w:line="360" w:lineRule="auto"/>
                    <w:jc w:val="center"/>
                    <w:rPr>
                      <w:rFonts w:hint="default" w:ascii="Times New Roman" w:hAnsi="Times New Roman" w:cs="Times New Roman" w:eastAsiaTheme="minorEastAsia"/>
                      <w:kern w:val="144"/>
                      <w:szCs w:val="21"/>
                      <w:lang w:val="en-US" w:eastAsia="zh-CN"/>
                    </w:rPr>
                  </w:pPr>
                  <w:r>
                    <w:rPr>
                      <w:rFonts w:hint="eastAsia" w:ascii="Times New Roman" w:hAnsi="Times New Roman" w:cs="Times New Roman"/>
                      <w:kern w:val="144"/>
                      <w:szCs w:val="21"/>
                      <w:lang w:val="en-US" w:eastAsia="zh-CN"/>
                    </w:rPr>
                    <w:t>TN</w:t>
                  </w:r>
                </w:p>
              </w:tc>
              <w:tc>
                <w:tcPr>
                  <w:tcW w:w="1399" w:type="pct"/>
                  <w:vAlign w:val="center"/>
                </w:tcPr>
                <w:p w14:paraId="1877BDC1">
                  <w:pPr>
                    <w:spacing w:line="360" w:lineRule="auto"/>
                    <w:jc w:val="center"/>
                    <w:rPr>
                      <w:rFonts w:hint="default" w:ascii="Times New Roman" w:hAnsi="Times New Roman" w:eastAsia="宋体" w:cs="Times New Roman"/>
                      <w:kern w:val="0"/>
                      <w:szCs w:val="24"/>
                      <w:lang w:val="en-US" w:eastAsia="zh-CN"/>
                    </w:rPr>
                  </w:pPr>
                  <w:r>
                    <w:rPr>
                      <w:rFonts w:hint="eastAsia" w:ascii="Times New Roman" w:hAnsi="Times New Roman" w:eastAsia="宋体" w:cs="Times New Roman"/>
                      <w:kern w:val="0"/>
                      <w:szCs w:val="24"/>
                      <w:lang w:val="en-US" w:eastAsia="zh-CN"/>
                    </w:rPr>
                    <w:t>0.038</w:t>
                  </w:r>
                </w:p>
              </w:tc>
              <w:tc>
                <w:tcPr>
                  <w:tcW w:w="1140" w:type="pct"/>
                  <w:vAlign w:val="center"/>
                </w:tcPr>
                <w:p w14:paraId="552298B0">
                  <w:pPr>
                    <w:spacing w:line="360" w:lineRule="auto"/>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0.015</w:t>
                  </w:r>
                </w:p>
              </w:tc>
              <w:tc>
                <w:tcPr>
                  <w:tcW w:w="1208" w:type="pct"/>
                  <w:vMerge w:val="continue"/>
                  <w:vAlign w:val="center"/>
                </w:tcPr>
                <w:p w14:paraId="1EA4833C">
                  <w:pPr>
                    <w:spacing w:line="360" w:lineRule="auto"/>
                    <w:jc w:val="center"/>
                    <w:rPr>
                      <w:rFonts w:ascii="Times New Roman" w:hAnsi="Times New Roman" w:cs="Times New Roman"/>
                      <w:kern w:val="0"/>
                      <w:szCs w:val="21"/>
                    </w:rPr>
                  </w:pPr>
                </w:p>
              </w:tc>
            </w:tr>
          </w:tbl>
          <w:p w14:paraId="19FE6425">
            <w:pPr>
              <w:spacing w:line="360" w:lineRule="auto"/>
              <w:ind w:firstLine="422" w:firstLineChars="200"/>
              <w:rPr>
                <w:rFonts w:hint="default" w:ascii="Times New Roman" w:hAnsi="Times New Roman" w:cs="Times New Roman" w:eastAsiaTheme="minorEastAsia"/>
                <w:b/>
                <w:bCs/>
                <w:color w:val="auto"/>
                <w:sz w:val="21"/>
                <w:szCs w:val="21"/>
                <w:lang w:val="en-US" w:eastAsia="zh-CN"/>
              </w:rPr>
            </w:pPr>
            <w:r>
              <w:rPr>
                <w:rFonts w:hint="eastAsia" w:ascii="Times New Roman" w:hAnsi="Times New Roman" w:cs="Times New Roman"/>
                <w:b/>
                <w:bCs/>
                <w:color w:val="auto"/>
                <w:sz w:val="21"/>
                <w:szCs w:val="21"/>
                <w:lang w:val="en-US" w:eastAsia="zh-CN"/>
              </w:rPr>
              <w:t>注：本项目为部分验收（</w:t>
            </w:r>
            <w:r>
              <w:rPr>
                <w:rFonts w:hint="eastAsia" w:ascii="Times New Roman" w:hAnsi="Times New Roman" w:cs="Times New Roman"/>
                <w:b/>
                <w:bCs/>
                <w:color w:val="000000"/>
                <w:kern w:val="0"/>
                <w:sz w:val="21"/>
                <w:szCs w:val="21"/>
                <w:lang w:eastAsia="zh-CN"/>
              </w:rPr>
              <w:t>年产</w:t>
            </w:r>
            <w:r>
              <w:rPr>
                <w:rFonts w:hint="eastAsia" w:ascii="Times New Roman" w:hAnsi="Times New Roman" w:cs="Times New Roman"/>
                <w:b/>
                <w:bCs/>
                <w:color w:val="000000"/>
                <w:kern w:val="0"/>
                <w:sz w:val="21"/>
                <w:szCs w:val="21"/>
                <w:lang w:val="en-US" w:eastAsia="zh-CN"/>
              </w:rPr>
              <w:t>10000万个消毒袋、1000吨消毒纸、500万卷医用胶带、2500万片医用伤口敷料贴、15000万片创口贴、150万卷运动胶带</w:t>
            </w:r>
            <w:r>
              <w:rPr>
                <w:rFonts w:hint="eastAsia" w:ascii="Times New Roman" w:hAnsi="Times New Roman" w:cs="Times New Roman"/>
                <w:b/>
                <w:bCs/>
                <w:color w:val="auto"/>
                <w:sz w:val="21"/>
                <w:szCs w:val="21"/>
                <w:lang w:val="en-US" w:eastAsia="zh-CN"/>
              </w:rPr>
              <w:t>），实际人数为30人，用水量及废水排放量相对减少。</w:t>
            </w:r>
          </w:p>
          <w:p w14:paraId="38157562">
            <w:pPr>
              <w:pStyle w:val="23"/>
              <w:spacing w:line="360" w:lineRule="auto"/>
              <w:ind w:firstLine="422"/>
              <w:jc w:val="center"/>
              <w:rPr>
                <w:rFonts w:cs="Times New Roman"/>
                <w:b/>
                <w:szCs w:val="21"/>
              </w:rPr>
            </w:pPr>
          </w:p>
          <w:p w14:paraId="16575685">
            <w:pPr>
              <w:pStyle w:val="23"/>
              <w:spacing w:line="360" w:lineRule="auto"/>
              <w:ind w:firstLine="422"/>
              <w:jc w:val="center"/>
              <w:rPr>
                <w:rFonts w:cs="Times New Roman"/>
                <w:bCs/>
                <w:szCs w:val="21"/>
              </w:rPr>
            </w:pPr>
            <w:r>
              <w:rPr>
                <w:rFonts w:cs="Times New Roman"/>
                <w:b/>
                <w:szCs w:val="21"/>
              </w:rPr>
              <w:t>表7-</w:t>
            </w:r>
            <w:r>
              <w:rPr>
                <w:rFonts w:hint="eastAsia" w:cs="Times New Roman"/>
                <w:b/>
                <w:szCs w:val="21"/>
              </w:rPr>
              <w:t>7</w:t>
            </w:r>
            <w:r>
              <w:rPr>
                <w:rFonts w:cs="Times New Roman"/>
                <w:b/>
                <w:szCs w:val="21"/>
              </w:rPr>
              <w:t xml:space="preserve"> 废气总量控制指标</w:t>
            </w:r>
          </w:p>
          <w:tbl>
            <w:tblPr>
              <w:tblStyle w:val="18"/>
              <w:tblW w:w="4997"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59"/>
              <w:gridCol w:w="1284"/>
              <w:gridCol w:w="1135"/>
              <w:gridCol w:w="1325"/>
              <w:gridCol w:w="1255"/>
              <w:gridCol w:w="1588"/>
              <w:gridCol w:w="975"/>
              <w:gridCol w:w="728"/>
            </w:tblGrid>
            <w:tr w14:paraId="36DAD1CA">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1085" w:type="pct"/>
                  <w:gridSpan w:val="2"/>
                  <w:tcBorders>
                    <w:top w:val="single" w:color="auto" w:sz="12" w:space="0"/>
                    <w:bottom w:val="single" w:color="auto" w:sz="4" w:space="0"/>
                    <w:right w:val="single" w:color="auto" w:sz="4" w:space="0"/>
                    <w:tl2br w:val="nil"/>
                  </w:tcBorders>
                  <w:vAlign w:val="center"/>
                </w:tcPr>
                <w:p w14:paraId="49BC631C">
                  <w:pPr>
                    <w:pStyle w:val="27"/>
                    <w:wordWrap/>
                    <w:spacing w:beforeLines="0"/>
                    <w:ind w:firstLine="0" w:firstLineChars="0"/>
                    <w:jc w:val="center"/>
                    <w:rPr>
                      <w:rFonts w:cs="Times New Roman"/>
                      <w:color w:val="0D0D0D"/>
                      <w:sz w:val="21"/>
                      <w:szCs w:val="21"/>
                    </w:rPr>
                  </w:pPr>
                  <w:r>
                    <w:rPr>
                      <w:rFonts w:cs="Times New Roman"/>
                      <w:color w:val="0D0D0D"/>
                      <w:sz w:val="21"/>
                      <w:szCs w:val="21"/>
                    </w:rPr>
                    <w:t>污染物名称</w:t>
                  </w:r>
                </w:p>
              </w:tc>
              <w:tc>
                <w:tcPr>
                  <w:tcW w:w="634" w:type="pct"/>
                  <w:tcBorders>
                    <w:top w:val="single" w:color="auto" w:sz="12" w:space="0"/>
                    <w:left w:val="single" w:color="auto" w:sz="4" w:space="0"/>
                    <w:bottom w:val="single" w:color="auto" w:sz="4" w:space="0"/>
                    <w:right w:val="single" w:color="auto" w:sz="4" w:space="0"/>
                    <w:tl2br w:val="nil"/>
                  </w:tcBorders>
                  <w:vAlign w:val="center"/>
                </w:tcPr>
                <w:p w14:paraId="4EF9F748">
                  <w:pPr>
                    <w:pStyle w:val="27"/>
                    <w:wordWrap/>
                    <w:spacing w:beforeLines="0"/>
                    <w:ind w:firstLine="0" w:firstLineChars="0"/>
                    <w:jc w:val="center"/>
                    <w:rPr>
                      <w:rFonts w:cs="Times New Roman"/>
                      <w:color w:val="0D0D0D"/>
                      <w:sz w:val="21"/>
                      <w:szCs w:val="21"/>
                    </w:rPr>
                  </w:pPr>
                  <w:r>
                    <w:rPr>
                      <w:rFonts w:cs="Times New Roman"/>
                      <w:color w:val="0D0D0D"/>
                      <w:sz w:val="21"/>
                      <w:szCs w:val="21"/>
                    </w:rPr>
                    <w:t>环评批复排放总量（t/a）</w:t>
                  </w:r>
                </w:p>
              </w:tc>
              <w:tc>
                <w:tcPr>
                  <w:tcW w:w="740" w:type="pct"/>
                  <w:tcBorders>
                    <w:top w:val="single" w:color="auto" w:sz="12" w:space="0"/>
                    <w:left w:val="single" w:color="auto" w:sz="4" w:space="0"/>
                    <w:bottom w:val="single" w:color="auto" w:sz="4" w:space="0"/>
                    <w:right w:val="single" w:color="auto" w:sz="4" w:space="0"/>
                    <w:tl2br w:val="nil"/>
                  </w:tcBorders>
                  <w:vAlign w:val="center"/>
                </w:tcPr>
                <w:p w14:paraId="3AA016AE">
                  <w:pPr>
                    <w:pStyle w:val="27"/>
                    <w:wordWrap/>
                    <w:spacing w:beforeLines="0"/>
                    <w:ind w:firstLine="0" w:firstLineChars="0"/>
                    <w:jc w:val="center"/>
                    <w:rPr>
                      <w:rFonts w:hint="eastAsia" w:eastAsia="宋体" w:cs="Times New Roman"/>
                      <w:color w:val="0D0D0D"/>
                      <w:sz w:val="21"/>
                      <w:szCs w:val="21"/>
                      <w:lang w:eastAsia="zh-CN"/>
                    </w:rPr>
                  </w:pPr>
                  <w:r>
                    <w:rPr>
                      <w:rFonts w:hint="eastAsia" w:cs="Times New Roman"/>
                      <w:color w:val="0D0D0D"/>
                      <w:sz w:val="21"/>
                      <w:szCs w:val="21"/>
                      <w:lang w:eastAsia="zh-CN"/>
                    </w:rPr>
                    <w:t>本次验收</w:t>
                  </w:r>
                  <w:r>
                    <w:rPr>
                      <w:rFonts w:cs="Times New Roman"/>
                      <w:color w:val="0D0D0D"/>
                      <w:sz w:val="21"/>
                      <w:szCs w:val="21"/>
                    </w:rPr>
                    <w:t>环评批复排放总量（t/a）</w:t>
                  </w:r>
                </w:p>
              </w:tc>
              <w:tc>
                <w:tcPr>
                  <w:tcW w:w="701" w:type="pct"/>
                  <w:tcBorders>
                    <w:top w:val="single" w:color="auto" w:sz="12" w:space="0"/>
                    <w:left w:val="single" w:color="auto" w:sz="4" w:space="0"/>
                    <w:bottom w:val="single" w:color="auto" w:sz="4" w:space="0"/>
                    <w:right w:val="single" w:color="auto" w:sz="4" w:space="0"/>
                    <w:tl2br w:val="nil"/>
                  </w:tcBorders>
                  <w:vAlign w:val="center"/>
                </w:tcPr>
                <w:p w14:paraId="1D9DCCA3">
                  <w:pPr>
                    <w:pStyle w:val="27"/>
                    <w:wordWrap/>
                    <w:spacing w:beforeLines="0"/>
                    <w:ind w:firstLine="0" w:firstLineChars="0"/>
                    <w:jc w:val="center"/>
                    <w:rPr>
                      <w:rFonts w:cs="Times New Roman"/>
                      <w:color w:val="0D0D0D"/>
                      <w:sz w:val="21"/>
                      <w:szCs w:val="21"/>
                    </w:rPr>
                  </w:pPr>
                  <w:r>
                    <w:rPr>
                      <w:rFonts w:cs="Times New Roman"/>
                      <w:color w:val="0D0D0D"/>
                      <w:sz w:val="21"/>
                      <w:szCs w:val="21"/>
                    </w:rPr>
                    <w:t>实际排放速率均值（kg/h）</w:t>
                  </w:r>
                </w:p>
              </w:tc>
              <w:tc>
                <w:tcPr>
                  <w:tcW w:w="887" w:type="pct"/>
                  <w:tcBorders>
                    <w:top w:val="single" w:color="auto" w:sz="12" w:space="0"/>
                    <w:left w:val="single" w:color="auto" w:sz="4" w:space="0"/>
                    <w:bottom w:val="single" w:color="auto" w:sz="4" w:space="0"/>
                    <w:right w:val="single" w:color="auto" w:sz="4" w:space="0"/>
                    <w:tl2br w:val="nil"/>
                  </w:tcBorders>
                  <w:vAlign w:val="center"/>
                </w:tcPr>
                <w:p w14:paraId="12AD0DDF">
                  <w:pPr>
                    <w:pStyle w:val="27"/>
                    <w:wordWrap/>
                    <w:spacing w:beforeLines="0"/>
                    <w:ind w:firstLine="0" w:firstLineChars="0"/>
                    <w:jc w:val="center"/>
                    <w:rPr>
                      <w:rFonts w:cs="Times New Roman"/>
                      <w:color w:val="0D0D0D"/>
                      <w:sz w:val="21"/>
                      <w:szCs w:val="21"/>
                    </w:rPr>
                  </w:pPr>
                  <w:r>
                    <w:rPr>
                      <w:rFonts w:cs="Times New Roman"/>
                      <w:color w:val="0D0D0D"/>
                      <w:sz w:val="21"/>
                      <w:szCs w:val="21"/>
                    </w:rPr>
                    <w:t>工作时间（h）</w:t>
                  </w:r>
                </w:p>
              </w:tc>
              <w:tc>
                <w:tcPr>
                  <w:tcW w:w="544" w:type="pct"/>
                  <w:tcBorders>
                    <w:top w:val="single" w:color="auto" w:sz="12" w:space="0"/>
                    <w:left w:val="single" w:color="auto" w:sz="4" w:space="0"/>
                    <w:bottom w:val="single" w:color="auto" w:sz="4" w:space="0"/>
                    <w:right w:val="single" w:color="auto" w:sz="4" w:space="0"/>
                    <w:tl2br w:val="nil"/>
                  </w:tcBorders>
                  <w:vAlign w:val="center"/>
                </w:tcPr>
                <w:p w14:paraId="5B6409E0">
                  <w:pPr>
                    <w:pStyle w:val="27"/>
                    <w:wordWrap/>
                    <w:spacing w:beforeLines="0"/>
                    <w:ind w:firstLine="0" w:firstLineChars="0"/>
                    <w:jc w:val="center"/>
                    <w:rPr>
                      <w:rFonts w:cs="Times New Roman"/>
                      <w:color w:val="0D0D0D"/>
                      <w:sz w:val="21"/>
                      <w:szCs w:val="21"/>
                    </w:rPr>
                  </w:pPr>
                  <w:r>
                    <w:rPr>
                      <w:rFonts w:cs="Times New Roman"/>
                      <w:color w:val="0D0D0D"/>
                      <w:sz w:val="21"/>
                      <w:szCs w:val="21"/>
                    </w:rPr>
                    <w:t>实际排放总量（t/a）</w:t>
                  </w:r>
                </w:p>
              </w:tc>
              <w:tc>
                <w:tcPr>
                  <w:tcW w:w="406" w:type="pct"/>
                  <w:tcBorders>
                    <w:top w:val="single" w:color="auto" w:sz="12" w:space="0"/>
                    <w:left w:val="single" w:color="auto" w:sz="4" w:space="0"/>
                    <w:bottom w:val="single" w:color="auto" w:sz="4" w:space="0"/>
                    <w:tl2br w:val="nil"/>
                  </w:tcBorders>
                  <w:vAlign w:val="center"/>
                </w:tcPr>
                <w:p w14:paraId="32DE582C">
                  <w:pPr>
                    <w:pStyle w:val="27"/>
                    <w:wordWrap/>
                    <w:spacing w:beforeLines="0"/>
                    <w:ind w:firstLine="0" w:firstLineChars="0"/>
                    <w:jc w:val="center"/>
                    <w:rPr>
                      <w:rFonts w:cs="Times New Roman"/>
                      <w:color w:val="0D0D0D"/>
                      <w:kern w:val="0"/>
                      <w:sz w:val="21"/>
                      <w:szCs w:val="21"/>
                    </w:rPr>
                  </w:pPr>
                  <w:r>
                    <w:rPr>
                      <w:rFonts w:cs="Times New Roman"/>
                      <w:color w:val="0D0D0D"/>
                      <w:kern w:val="0"/>
                      <w:sz w:val="21"/>
                      <w:szCs w:val="21"/>
                    </w:rPr>
                    <w:t>是否</w:t>
                  </w:r>
                </w:p>
                <w:p w14:paraId="416EB5ED">
                  <w:pPr>
                    <w:pStyle w:val="27"/>
                    <w:wordWrap/>
                    <w:spacing w:beforeLines="0"/>
                    <w:ind w:firstLine="0" w:firstLineChars="0"/>
                    <w:jc w:val="center"/>
                    <w:rPr>
                      <w:rFonts w:cs="Times New Roman"/>
                      <w:color w:val="0D0D0D"/>
                      <w:kern w:val="0"/>
                      <w:sz w:val="21"/>
                      <w:szCs w:val="21"/>
                    </w:rPr>
                  </w:pPr>
                  <w:r>
                    <w:rPr>
                      <w:rFonts w:cs="Times New Roman"/>
                      <w:color w:val="0D0D0D"/>
                      <w:kern w:val="0"/>
                      <w:sz w:val="21"/>
                      <w:szCs w:val="21"/>
                    </w:rPr>
                    <w:t>符合</w:t>
                  </w:r>
                </w:p>
              </w:tc>
            </w:tr>
            <w:tr w14:paraId="0069D4E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9" w:hRule="atLeast"/>
              </w:trPr>
              <w:tc>
                <w:tcPr>
                  <w:tcW w:w="368" w:type="pct"/>
                  <w:tcBorders>
                    <w:top w:val="single" w:color="auto" w:sz="4" w:space="0"/>
                    <w:right w:val="single" w:color="auto" w:sz="4" w:space="0"/>
                  </w:tcBorders>
                  <w:vAlign w:val="center"/>
                </w:tcPr>
                <w:p w14:paraId="0CCD87D3">
                  <w:pPr>
                    <w:widowControl/>
                    <w:jc w:val="center"/>
                    <w:rPr>
                      <w:rFonts w:ascii="Times New Roman" w:hAnsi="Times New Roman" w:eastAsia="宋体" w:cs="Times New Roman"/>
                      <w:color w:val="0D0D0D"/>
                      <w:szCs w:val="21"/>
                    </w:rPr>
                  </w:pPr>
                  <w:r>
                    <w:rPr>
                      <w:rFonts w:ascii="Times New Roman" w:hAnsi="Times New Roman" w:eastAsia="宋体" w:cs="Times New Roman"/>
                      <w:color w:val="0D0D0D"/>
                      <w:szCs w:val="21"/>
                    </w:rPr>
                    <w:t>有组织</w:t>
                  </w:r>
                </w:p>
              </w:tc>
              <w:tc>
                <w:tcPr>
                  <w:tcW w:w="717" w:type="pct"/>
                  <w:tcBorders>
                    <w:top w:val="single" w:color="auto" w:sz="4" w:space="0"/>
                    <w:left w:val="single" w:color="auto" w:sz="4" w:space="0"/>
                    <w:right w:val="single" w:color="auto" w:sz="4" w:space="0"/>
                  </w:tcBorders>
                  <w:vAlign w:val="center"/>
                </w:tcPr>
                <w:p w14:paraId="29725BA4">
                  <w:pPr>
                    <w:pStyle w:val="27"/>
                    <w:spacing w:beforeLines="0"/>
                    <w:ind w:firstLine="0" w:firstLineChars="0"/>
                    <w:jc w:val="center"/>
                    <w:rPr>
                      <w:rFonts w:cs="Times New Roman"/>
                      <w:color w:val="0D0D0D"/>
                      <w:sz w:val="21"/>
                      <w:szCs w:val="21"/>
                    </w:rPr>
                  </w:pPr>
                  <w:r>
                    <w:rPr>
                      <w:rFonts w:cs="Times New Roman"/>
                      <w:color w:val="0D0D0D"/>
                      <w:sz w:val="21"/>
                      <w:szCs w:val="21"/>
                    </w:rPr>
                    <w:t>非甲烷总烃</w:t>
                  </w:r>
                </w:p>
              </w:tc>
              <w:tc>
                <w:tcPr>
                  <w:tcW w:w="634" w:type="pct"/>
                  <w:tcBorders>
                    <w:top w:val="single" w:color="auto" w:sz="4" w:space="0"/>
                    <w:left w:val="single" w:color="auto" w:sz="4" w:space="0"/>
                    <w:right w:val="single" w:color="auto" w:sz="4" w:space="0"/>
                  </w:tcBorders>
                  <w:vAlign w:val="center"/>
                </w:tcPr>
                <w:p w14:paraId="7F5B87B5">
                  <w:pPr>
                    <w:pStyle w:val="27"/>
                    <w:spacing w:beforeLines="0"/>
                    <w:ind w:firstLine="0" w:firstLineChars="0"/>
                    <w:jc w:val="center"/>
                    <w:rPr>
                      <w:rFonts w:hint="default" w:eastAsia="宋体" w:cs="Times New Roman"/>
                      <w:color w:val="0D0D0D"/>
                      <w:sz w:val="21"/>
                      <w:szCs w:val="21"/>
                      <w:lang w:val="en-US" w:eastAsia="zh-CN"/>
                    </w:rPr>
                  </w:pPr>
                  <w:r>
                    <w:rPr>
                      <w:rFonts w:cs="Times New Roman"/>
                      <w:color w:val="0D0D0D"/>
                      <w:sz w:val="21"/>
                      <w:szCs w:val="21"/>
                    </w:rPr>
                    <w:t>0.</w:t>
                  </w:r>
                  <w:r>
                    <w:rPr>
                      <w:rFonts w:hint="eastAsia" w:cs="Times New Roman"/>
                      <w:color w:val="0D0D0D"/>
                      <w:sz w:val="21"/>
                      <w:szCs w:val="21"/>
                      <w:lang w:val="en-US" w:eastAsia="zh-CN"/>
                    </w:rPr>
                    <w:t>012</w:t>
                  </w:r>
                </w:p>
              </w:tc>
              <w:tc>
                <w:tcPr>
                  <w:tcW w:w="740" w:type="pct"/>
                  <w:tcBorders>
                    <w:top w:val="single" w:color="auto" w:sz="4" w:space="0"/>
                    <w:left w:val="single" w:color="auto" w:sz="4" w:space="0"/>
                    <w:right w:val="single" w:color="auto" w:sz="4" w:space="0"/>
                  </w:tcBorders>
                  <w:vAlign w:val="center"/>
                </w:tcPr>
                <w:p w14:paraId="4AA8603E">
                  <w:pPr>
                    <w:pStyle w:val="27"/>
                    <w:spacing w:beforeLines="0"/>
                    <w:ind w:firstLine="0" w:firstLineChars="0"/>
                    <w:jc w:val="center"/>
                    <w:rPr>
                      <w:rFonts w:hint="default" w:eastAsia="宋体" w:cs="Times New Roman"/>
                      <w:color w:val="0D0D0D"/>
                      <w:sz w:val="21"/>
                      <w:szCs w:val="21"/>
                      <w:lang w:val="en-US" w:eastAsia="zh-CN"/>
                    </w:rPr>
                  </w:pPr>
                  <w:r>
                    <w:rPr>
                      <w:rFonts w:hint="eastAsia" w:cs="Times New Roman"/>
                      <w:color w:val="0D0D0D"/>
                      <w:sz w:val="21"/>
                      <w:szCs w:val="21"/>
                      <w:lang w:val="en-US" w:eastAsia="zh-CN"/>
                    </w:rPr>
                    <w:t>0.008</w:t>
                  </w:r>
                </w:p>
              </w:tc>
              <w:tc>
                <w:tcPr>
                  <w:tcW w:w="701" w:type="pct"/>
                  <w:tcBorders>
                    <w:top w:val="single" w:color="auto" w:sz="4" w:space="0"/>
                    <w:left w:val="single" w:color="auto" w:sz="4" w:space="0"/>
                    <w:right w:val="single" w:color="auto" w:sz="4" w:space="0"/>
                  </w:tcBorders>
                  <w:vAlign w:val="center"/>
                </w:tcPr>
                <w:p w14:paraId="559FA3DF">
                  <w:pPr>
                    <w:pStyle w:val="27"/>
                    <w:spacing w:beforeLines="0"/>
                    <w:ind w:firstLine="0" w:firstLineChars="0"/>
                    <w:jc w:val="center"/>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0.0028</w:t>
                  </w:r>
                </w:p>
              </w:tc>
              <w:tc>
                <w:tcPr>
                  <w:tcW w:w="887" w:type="pct"/>
                  <w:tcBorders>
                    <w:top w:val="single" w:color="auto" w:sz="4" w:space="0"/>
                    <w:left w:val="single" w:color="auto" w:sz="4" w:space="0"/>
                    <w:right w:val="single" w:color="auto" w:sz="4" w:space="0"/>
                  </w:tcBorders>
                  <w:vAlign w:val="center"/>
                </w:tcPr>
                <w:p w14:paraId="06A0DDC6">
                  <w:pPr>
                    <w:pStyle w:val="27"/>
                    <w:spacing w:beforeLines="0"/>
                    <w:ind w:firstLine="0" w:firstLineChars="0"/>
                    <w:jc w:val="center"/>
                    <w:rPr>
                      <w:rFonts w:hint="default" w:eastAsia="宋体" w:cs="Times New Roman"/>
                      <w:color w:val="auto"/>
                      <w:sz w:val="21"/>
                      <w:szCs w:val="21"/>
                      <w:lang w:val="en-US" w:eastAsia="zh-CN"/>
                    </w:rPr>
                  </w:pPr>
                  <w:r>
                    <w:rPr>
                      <w:rFonts w:hint="eastAsia" w:cs="Times New Roman"/>
                      <w:color w:val="auto"/>
                      <w:sz w:val="21"/>
                      <w:szCs w:val="21"/>
                      <w:lang w:val="en-US" w:eastAsia="zh-CN"/>
                    </w:rPr>
                    <w:t>2400</w:t>
                  </w:r>
                </w:p>
              </w:tc>
              <w:tc>
                <w:tcPr>
                  <w:tcW w:w="544" w:type="pct"/>
                  <w:tcBorders>
                    <w:top w:val="single" w:color="auto" w:sz="4" w:space="0"/>
                    <w:left w:val="single" w:color="auto" w:sz="4" w:space="0"/>
                    <w:right w:val="single" w:color="auto" w:sz="4" w:space="0"/>
                  </w:tcBorders>
                  <w:vAlign w:val="center"/>
                </w:tcPr>
                <w:p w14:paraId="13E017CC">
                  <w:pPr>
                    <w:pStyle w:val="27"/>
                    <w:spacing w:beforeLines="0"/>
                    <w:ind w:firstLine="0" w:firstLineChars="0"/>
                    <w:jc w:val="center"/>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0.00672</w:t>
                  </w:r>
                </w:p>
              </w:tc>
              <w:tc>
                <w:tcPr>
                  <w:tcW w:w="406" w:type="pct"/>
                  <w:tcBorders>
                    <w:top w:val="single" w:color="auto" w:sz="4" w:space="0"/>
                    <w:left w:val="single" w:color="auto" w:sz="4" w:space="0"/>
                  </w:tcBorders>
                  <w:vAlign w:val="center"/>
                </w:tcPr>
                <w:p w14:paraId="4D0B72FE">
                  <w:pPr>
                    <w:pStyle w:val="27"/>
                    <w:spacing w:beforeLines="0"/>
                    <w:ind w:firstLine="0" w:firstLineChars="0"/>
                    <w:jc w:val="center"/>
                    <w:rPr>
                      <w:rFonts w:cs="Times New Roman"/>
                      <w:kern w:val="0"/>
                      <w:sz w:val="21"/>
                      <w:szCs w:val="21"/>
                    </w:rPr>
                  </w:pPr>
                  <w:r>
                    <w:rPr>
                      <w:rFonts w:cs="Times New Roman"/>
                      <w:kern w:val="0"/>
                      <w:sz w:val="21"/>
                      <w:szCs w:val="21"/>
                    </w:rPr>
                    <w:t>符合</w:t>
                  </w:r>
                </w:p>
              </w:tc>
            </w:tr>
          </w:tbl>
          <w:p w14:paraId="17CAF468">
            <w:pPr>
              <w:spacing w:line="360" w:lineRule="auto"/>
              <w:ind w:firstLine="422" w:firstLineChars="200"/>
              <w:rPr>
                <w:rFonts w:ascii="Times New Roman" w:hAnsi="Times New Roman" w:cs="Times New Roman"/>
                <w:color w:val="auto"/>
                <w:sz w:val="24"/>
                <w:szCs w:val="24"/>
              </w:rPr>
            </w:pPr>
            <w:r>
              <w:rPr>
                <w:rFonts w:hint="default" w:ascii="Times New Roman" w:hAnsi="Times New Roman" w:cs="Times New Roman"/>
                <w:b/>
                <w:bCs/>
                <w:sz w:val="21"/>
                <w:szCs w:val="21"/>
                <w:lang w:eastAsia="zh-CN"/>
              </w:rPr>
              <w:t>注：考虑到环评报告中</w:t>
            </w:r>
            <w:r>
              <w:rPr>
                <w:rFonts w:hint="default" w:ascii="Times New Roman" w:hAnsi="Times New Roman" w:cs="Times New Roman"/>
                <w:b/>
                <w:bCs/>
                <w:sz w:val="21"/>
                <w:szCs w:val="21"/>
                <w:lang w:val="en-US" w:eastAsia="zh-CN"/>
              </w:rPr>
              <w:t>1#排气筒非甲烷总烃的排放浓度低于环境空气现状值，</w:t>
            </w:r>
            <w:r>
              <w:rPr>
                <w:rFonts w:hint="eastAsia" w:ascii="Times New Roman" w:hAnsi="Times New Roman" w:cs="Times New Roman"/>
                <w:b/>
                <w:bCs/>
                <w:sz w:val="21"/>
                <w:szCs w:val="21"/>
                <w:lang w:val="en-US" w:eastAsia="zh-CN"/>
              </w:rPr>
              <w:t>根据检测报告排放口浓度</w:t>
            </w:r>
            <w:r>
              <w:rPr>
                <w:rFonts w:hint="default" w:ascii="Times New Roman" w:hAnsi="Times New Roman" w:cs="Times New Roman"/>
                <w:b/>
                <w:bCs/>
                <w:sz w:val="21"/>
                <w:szCs w:val="21"/>
                <w:lang w:val="en-US" w:eastAsia="zh-CN"/>
              </w:rPr>
              <w:t>监测值</w:t>
            </w:r>
            <w:r>
              <w:rPr>
                <w:rFonts w:hint="eastAsia" w:ascii="Times New Roman" w:hAnsi="Times New Roman" w:cs="Times New Roman"/>
                <w:b/>
                <w:bCs/>
                <w:sz w:val="21"/>
                <w:szCs w:val="21"/>
                <w:lang w:val="en-US" w:eastAsia="zh-CN"/>
              </w:rPr>
              <w:t>为1.045</w:t>
            </w:r>
            <w:r>
              <w:rPr>
                <w:rFonts w:hint="default" w:ascii="Times New Roman" w:hAnsi="Times New Roman" w:cs="Times New Roman"/>
                <w:b/>
                <w:bCs/>
                <w:sz w:val="21"/>
                <w:szCs w:val="21"/>
              </w:rPr>
              <w:t>mg/m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vertAlign w:val="baseline"/>
                <w:lang w:eastAsia="zh-CN"/>
              </w:rPr>
              <w:t>，</w:t>
            </w:r>
            <w:r>
              <w:rPr>
                <w:rFonts w:hint="eastAsia" w:ascii="Times New Roman" w:hAnsi="Times New Roman" w:cs="Times New Roman"/>
                <w:b/>
                <w:bCs/>
                <w:sz w:val="21"/>
                <w:szCs w:val="21"/>
                <w:vertAlign w:val="baseline"/>
                <w:lang w:eastAsia="zh-CN"/>
              </w:rPr>
              <w:t>上风向浓度监测</w:t>
            </w:r>
            <w:r>
              <w:rPr>
                <w:rFonts w:hint="default" w:ascii="Times New Roman" w:hAnsi="Times New Roman" w:cs="Times New Roman"/>
                <w:b/>
                <w:bCs/>
                <w:sz w:val="21"/>
                <w:szCs w:val="21"/>
                <w:vertAlign w:val="baseline"/>
                <w:lang w:eastAsia="zh-CN"/>
              </w:rPr>
              <w:t>值</w:t>
            </w:r>
            <w:r>
              <w:rPr>
                <w:rFonts w:hint="eastAsia" w:ascii="Times New Roman" w:hAnsi="Times New Roman" w:cs="Times New Roman"/>
                <w:b/>
                <w:bCs/>
                <w:sz w:val="21"/>
                <w:szCs w:val="21"/>
                <w:vertAlign w:val="baseline"/>
                <w:lang w:val="en-US" w:eastAsia="zh-CN"/>
              </w:rPr>
              <w:t>0.735</w:t>
            </w:r>
            <w:r>
              <w:rPr>
                <w:rFonts w:hint="default" w:ascii="Times New Roman" w:hAnsi="Times New Roman" w:cs="Times New Roman"/>
                <w:b/>
                <w:bCs/>
                <w:sz w:val="21"/>
                <w:szCs w:val="21"/>
              </w:rPr>
              <w:t>mg/m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vertAlign w:val="baseline"/>
                <w:lang w:eastAsia="zh-CN"/>
              </w:rPr>
              <w:t>，</w:t>
            </w:r>
            <w:r>
              <w:rPr>
                <w:rFonts w:hint="eastAsia" w:ascii="Times New Roman" w:hAnsi="Times New Roman" w:cs="Times New Roman"/>
                <w:b/>
                <w:bCs/>
                <w:sz w:val="21"/>
                <w:szCs w:val="21"/>
                <w:vertAlign w:val="baseline"/>
                <w:lang w:eastAsia="zh-CN"/>
              </w:rPr>
              <w:t>项目</w:t>
            </w:r>
            <w:r>
              <w:rPr>
                <w:rFonts w:hint="default" w:ascii="Times New Roman" w:hAnsi="Times New Roman" w:cs="Times New Roman"/>
                <w:b/>
                <w:bCs/>
                <w:sz w:val="21"/>
                <w:szCs w:val="21"/>
                <w:lang w:val="en-US" w:eastAsia="zh-CN"/>
              </w:rPr>
              <w:t>实际</w:t>
            </w:r>
            <w:r>
              <w:rPr>
                <w:rFonts w:hint="eastAsia" w:ascii="Times New Roman" w:hAnsi="Times New Roman" w:cs="Times New Roman"/>
                <w:b/>
                <w:bCs/>
                <w:sz w:val="21"/>
                <w:szCs w:val="21"/>
                <w:lang w:val="en-US" w:eastAsia="zh-CN"/>
              </w:rPr>
              <w:t>浓度</w:t>
            </w:r>
            <w:r>
              <w:rPr>
                <w:rFonts w:hint="default" w:ascii="Times New Roman" w:hAnsi="Times New Roman" w:cs="Times New Roman"/>
                <w:b/>
                <w:bCs/>
                <w:sz w:val="21"/>
                <w:szCs w:val="21"/>
                <w:lang w:val="en-US" w:eastAsia="zh-CN"/>
              </w:rPr>
              <w:t>贡献值为0.</w:t>
            </w:r>
            <w:r>
              <w:rPr>
                <w:rFonts w:hint="eastAsia" w:ascii="Times New Roman" w:hAnsi="Times New Roman" w:cs="Times New Roman"/>
                <w:b/>
                <w:bCs/>
                <w:sz w:val="21"/>
                <w:szCs w:val="21"/>
                <w:lang w:val="en-US" w:eastAsia="zh-CN"/>
              </w:rPr>
              <w:t>31</w:t>
            </w:r>
            <w:r>
              <w:rPr>
                <w:rFonts w:hint="default" w:ascii="Times New Roman" w:hAnsi="Times New Roman" w:cs="Times New Roman"/>
                <w:b/>
                <w:bCs/>
                <w:sz w:val="21"/>
                <w:szCs w:val="21"/>
              </w:rPr>
              <w:t>mg/m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vertAlign w:val="baseline"/>
                <w:lang w:eastAsia="zh-CN"/>
              </w:rPr>
              <w:t>，实测风量为</w:t>
            </w:r>
            <w:r>
              <w:rPr>
                <w:rFonts w:hint="eastAsia" w:ascii="Times New Roman" w:hAnsi="Times New Roman" w:cs="Times New Roman"/>
                <w:b/>
                <w:bCs/>
                <w:sz w:val="21"/>
                <w:szCs w:val="21"/>
                <w:vertAlign w:val="baseline"/>
                <w:lang w:val="en-US" w:eastAsia="zh-CN"/>
              </w:rPr>
              <w:t>9113</w:t>
            </w:r>
            <w:r>
              <w:rPr>
                <w:rFonts w:hint="default" w:ascii="Times New Roman" w:hAnsi="Times New Roman" w:cs="Times New Roman"/>
                <w:b/>
                <w:bCs/>
                <w:color w:val="auto"/>
                <w:kern w:val="0"/>
                <w:sz w:val="21"/>
                <w:szCs w:val="21"/>
              </w:rPr>
              <w:t>m</w:t>
            </w:r>
            <w:r>
              <w:rPr>
                <w:rFonts w:hint="default" w:ascii="Times New Roman" w:hAnsi="Times New Roman" w:cs="Times New Roman"/>
                <w:b/>
                <w:bCs/>
                <w:color w:val="auto"/>
                <w:kern w:val="0"/>
                <w:sz w:val="21"/>
                <w:szCs w:val="21"/>
                <w:vertAlign w:val="superscript"/>
              </w:rPr>
              <w:t>3</w:t>
            </w:r>
            <w:r>
              <w:rPr>
                <w:rFonts w:hint="default" w:ascii="Times New Roman" w:hAnsi="Times New Roman" w:cs="Times New Roman"/>
                <w:b/>
                <w:bCs/>
                <w:color w:val="auto"/>
                <w:kern w:val="0"/>
                <w:sz w:val="21"/>
                <w:szCs w:val="21"/>
              </w:rPr>
              <w:t>/h</w:t>
            </w:r>
            <w:r>
              <w:rPr>
                <w:rFonts w:hint="default" w:ascii="Times New Roman" w:hAnsi="Times New Roman" w:cs="Times New Roman"/>
                <w:b/>
                <w:bCs/>
                <w:color w:val="auto"/>
                <w:kern w:val="0"/>
                <w:sz w:val="21"/>
                <w:szCs w:val="21"/>
                <w:lang w:eastAsia="zh-CN"/>
              </w:rPr>
              <w:t>，计算出实际排放速率均值为</w:t>
            </w:r>
            <w:r>
              <w:rPr>
                <w:rFonts w:hint="default" w:ascii="Times New Roman" w:hAnsi="Times New Roman" w:cs="Times New Roman"/>
                <w:b/>
                <w:bCs/>
                <w:color w:val="auto"/>
                <w:kern w:val="0"/>
                <w:sz w:val="21"/>
                <w:szCs w:val="21"/>
                <w:lang w:val="en-US" w:eastAsia="zh-CN"/>
              </w:rPr>
              <w:t>0.00</w:t>
            </w:r>
            <w:r>
              <w:rPr>
                <w:rFonts w:hint="eastAsia" w:ascii="Times New Roman" w:hAnsi="Times New Roman" w:cs="Times New Roman"/>
                <w:b/>
                <w:bCs/>
                <w:color w:val="auto"/>
                <w:kern w:val="0"/>
                <w:sz w:val="21"/>
                <w:szCs w:val="21"/>
                <w:lang w:val="en-US" w:eastAsia="zh-CN"/>
              </w:rPr>
              <w:t>28</w:t>
            </w:r>
            <w:r>
              <w:rPr>
                <w:rFonts w:hint="default" w:ascii="Times New Roman" w:hAnsi="Times New Roman" w:cs="Times New Roman"/>
                <w:b/>
                <w:bCs/>
                <w:color w:val="auto"/>
                <w:kern w:val="0"/>
                <w:sz w:val="21"/>
                <w:szCs w:val="21"/>
                <w:lang w:val="en-US" w:eastAsia="zh-CN"/>
              </w:rPr>
              <w:t>kg/h。</w:t>
            </w:r>
          </w:p>
          <w:p w14:paraId="6FFDFEF9">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由表7-</w:t>
            </w:r>
            <w:r>
              <w:rPr>
                <w:rFonts w:hint="eastAsia" w:ascii="Times New Roman" w:hAnsi="Times New Roman" w:cs="Times New Roman"/>
                <w:color w:val="auto"/>
                <w:sz w:val="24"/>
                <w:szCs w:val="24"/>
                <w:lang w:val="en-US" w:eastAsia="zh-CN"/>
              </w:rPr>
              <w:t>6、7-7</w:t>
            </w:r>
            <w:r>
              <w:rPr>
                <w:rFonts w:ascii="Times New Roman" w:hAnsi="Times New Roman" w:cs="Times New Roman"/>
                <w:color w:val="auto"/>
                <w:sz w:val="24"/>
                <w:szCs w:val="24"/>
              </w:rPr>
              <w:t>可知，本验收项目</w:t>
            </w:r>
            <w:r>
              <w:rPr>
                <w:rFonts w:hint="eastAsia" w:ascii="Times New Roman" w:hAnsi="Times New Roman" w:cs="Times New Roman"/>
                <w:color w:val="auto"/>
                <w:sz w:val="24"/>
                <w:szCs w:val="24"/>
                <w:lang w:val="en-US" w:eastAsia="zh-CN"/>
              </w:rPr>
              <w:t>废气中非甲烷总烃的排放总量及</w:t>
            </w:r>
            <w:r>
              <w:rPr>
                <w:rFonts w:ascii="Times New Roman" w:hAnsi="Times New Roman" w:cs="Times New Roman"/>
                <w:color w:val="auto"/>
                <w:sz w:val="24"/>
                <w:szCs w:val="24"/>
              </w:rPr>
              <w:t>污水中</w:t>
            </w:r>
            <w:r>
              <w:rPr>
                <w:rFonts w:hint="eastAsia" w:ascii="Times New Roman" w:hAnsi="Times New Roman" w:cs="Times New Roman"/>
                <w:color w:val="auto"/>
                <w:sz w:val="24"/>
                <w:szCs w:val="24"/>
                <w:lang w:val="en-US" w:eastAsia="zh-CN"/>
              </w:rPr>
              <w:t>生活</w:t>
            </w:r>
            <w:r>
              <w:rPr>
                <w:rFonts w:hint="eastAsia" w:ascii="Times New Roman" w:hAnsi="Times New Roman" w:cs="Times New Roman"/>
                <w:color w:val="auto"/>
                <w:sz w:val="24"/>
                <w:szCs w:val="24"/>
                <w:lang w:eastAsia="zh-CN"/>
              </w:rPr>
              <w:t>污水排放量、</w:t>
            </w:r>
            <w:r>
              <w:rPr>
                <w:rFonts w:ascii="Times New Roman" w:hAnsi="Times New Roman" w:cs="Times New Roman"/>
                <w:color w:val="auto"/>
                <w:sz w:val="24"/>
                <w:szCs w:val="24"/>
              </w:rPr>
              <w:t>化学需氧量、氨氮、总磷排放总量</w:t>
            </w:r>
            <w:r>
              <w:rPr>
                <w:rFonts w:hint="eastAsia" w:ascii="Times New Roman" w:hAnsi="Times New Roman" w:cs="Times New Roman"/>
                <w:color w:val="auto"/>
                <w:sz w:val="24"/>
                <w:szCs w:val="24"/>
                <w:lang w:val="en-US" w:eastAsia="zh-CN"/>
              </w:rPr>
              <w:t>均</w:t>
            </w:r>
            <w:r>
              <w:rPr>
                <w:rFonts w:ascii="Times New Roman" w:hAnsi="Times New Roman" w:cs="Times New Roman"/>
                <w:color w:val="auto"/>
                <w:sz w:val="24"/>
                <w:szCs w:val="24"/>
              </w:rPr>
              <w:t>符合</w:t>
            </w:r>
            <w:r>
              <w:rPr>
                <w:rFonts w:hint="eastAsia" w:ascii="Times New Roman" w:hAnsi="Times New Roman" w:cs="Times New Roman"/>
                <w:color w:val="auto"/>
                <w:kern w:val="0"/>
                <w:sz w:val="24"/>
                <w:szCs w:val="24"/>
              </w:rPr>
              <w:t>常州市</w:t>
            </w:r>
            <w:r>
              <w:rPr>
                <w:rFonts w:hint="eastAsia" w:ascii="Times New Roman" w:hAnsi="Times New Roman" w:cs="Times New Roman"/>
                <w:color w:val="auto"/>
                <w:kern w:val="0"/>
                <w:sz w:val="24"/>
                <w:szCs w:val="24"/>
                <w:lang w:eastAsia="zh-CN"/>
              </w:rPr>
              <w:t>生态环境局</w:t>
            </w:r>
            <w:r>
              <w:rPr>
                <w:rFonts w:ascii="Times New Roman" w:hAnsi="Times New Roman" w:cs="Times New Roman"/>
                <w:color w:val="auto"/>
                <w:sz w:val="24"/>
                <w:szCs w:val="24"/>
              </w:rPr>
              <w:t>对该建设项目环境影响报告表的批复总量核定要求。</w:t>
            </w:r>
          </w:p>
          <w:p w14:paraId="251D1C27">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3）噪声</w:t>
            </w:r>
          </w:p>
          <w:p w14:paraId="337CF008">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验收监测期间，厂界噪声监测点等效声级值</w:t>
            </w:r>
            <w:r>
              <w:rPr>
                <w:rFonts w:hint="eastAsia" w:ascii="Times New Roman" w:hAnsi="Times New Roman" w:cs="Times New Roman"/>
                <w:sz w:val="24"/>
                <w:szCs w:val="21"/>
                <w:lang w:val="en-US" w:eastAsia="zh-CN"/>
              </w:rPr>
              <w:t>昼间</w:t>
            </w:r>
            <w:r>
              <w:rPr>
                <w:rFonts w:ascii="Times New Roman" w:hAnsi="Times New Roman" w:cs="Times New Roman"/>
                <w:sz w:val="24"/>
                <w:szCs w:val="21"/>
              </w:rPr>
              <w:t>符合《工业企业厂界环境噪声排放标准》（GB12348-2008）表1中</w:t>
            </w:r>
            <w:r>
              <w:rPr>
                <w:rFonts w:hint="eastAsia" w:ascii="Times New Roman" w:hAnsi="Times New Roman" w:cs="Times New Roman"/>
                <w:sz w:val="24"/>
                <w:szCs w:val="21"/>
                <w:lang w:val="en-US" w:eastAsia="zh-CN"/>
              </w:rPr>
              <w:t>2</w:t>
            </w:r>
            <w:r>
              <w:rPr>
                <w:rFonts w:ascii="Times New Roman" w:hAnsi="Times New Roman" w:cs="Times New Roman"/>
                <w:sz w:val="24"/>
                <w:szCs w:val="21"/>
              </w:rPr>
              <w:t>类标准</w:t>
            </w:r>
            <w:r>
              <w:rPr>
                <w:rFonts w:hint="eastAsia" w:ascii="Times New Roman" w:hAnsi="Times New Roman" w:cs="Times New Roman"/>
                <w:sz w:val="24"/>
                <w:szCs w:val="21"/>
                <w:lang w:eastAsia="zh-CN"/>
              </w:rPr>
              <w:t>；</w:t>
            </w:r>
            <w:r>
              <w:rPr>
                <w:rFonts w:hint="eastAsia" w:ascii="Times New Roman" w:hAnsi="Times New Roman" w:cs="Times New Roman"/>
                <w:sz w:val="24"/>
                <w:szCs w:val="24"/>
                <w:lang w:val="en-US" w:eastAsia="zh-CN"/>
              </w:rPr>
              <w:t>敏感点西家巷、青云村</w:t>
            </w:r>
            <w:r>
              <w:rPr>
                <w:rFonts w:ascii="Times New Roman" w:hAnsi="Times New Roman" w:cs="Times New Roman"/>
                <w:sz w:val="24"/>
                <w:szCs w:val="21"/>
              </w:rPr>
              <w:t>监测点等效声级值</w:t>
            </w:r>
            <w:r>
              <w:rPr>
                <w:rFonts w:hint="eastAsia" w:ascii="Times New Roman" w:hAnsi="Times New Roman" w:cs="Times New Roman"/>
                <w:sz w:val="24"/>
                <w:szCs w:val="21"/>
                <w:lang w:val="en-US" w:eastAsia="zh-CN"/>
              </w:rPr>
              <w:t>昼间</w:t>
            </w:r>
            <w:r>
              <w:rPr>
                <w:rFonts w:ascii="Times New Roman" w:hAnsi="Times New Roman" w:cs="Times New Roman"/>
                <w:sz w:val="24"/>
                <w:szCs w:val="21"/>
              </w:rPr>
              <w:t>符合</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声环境质量标准</w:t>
            </w:r>
            <w:r>
              <w:rPr>
                <w:rFonts w:hint="eastAsia" w:ascii="Times New Roman" w:hAnsi="Times New Roman" w:cs="Times New Roman"/>
                <w:sz w:val="24"/>
                <w:szCs w:val="24"/>
              </w:rPr>
              <w:t>》（GB</w:t>
            </w:r>
            <w:r>
              <w:rPr>
                <w:rFonts w:hint="eastAsia" w:ascii="Times New Roman" w:hAnsi="Times New Roman" w:cs="Times New Roman"/>
                <w:sz w:val="24"/>
                <w:szCs w:val="24"/>
                <w:lang w:val="en-US" w:eastAsia="zh-CN"/>
              </w:rPr>
              <w:t>3096</w:t>
            </w:r>
            <w:r>
              <w:rPr>
                <w:rFonts w:hint="eastAsia" w:ascii="Times New Roman" w:hAnsi="Times New Roman" w:cs="Times New Roman"/>
                <w:sz w:val="24"/>
                <w:szCs w:val="24"/>
              </w:rPr>
              <w:t>-2008）中</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类标准</w:t>
            </w:r>
            <w:r>
              <w:rPr>
                <w:rFonts w:ascii="Times New Roman" w:hAnsi="Times New Roman" w:cs="Times New Roman"/>
                <w:sz w:val="24"/>
                <w:szCs w:val="21"/>
              </w:rPr>
              <w:t>。</w:t>
            </w:r>
          </w:p>
          <w:p w14:paraId="131D3ECB">
            <w:pPr>
              <w:spacing w:line="360" w:lineRule="auto"/>
              <w:ind w:firstLine="480" w:firstLineChars="200"/>
              <w:rPr>
                <w:rFonts w:ascii="Times New Roman" w:hAnsi="Times New Roman" w:cs="Times New Roman"/>
                <w:sz w:val="24"/>
                <w:szCs w:val="21"/>
              </w:rPr>
            </w:pPr>
            <w:r>
              <w:rPr>
                <w:rFonts w:ascii="Times New Roman" w:hAnsi="Times New Roman" w:cs="Times New Roman"/>
                <w:sz w:val="24"/>
                <w:szCs w:val="21"/>
              </w:rPr>
              <w:t>4）固体废弃物</w:t>
            </w:r>
          </w:p>
          <w:p w14:paraId="06FC1275">
            <w:pPr>
              <w:spacing w:line="360" w:lineRule="auto"/>
              <w:ind w:firstLine="480" w:firstLineChars="200"/>
              <w:rPr>
                <w:rFonts w:ascii="Times New Roman" w:hAnsi="Times New Roman" w:cs="Times New Roman"/>
                <w:szCs w:val="21"/>
              </w:rPr>
            </w:pPr>
            <w:r>
              <w:rPr>
                <w:rFonts w:ascii="Times New Roman" w:hAnsi="Times New Roman" w:cs="Times New Roman"/>
                <w:sz w:val="24"/>
                <w:szCs w:val="21"/>
              </w:rPr>
              <w:t>公司已建成</w:t>
            </w:r>
            <w:r>
              <w:rPr>
                <w:rFonts w:hint="eastAsia" w:ascii="Times New Roman" w:hAnsi="Times New Roman" w:cs="Times New Roman"/>
                <w:sz w:val="24"/>
                <w:szCs w:val="21"/>
              </w:rPr>
              <w:t>危险废物</w:t>
            </w:r>
            <w:r>
              <w:rPr>
                <w:rFonts w:ascii="Times New Roman" w:hAnsi="Times New Roman" w:cs="Times New Roman"/>
                <w:sz w:val="24"/>
                <w:szCs w:val="21"/>
              </w:rPr>
              <w:t>仓库及一般固体废弃物堆场，产生固体废弃物分类存放，</w:t>
            </w:r>
            <w:r>
              <w:rPr>
                <w:rFonts w:hint="eastAsia" w:ascii="Times New Roman" w:hAnsi="Times New Roman" w:cs="Times New Roman"/>
                <w:sz w:val="24"/>
                <w:szCs w:val="21"/>
              </w:rPr>
              <w:t>本项目生产</w:t>
            </w:r>
            <w:r>
              <w:rPr>
                <w:rFonts w:hint="eastAsia" w:ascii="Times New Roman" w:hAnsi="Times New Roman" w:cs="Times New Roman"/>
                <w:sz w:val="24"/>
                <w:szCs w:val="21"/>
                <w:lang w:eastAsia="zh-CN"/>
              </w:rPr>
              <w:t>过程</w:t>
            </w:r>
            <w:r>
              <w:rPr>
                <w:rFonts w:hint="eastAsia" w:ascii="Times New Roman" w:hAnsi="Times New Roman" w:cs="Times New Roman"/>
                <w:sz w:val="24"/>
                <w:szCs w:val="21"/>
              </w:rPr>
              <w:t>中产生的</w:t>
            </w:r>
            <w:r>
              <w:rPr>
                <w:rFonts w:hint="eastAsia" w:ascii="Times New Roman" w:hAnsi="Times New Roman" w:eastAsia="宋体" w:cs="Times New Roman"/>
                <w:bCs/>
                <w:kern w:val="0"/>
                <w:sz w:val="24"/>
                <w:szCs w:val="21"/>
                <w:lang w:val="en-US" w:eastAsia="zh-CN"/>
              </w:rPr>
              <w:t>废</w:t>
            </w:r>
            <w:r>
              <w:rPr>
                <w:rFonts w:hint="eastAsia" w:ascii="Times New Roman" w:hAnsi="Times New Roman" w:eastAsia="宋体" w:cs="Times New Roman"/>
                <w:bCs/>
                <w:kern w:val="0"/>
                <w:sz w:val="24"/>
                <w:szCs w:val="21"/>
                <w:lang w:eastAsia="zh-CN"/>
              </w:rPr>
              <w:t>边角料、</w:t>
            </w:r>
            <w:r>
              <w:rPr>
                <w:rFonts w:hint="eastAsia" w:ascii="Times New Roman" w:hAnsi="Times New Roman" w:eastAsia="宋体" w:cs="Times New Roman"/>
                <w:bCs/>
                <w:kern w:val="0"/>
                <w:sz w:val="24"/>
                <w:szCs w:val="21"/>
                <w:lang w:val="en-US" w:eastAsia="zh-CN"/>
              </w:rPr>
              <w:t>不合格品、废包装箱</w:t>
            </w:r>
            <w:r>
              <w:rPr>
                <w:rFonts w:hint="eastAsia" w:ascii="Times New Roman" w:hAnsi="Times New Roman" w:eastAsia="宋体" w:cs="Times New Roman"/>
                <w:bCs/>
                <w:kern w:val="0"/>
                <w:sz w:val="24"/>
                <w:szCs w:val="21"/>
              </w:rPr>
              <w:t>作为一般固废外售综合利用，</w:t>
            </w:r>
            <w:r>
              <w:rPr>
                <w:rFonts w:hint="eastAsia" w:ascii="Times New Roman" w:hAnsi="Times New Roman" w:eastAsia="宋体" w:cs="Times New Roman"/>
                <w:bCs/>
                <w:kern w:val="0"/>
                <w:sz w:val="24"/>
                <w:szCs w:val="21"/>
                <w:lang w:val="en-US" w:eastAsia="zh-CN"/>
              </w:rPr>
              <w:t>废包装桶、废胶、废活性炭</w:t>
            </w:r>
            <w:r>
              <w:rPr>
                <w:rFonts w:hint="eastAsia" w:ascii="Times New Roman" w:hAnsi="Times New Roman" w:eastAsia="宋体" w:cs="Times New Roman"/>
                <w:bCs/>
                <w:kern w:val="0"/>
                <w:sz w:val="24"/>
                <w:szCs w:val="21"/>
                <w:lang w:eastAsia="zh-CN"/>
              </w:rPr>
              <w:t>经收</w:t>
            </w:r>
            <w:r>
              <w:rPr>
                <w:rFonts w:hint="eastAsia" w:ascii="Times New Roman" w:hAnsi="Times New Roman" w:eastAsia="宋体" w:cs="Times New Roman"/>
                <w:bCs/>
                <w:kern w:val="0"/>
                <w:sz w:val="24"/>
                <w:szCs w:val="21"/>
                <w:lang w:val="en-US" w:eastAsia="zh-CN"/>
              </w:rPr>
              <w:t>集后委托常州北晨环境科技发展有限公司处理，生</w:t>
            </w:r>
            <w:r>
              <w:rPr>
                <w:rFonts w:hint="eastAsia" w:ascii="Times New Roman" w:hAnsi="Times New Roman" w:cs="Times New Roman"/>
                <w:sz w:val="24"/>
                <w:szCs w:val="21"/>
              </w:rPr>
              <w:t>活垃圾由环卫部门统一清运。项目固体废弃物处理处置率达到100%，不会造成二次污染。</w:t>
            </w:r>
          </w:p>
        </w:tc>
      </w:tr>
    </w:tbl>
    <w:p w14:paraId="52C7A1F8">
      <w:pPr>
        <w:spacing w:line="360" w:lineRule="auto"/>
        <w:rPr>
          <w:rFonts w:ascii="Times New Roman" w:hAnsi="Times New Roman" w:cs="Times New Roman"/>
          <w:b/>
          <w:szCs w:val="21"/>
        </w:rPr>
      </w:pPr>
      <w:r>
        <w:rPr>
          <w:rFonts w:ascii="Times New Roman" w:hAnsi="Times New Roman" w:cs="Times New Roman"/>
          <w:b/>
          <w:szCs w:val="21"/>
        </w:rPr>
        <w:t>表八</w:t>
      </w:r>
    </w:p>
    <w:tbl>
      <w:tblPr>
        <w:tblStyle w:val="1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14:paraId="1978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6" w:type="dxa"/>
          </w:tcPr>
          <w:p w14:paraId="6357C6B9">
            <w:pPr>
              <w:spacing w:line="360" w:lineRule="auto"/>
              <w:rPr>
                <w:rFonts w:ascii="Times New Roman" w:hAnsi="Times New Roman" w:eastAsia="宋体" w:cs="Times New Roman"/>
                <w:kern w:val="0"/>
                <w:sz w:val="24"/>
                <w:szCs w:val="21"/>
              </w:rPr>
            </w:pPr>
            <w:r>
              <w:rPr>
                <w:rFonts w:ascii="Times New Roman" w:hAnsi="Times New Roman" w:eastAsia="宋体" w:cs="Times New Roman"/>
                <w:kern w:val="0"/>
                <w:sz w:val="24"/>
                <w:szCs w:val="21"/>
              </w:rPr>
              <w:t>验收监测结论：</w:t>
            </w:r>
          </w:p>
          <w:p w14:paraId="2519AD3A">
            <w:pPr>
              <w:spacing w:line="360" w:lineRule="auto"/>
              <w:ind w:firstLine="480" w:firstLineChars="200"/>
              <w:rPr>
                <w:rFonts w:ascii="Times New Roman" w:hAnsi="Times New Roman" w:eastAsia="宋体" w:cs="Times New Roman"/>
                <w:kern w:val="0"/>
                <w:sz w:val="24"/>
                <w:szCs w:val="21"/>
              </w:rPr>
            </w:pPr>
            <w:r>
              <w:rPr>
                <w:rFonts w:hint="eastAsia" w:ascii="Times New Roman" w:hAnsi="Times New Roman" w:eastAsia="宋体" w:cs="Times New Roman"/>
                <w:kern w:val="0"/>
                <w:sz w:val="24"/>
                <w:szCs w:val="21"/>
                <w:lang w:eastAsia="zh-CN"/>
              </w:rPr>
              <w:t>常州奥普迅医用材料</w:t>
            </w:r>
            <w:r>
              <w:rPr>
                <w:rFonts w:hint="eastAsia" w:ascii="Times New Roman" w:hAnsi="Times New Roman" w:eastAsia="宋体" w:cs="Times New Roman"/>
                <w:kern w:val="0"/>
                <w:sz w:val="24"/>
                <w:szCs w:val="21"/>
              </w:rPr>
              <w:t>有限公司</w:t>
            </w:r>
            <w:r>
              <w:rPr>
                <w:rFonts w:ascii="Times New Roman" w:hAnsi="Times New Roman" w:eastAsia="宋体" w:cs="Times New Roman"/>
                <w:kern w:val="0"/>
                <w:sz w:val="24"/>
                <w:szCs w:val="21"/>
              </w:rPr>
              <w:t>成立于</w:t>
            </w:r>
            <w:r>
              <w:rPr>
                <w:rFonts w:hint="eastAsia" w:ascii="Times New Roman" w:hAnsi="Times New Roman" w:cs="Times New Roman"/>
                <w:color w:val="000000"/>
                <w:kern w:val="0"/>
                <w:sz w:val="24"/>
                <w:szCs w:val="24"/>
                <w:lang w:val="en-US" w:eastAsia="zh-CN"/>
              </w:rPr>
              <w:t>2011</w:t>
            </w:r>
            <w:r>
              <w:rPr>
                <w:rFonts w:hint="eastAsia" w:ascii="Times New Roman" w:hAnsi="Times New Roman" w:cs="Times New Roman"/>
                <w:color w:val="000000"/>
                <w:kern w:val="0"/>
                <w:sz w:val="24"/>
                <w:szCs w:val="24"/>
                <w:lang w:eastAsia="zh-CN"/>
              </w:rPr>
              <w:t>年</w:t>
            </w:r>
            <w:r>
              <w:rPr>
                <w:rFonts w:hint="eastAsia" w:ascii="Times New Roman" w:hAnsi="Times New Roman" w:cs="Times New Roman"/>
                <w:color w:val="000000"/>
                <w:kern w:val="0"/>
                <w:sz w:val="24"/>
                <w:szCs w:val="24"/>
                <w:lang w:val="en-US" w:eastAsia="zh-CN"/>
              </w:rPr>
              <w:t>4</w:t>
            </w:r>
            <w:r>
              <w:rPr>
                <w:rFonts w:hint="eastAsia" w:ascii="Times New Roman" w:hAnsi="Times New Roman" w:cs="Times New Roman"/>
                <w:color w:val="000000"/>
                <w:kern w:val="0"/>
                <w:sz w:val="24"/>
                <w:szCs w:val="24"/>
                <w:lang w:eastAsia="zh-CN"/>
              </w:rPr>
              <w:t>月</w:t>
            </w:r>
            <w:r>
              <w:rPr>
                <w:rFonts w:hint="eastAsia" w:ascii="Times New Roman" w:hAnsi="Times New Roman" w:cs="Times New Roman"/>
                <w:color w:val="000000"/>
                <w:kern w:val="0"/>
                <w:sz w:val="24"/>
                <w:szCs w:val="24"/>
                <w:lang w:val="en-US" w:eastAsia="zh-CN"/>
              </w:rPr>
              <w:t>19日</w:t>
            </w:r>
            <w:r>
              <w:rPr>
                <w:rFonts w:ascii="Times New Roman" w:hAnsi="Times New Roman" w:eastAsia="宋体" w:cs="Times New Roman"/>
                <w:kern w:val="0"/>
                <w:sz w:val="24"/>
                <w:szCs w:val="21"/>
              </w:rPr>
              <w:t>，</w:t>
            </w:r>
            <w:r>
              <w:rPr>
                <w:rFonts w:hint="eastAsia" w:ascii="Times New Roman" w:hAnsi="Times New Roman" w:cs="Times New Roman"/>
                <w:color w:val="000000"/>
                <w:kern w:val="0"/>
                <w:sz w:val="24"/>
                <w:szCs w:val="24"/>
                <w:lang w:eastAsia="zh-CN"/>
              </w:rPr>
              <w:t>原名常州市奥普迅印务有限公司，位于江苏省常州市武进区牛塘镇青云路</w:t>
            </w:r>
            <w:r>
              <w:rPr>
                <w:rFonts w:hint="eastAsia" w:ascii="Times New Roman" w:hAnsi="Times New Roman" w:cs="Times New Roman"/>
                <w:color w:val="000000"/>
                <w:kern w:val="0"/>
                <w:sz w:val="24"/>
                <w:szCs w:val="24"/>
                <w:lang w:val="en-US" w:eastAsia="zh-CN"/>
              </w:rPr>
              <w:t>1号</w:t>
            </w:r>
            <w:r>
              <w:rPr>
                <w:rFonts w:ascii="Times New Roman" w:hAnsi="Times New Roman" w:eastAsia="宋体" w:cs="Times New Roman"/>
                <w:kern w:val="0"/>
                <w:sz w:val="24"/>
                <w:szCs w:val="21"/>
              </w:rPr>
              <w:t>，</w:t>
            </w:r>
            <w:r>
              <w:rPr>
                <w:rFonts w:hint="eastAsia" w:ascii="Times New Roman" w:hAnsi="Times New Roman" w:cs="Times New Roman"/>
                <w:color w:val="000000"/>
                <w:kern w:val="0"/>
                <w:sz w:val="24"/>
                <w:szCs w:val="24"/>
                <w:lang w:eastAsia="zh-CN"/>
              </w:rPr>
              <w:t>为了企业发展需要，常州奥普迅医用材料有限公司现拟投资</w:t>
            </w:r>
            <w:r>
              <w:rPr>
                <w:rFonts w:hint="eastAsia" w:ascii="Times New Roman" w:hAnsi="Times New Roman" w:cs="Times New Roman"/>
                <w:color w:val="000000"/>
                <w:kern w:val="0"/>
                <w:sz w:val="24"/>
                <w:szCs w:val="24"/>
                <w:lang w:val="en-US" w:eastAsia="zh-CN"/>
              </w:rPr>
              <w:t>3188万元人民币进行整体搬迁，</w:t>
            </w:r>
            <w:r>
              <w:rPr>
                <w:rFonts w:ascii="Times New Roman" w:hAnsi="Times New Roman" w:eastAsia="宋体" w:cs="Times New Roman"/>
                <w:kern w:val="0"/>
                <w:sz w:val="24"/>
                <w:szCs w:val="21"/>
              </w:rPr>
              <w:t>20</w:t>
            </w:r>
            <w:r>
              <w:rPr>
                <w:rFonts w:hint="eastAsia" w:ascii="Times New Roman" w:hAnsi="Times New Roman" w:eastAsia="宋体" w:cs="Times New Roman"/>
                <w:kern w:val="0"/>
                <w:sz w:val="24"/>
                <w:szCs w:val="21"/>
                <w:lang w:val="en-US" w:eastAsia="zh-CN"/>
              </w:rPr>
              <w:t>24</w:t>
            </w:r>
            <w:r>
              <w:rPr>
                <w:rFonts w:ascii="Times New Roman" w:hAnsi="Times New Roman" w:eastAsia="宋体" w:cs="Times New Roman"/>
                <w:kern w:val="0"/>
                <w:sz w:val="24"/>
                <w:szCs w:val="21"/>
              </w:rPr>
              <w:t>年</w:t>
            </w:r>
            <w:r>
              <w:rPr>
                <w:rFonts w:hint="eastAsia" w:ascii="Times New Roman" w:hAnsi="Times New Roman" w:eastAsia="宋体" w:cs="Times New Roman"/>
                <w:kern w:val="0"/>
                <w:sz w:val="24"/>
                <w:szCs w:val="21"/>
                <w:lang w:val="en-US" w:eastAsia="zh-CN"/>
              </w:rPr>
              <w:t>1</w:t>
            </w:r>
            <w:r>
              <w:rPr>
                <w:rFonts w:ascii="Times New Roman" w:hAnsi="Times New Roman" w:eastAsia="宋体" w:cs="Times New Roman"/>
                <w:kern w:val="0"/>
                <w:sz w:val="24"/>
                <w:szCs w:val="21"/>
              </w:rPr>
              <w:t>月，</w:t>
            </w:r>
            <w:r>
              <w:rPr>
                <w:rFonts w:hint="eastAsia" w:ascii="Times New Roman" w:hAnsi="Times New Roman" w:eastAsia="宋体" w:cs="Times New Roman"/>
                <w:kern w:val="0"/>
                <w:sz w:val="24"/>
                <w:szCs w:val="21"/>
                <w:lang w:eastAsia="zh-CN"/>
              </w:rPr>
              <w:t>常州奥普迅医用材料</w:t>
            </w:r>
            <w:r>
              <w:rPr>
                <w:rFonts w:hint="eastAsia" w:ascii="Times New Roman" w:hAnsi="Times New Roman" w:eastAsia="宋体" w:cs="Times New Roman"/>
                <w:kern w:val="0"/>
                <w:sz w:val="24"/>
                <w:szCs w:val="21"/>
              </w:rPr>
              <w:t>有限公司</w:t>
            </w:r>
            <w:r>
              <w:rPr>
                <w:rFonts w:ascii="Times New Roman" w:hAnsi="Times New Roman" w:eastAsia="宋体" w:cs="Times New Roman"/>
                <w:kern w:val="0"/>
                <w:sz w:val="24"/>
                <w:szCs w:val="21"/>
              </w:rPr>
              <w:t>委托</w:t>
            </w:r>
            <w:r>
              <w:rPr>
                <w:rFonts w:hint="eastAsia" w:ascii="Times New Roman" w:hAnsi="Times New Roman" w:eastAsia="宋体" w:cs="Times New Roman"/>
                <w:color w:val="000000"/>
                <w:kern w:val="0"/>
                <w:sz w:val="24"/>
                <w:szCs w:val="24"/>
                <w:lang w:eastAsia="zh-CN"/>
              </w:rPr>
              <w:t>常州华开环境技术服务</w:t>
            </w:r>
            <w:r>
              <w:rPr>
                <w:rFonts w:hint="eastAsia" w:ascii="Times New Roman" w:hAnsi="Times New Roman" w:cs="Times New Roman"/>
                <w:color w:val="000000"/>
                <w:kern w:val="0"/>
                <w:sz w:val="24"/>
                <w:szCs w:val="24"/>
              </w:rPr>
              <w:t>有限公司</w:t>
            </w:r>
            <w:r>
              <w:rPr>
                <w:rFonts w:hint="eastAsia" w:ascii="Times New Roman" w:hAnsi="Times New Roman" w:cs="Times New Roman"/>
                <w:color w:val="000000"/>
                <w:kern w:val="0"/>
                <w:sz w:val="24"/>
                <w:szCs w:val="24"/>
                <w:lang w:eastAsia="zh-CN"/>
              </w:rPr>
              <w:t>编制了《常州奥普迅医用材料有限公司年产</w:t>
            </w:r>
            <w:r>
              <w:rPr>
                <w:rFonts w:hint="eastAsia" w:ascii="Times New Roman" w:hAnsi="Times New Roman" w:cs="Times New Roman"/>
                <w:color w:val="000000"/>
                <w:kern w:val="0"/>
                <w:sz w:val="24"/>
                <w:szCs w:val="24"/>
                <w:lang w:val="en-US" w:eastAsia="zh-CN"/>
              </w:rPr>
              <w:t>35000万个消毒袋、1000吨消毒纸、1000万卷医用胶带、5000万片医用伤口敷料贴、30000万片创口贴、300万卷运动胶带</w:t>
            </w:r>
            <w:r>
              <w:rPr>
                <w:rFonts w:hint="eastAsia" w:ascii="Times New Roman" w:hAnsi="Times New Roman" w:cs="Times New Roman"/>
                <w:color w:val="000000"/>
                <w:kern w:val="0"/>
                <w:sz w:val="24"/>
                <w:szCs w:val="24"/>
                <w:lang w:eastAsia="zh-CN"/>
              </w:rPr>
              <w:t>项目环境影响报告表》</w:t>
            </w:r>
            <w:r>
              <w:rPr>
                <w:rFonts w:ascii="Times New Roman" w:hAnsi="Times New Roman" w:eastAsia="宋体" w:cs="Times New Roman"/>
                <w:kern w:val="0"/>
                <w:sz w:val="24"/>
                <w:szCs w:val="21"/>
              </w:rPr>
              <w:t>，并于</w:t>
            </w:r>
            <w:r>
              <w:rPr>
                <w:rFonts w:ascii="Times New Roman" w:hAnsi="Times New Roman" w:eastAsia="宋体" w:cs="Times New Roman"/>
                <w:color w:val="000000"/>
                <w:kern w:val="0"/>
                <w:sz w:val="24"/>
                <w:szCs w:val="24"/>
              </w:rPr>
              <w:t>20</w:t>
            </w:r>
            <w:r>
              <w:rPr>
                <w:rFonts w:hint="eastAsia" w:ascii="Times New Roman" w:hAnsi="Times New Roman" w:eastAsia="宋体" w:cs="Times New Roman"/>
                <w:color w:val="000000"/>
                <w:kern w:val="0"/>
                <w:sz w:val="24"/>
                <w:szCs w:val="24"/>
                <w:lang w:val="en-US" w:eastAsia="zh-CN"/>
              </w:rPr>
              <w:t>24</w:t>
            </w:r>
            <w:r>
              <w:rPr>
                <w:rFonts w:hint="eastAsia" w:ascii="Times New Roman" w:hAnsi="Times New Roman" w:eastAsia="宋体" w:cs="Times New Roman"/>
                <w:color w:val="000000"/>
                <w:kern w:val="0"/>
                <w:sz w:val="24"/>
                <w:szCs w:val="24"/>
              </w:rPr>
              <w:t>年</w:t>
            </w:r>
            <w:r>
              <w:rPr>
                <w:rFonts w:hint="eastAsia" w:ascii="Times New Roman" w:hAnsi="Times New Roman" w:eastAsia="宋体" w:cs="Times New Roman"/>
                <w:color w:val="000000"/>
                <w:kern w:val="0"/>
                <w:sz w:val="24"/>
                <w:szCs w:val="24"/>
                <w:lang w:val="en-US" w:eastAsia="zh-CN"/>
              </w:rPr>
              <w:t>4</w:t>
            </w:r>
            <w:r>
              <w:rPr>
                <w:rFonts w:hint="eastAsia" w:ascii="Times New Roman" w:hAnsi="Times New Roman" w:eastAsia="宋体" w:cs="Times New Roman"/>
                <w:color w:val="000000"/>
                <w:kern w:val="0"/>
                <w:sz w:val="24"/>
                <w:szCs w:val="24"/>
              </w:rPr>
              <w:t>月</w:t>
            </w:r>
            <w:r>
              <w:rPr>
                <w:rFonts w:hint="eastAsia" w:ascii="Times New Roman" w:hAnsi="Times New Roman" w:eastAsia="宋体" w:cs="Times New Roman"/>
                <w:color w:val="000000"/>
                <w:kern w:val="0"/>
                <w:sz w:val="24"/>
                <w:szCs w:val="24"/>
                <w:lang w:val="en-US" w:eastAsia="zh-CN"/>
              </w:rPr>
              <w:t>2</w:t>
            </w:r>
            <w:r>
              <w:rPr>
                <w:rFonts w:hint="eastAsia" w:ascii="Times New Roman" w:hAnsi="Times New Roman" w:eastAsia="宋体" w:cs="Times New Roman"/>
                <w:color w:val="000000"/>
                <w:kern w:val="0"/>
                <w:sz w:val="24"/>
                <w:szCs w:val="24"/>
              </w:rPr>
              <w:t>日</w:t>
            </w:r>
            <w:r>
              <w:rPr>
                <w:rFonts w:ascii="Times New Roman" w:hAnsi="Times New Roman" w:eastAsia="宋体" w:cs="Times New Roman"/>
                <w:kern w:val="0"/>
                <w:sz w:val="24"/>
                <w:szCs w:val="21"/>
              </w:rPr>
              <w:t>取得了</w:t>
            </w:r>
            <w:r>
              <w:rPr>
                <w:rFonts w:hint="eastAsia" w:ascii="Times New Roman" w:hAnsi="Times New Roman" w:cs="Times New Roman"/>
                <w:color w:val="000000"/>
                <w:kern w:val="0"/>
                <w:sz w:val="24"/>
                <w:szCs w:val="24"/>
              </w:rPr>
              <w:t>常州市</w:t>
            </w:r>
            <w:r>
              <w:rPr>
                <w:rFonts w:hint="eastAsia" w:ascii="Times New Roman" w:hAnsi="Times New Roman" w:cs="Times New Roman"/>
                <w:color w:val="000000"/>
                <w:kern w:val="0"/>
                <w:sz w:val="24"/>
                <w:szCs w:val="24"/>
                <w:lang w:eastAsia="zh-CN"/>
              </w:rPr>
              <w:t>生态环境</w:t>
            </w:r>
            <w:r>
              <w:rPr>
                <w:rFonts w:hint="eastAsia" w:ascii="Times New Roman" w:hAnsi="Times New Roman" w:cs="Times New Roman"/>
                <w:color w:val="000000"/>
                <w:kern w:val="0"/>
                <w:sz w:val="24"/>
                <w:szCs w:val="24"/>
              </w:rPr>
              <w:t>局</w:t>
            </w:r>
            <w:r>
              <w:rPr>
                <w:rFonts w:hint="eastAsia" w:ascii="Times New Roman" w:hAnsi="Times New Roman" w:eastAsia="宋体" w:cs="Times New Roman"/>
                <w:color w:val="000000"/>
                <w:kern w:val="0"/>
                <w:sz w:val="24"/>
                <w:szCs w:val="24"/>
              </w:rPr>
              <w:t>的批复</w:t>
            </w:r>
            <w:r>
              <w:rPr>
                <w:rFonts w:ascii="Times New Roman" w:hAnsi="Times New Roman" w:eastAsia="宋体" w:cs="Times New Roman"/>
                <w:kern w:val="0"/>
                <w:sz w:val="24"/>
                <w:szCs w:val="21"/>
              </w:rPr>
              <w:t>，建成后形成</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35000万个消毒袋、1000吨消毒纸、1000万卷医用胶带、5000万片医用伤口敷料贴、30000万片创口贴、300万卷运动胶带</w:t>
            </w:r>
            <w:r>
              <w:rPr>
                <w:rFonts w:ascii="Times New Roman" w:hAnsi="Times New Roman" w:eastAsia="宋体" w:cs="Times New Roman"/>
                <w:kern w:val="0"/>
                <w:sz w:val="24"/>
                <w:szCs w:val="21"/>
              </w:rPr>
              <w:t>的生产能力。</w:t>
            </w:r>
          </w:p>
          <w:p w14:paraId="3BBFD07E">
            <w:pPr>
              <w:spacing w:line="360" w:lineRule="auto"/>
              <w:ind w:firstLine="480" w:firstLineChars="200"/>
              <w:rPr>
                <w:rFonts w:ascii="Times New Roman" w:hAnsi="Times New Roman" w:eastAsia="宋体" w:cs="Times New Roman"/>
                <w:kern w:val="0"/>
                <w:sz w:val="24"/>
                <w:szCs w:val="21"/>
              </w:rPr>
            </w:pPr>
            <w:r>
              <w:rPr>
                <w:rFonts w:ascii="Times New Roman" w:hAnsi="Times New Roman" w:eastAsia="宋体" w:cs="Times New Roman"/>
                <w:kern w:val="0"/>
                <w:sz w:val="24"/>
                <w:szCs w:val="21"/>
              </w:rPr>
              <w:t>目前，</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10000万个消毒袋、1000吨消毒纸、500万卷医用胶带、2500万片医用伤口敷料贴、15000万片创口贴、150万卷运动胶带</w:t>
            </w:r>
            <w:r>
              <w:rPr>
                <w:rFonts w:hint="eastAsia" w:ascii="Times New Roman" w:hAnsi="Times New Roman" w:eastAsia="宋体" w:cs="Times New Roman"/>
                <w:kern w:val="0"/>
                <w:sz w:val="24"/>
                <w:szCs w:val="21"/>
              </w:rPr>
              <w:t>产线</w:t>
            </w:r>
            <w:r>
              <w:rPr>
                <w:rFonts w:ascii="Times New Roman" w:hAnsi="Times New Roman" w:eastAsia="宋体" w:cs="Times New Roman"/>
                <w:kern w:val="0"/>
                <w:sz w:val="24"/>
                <w:szCs w:val="21"/>
              </w:rPr>
              <w:t>已建成，根据现场勘查，主体工程及环保设施运行稳定，状态良好，实际生产量达到了设计产能的75%以上，具备了项目竣工环境保护验收监测条件，委托</w:t>
            </w:r>
            <w:r>
              <w:rPr>
                <w:rFonts w:hint="eastAsia" w:ascii="Times New Roman" w:hAnsi="Times New Roman" w:cs="Times New Roman"/>
                <w:kern w:val="0"/>
                <w:sz w:val="24"/>
                <w:szCs w:val="24"/>
                <w:lang w:eastAsia="zh-CN"/>
              </w:rPr>
              <w:t>江苏钦天检测技术</w:t>
            </w:r>
            <w:r>
              <w:rPr>
                <w:rFonts w:ascii="Times New Roman" w:hAnsi="Times New Roman" w:cs="Times New Roman"/>
                <w:kern w:val="0"/>
                <w:sz w:val="24"/>
                <w:szCs w:val="24"/>
              </w:rPr>
              <w:t>有</w:t>
            </w:r>
            <w:r>
              <w:rPr>
                <w:rFonts w:ascii="Times New Roman" w:hAnsi="Times New Roman" w:cs="Times New Roman"/>
                <w:color w:val="auto"/>
                <w:kern w:val="0"/>
                <w:sz w:val="24"/>
                <w:szCs w:val="24"/>
              </w:rPr>
              <w:t>限公司</w:t>
            </w:r>
            <w:r>
              <w:rPr>
                <w:rFonts w:ascii="Times New Roman" w:hAnsi="Times New Roman" w:eastAsia="宋体" w:cs="Times New Roman"/>
                <w:kern w:val="0"/>
                <w:sz w:val="24"/>
                <w:szCs w:val="21"/>
              </w:rPr>
              <w:t>对该项目进行了现场验收监测，具体各验收结果如下：</w:t>
            </w:r>
          </w:p>
          <w:p w14:paraId="75D07460">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0"/>
              </w:rPr>
            </w:pPr>
            <w:r>
              <w:rPr>
                <w:rFonts w:ascii="Times New Roman" w:hAnsi="Times New Roman" w:eastAsia="宋体" w:cs="Times New Roman"/>
                <w:b/>
                <w:bCs/>
                <w:color w:val="000000"/>
                <w:kern w:val="24"/>
                <w:sz w:val="24"/>
                <w:szCs w:val="20"/>
              </w:rPr>
              <w:t>污染物排放监测结果：</w:t>
            </w:r>
          </w:p>
          <w:p w14:paraId="465D9A5D">
            <w:pPr>
              <w:keepNext/>
              <w:keepLines/>
              <w:tabs>
                <w:tab w:val="left" w:pos="0"/>
                <w:tab w:val="left" w:pos="426"/>
              </w:tabs>
              <w:spacing w:line="360" w:lineRule="auto"/>
              <w:jc w:val="left"/>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（1）</w:t>
            </w:r>
            <w:r>
              <w:rPr>
                <w:rFonts w:ascii="Times New Roman" w:hAnsi="Times New Roman" w:eastAsia="宋体" w:cs="Times New Roman"/>
                <w:b/>
                <w:bCs/>
                <w:snapToGrid w:val="0"/>
                <w:kern w:val="0"/>
                <w:sz w:val="24"/>
                <w:szCs w:val="20"/>
              </w:rPr>
              <w:t>废气监测结果</w:t>
            </w:r>
          </w:p>
          <w:p w14:paraId="6EDF9878">
            <w:pPr>
              <w:spacing w:line="360" w:lineRule="auto"/>
              <w:ind w:firstLine="480" w:firstLineChars="200"/>
              <w:rPr>
                <w:rFonts w:ascii="Times New Roman" w:hAnsi="Times New Roman" w:eastAsia="宋体" w:cs="Times New Roman"/>
                <w:kern w:val="0"/>
                <w:sz w:val="24"/>
                <w:szCs w:val="20"/>
              </w:rPr>
            </w:pPr>
            <w:r>
              <w:rPr>
                <w:rFonts w:hint="eastAsia" w:ascii="Times New Roman" w:hAnsi="Times New Roman" w:cs="Times New Roman"/>
                <w:sz w:val="24"/>
                <w:szCs w:val="21"/>
              </w:rPr>
              <w:t>验收监测期间，有组织排放废气中的非甲烷总烃浓度符合《</w:t>
            </w:r>
            <w:r>
              <w:rPr>
                <w:rFonts w:hint="eastAsia" w:ascii="Times New Roman" w:hAnsi="Times New Roman" w:cs="Times New Roman"/>
                <w:sz w:val="24"/>
                <w:szCs w:val="21"/>
                <w:lang w:eastAsia="zh-CN"/>
              </w:rPr>
              <w:t>大气污染物综合</w:t>
            </w:r>
            <w:r>
              <w:rPr>
                <w:rFonts w:hint="eastAsia" w:ascii="Times New Roman" w:hAnsi="Times New Roman" w:cs="Times New Roman"/>
                <w:sz w:val="24"/>
                <w:szCs w:val="21"/>
              </w:rPr>
              <w:t>排放标准》(</w:t>
            </w:r>
            <w:r>
              <w:rPr>
                <w:rFonts w:hint="eastAsia" w:ascii="Times New Roman" w:hAnsi="Times New Roman" w:cs="Times New Roman"/>
                <w:sz w:val="24"/>
                <w:szCs w:val="21"/>
                <w:lang w:val="en-US" w:eastAsia="zh-CN"/>
              </w:rPr>
              <w:t>DB32/4041-2021</w:t>
            </w:r>
            <w:r>
              <w:rPr>
                <w:rFonts w:hint="eastAsia" w:ascii="Times New Roman" w:hAnsi="Times New Roman" w:cs="Times New Roman"/>
                <w:sz w:val="24"/>
                <w:szCs w:val="21"/>
              </w:rPr>
              <w:t>)表</w:t>
            </w:r>
            <w:r>
              <w:rPr>
                <w:rFonts w:hint="eastAsia" w:ascii="Times New Roman" w:hAnsi="Times New Roman" w:cs="Times New Roman"/>
                <w:sz w:val="24"/>
                <w:szCs w:val="21"/>
                <w:lang w:val="en-US" w:eastAsia="zh-CN"/>
              </w:rPr>
              <w:t>1</w:t>
            </w:r>
            <w:r>
              <w:rPr>
                <w:rFonts w:hint="eastAsia" w:ascii="Times New Roman" w:hAnsi="Times New Roman" w:cs="Times New Roman"/>
                <w:sz w:val="24"/>
                <w:szCs w:val="21"/>
              </w:rPr>
              <w:t>标准</w:t>
            </w:r>
            <w:r>
              <w:rPr>
                <w:rFonts w:hint="eastAsia" w:ascii="Times New Roman" w:hAnsi="Times New Roman" w:cs="Times New Roman"/>
                <w:sz w:val="24"/>
                <w:szCs w:val="21"/>
                <w:lang w:val="en-US" w:eastAsia="zh-CN"/>
              </w:rPr>
              <w:t>；厂界无组织排放废气中的非甲烷总烃浓度符合</w:t>
            </w:r>
            <w:r>
              <w:rPr>
                <w:rFonts w:hint="eastAsia" w:ascii="Times New Roman" w:hAnsi="Times New Roman" w:cs="Times New Roman"/>
                <w:sz w:val="24"/>
                <w:szCs w:val="21"/>
              </w:rPr>
              <w:t>《</w:t>
            </w:r>
            <w:r>
              <w:rPr>
                <w:rFonts w:hint="eastAsia" w:ascii="Times New Roman" w:hAnsi="Times New Roman" w:cs="Times New Roman"/>
                <w:sz w:val="24"/>
                <w:szCs w:val="21"/>
                <w:lang w:eastAsia="zh-CN"/>
              </w:rPr>
              <w:t>大气污染物综合</w:t>
            </w:r>
            <w:r>
              <w:rPr>
                <w:rFonts w:hint="eastAsia" w:ascii="Times New Roman" w:hAnsi="Times New Roman" w:cs="Times New Roman"/>
                <w:sz w:val="24"/>
                <w:szCs w:val="21"/>
              </w:rPr>
              <w:t>排放标准》(</w:t>
            </w:r>
            <w:r>
              <w:rPr>
                <w:rFonts w:hint="eastAsia" w:ascii="Times New Roman" w:hAnsi="Times New Roman" w:cs="Times New Roman"/>
                <w:sz w:val="24"/>
                <w:szCs w:val="21"/>
                <w:lang w:val="en-US" w:eastAsia="zh-CN"/>
              </w:rPr>
              <w:t>DB32/4041-2021</w:t>
            </w:r>
            <w:r>
              <w:rPr>
                <w:rFonts w:hint="eastAsia" w:ascii="Times New Roman" w:hAnsi="Times New Roman" w:cs="Times New Roman"/>
                <w:sz w:val="24"/>
                <w:szCs w:val="21"/>
              </w:rPr>
              <w:t>)表</w:t>
            </w:r>
            <w:r>
              <w:rPr>
                <w:rFonts w:hint="eastAsia" w:ascii="Times New Roman" w:hAnsi="Times New Roman" w:cs="Times New Roman"/>
                <w:sz w:val="24"/>
                <w:szCs w:val="21"/>
                <w:lang w:val="en-US" w:eastAsia="zh-CN"/>
              </w:rPr>
              <w:t>3</w:t>
            </w:r>
            <w:r>
              <w:rPr>
                <w:rFonts w:hint="eastAsia" w:ascii="Times New Roman" w:hAnsi="Times New Roman" w:cs="Times New Roman"/>
                <w:sz w:val="24"/>
                <w:szCs w:val="21"/>
              </w:rPr>
              <w:t>标准</w:t>
            </w:r>
            <w:r>
              <w:rPr>
                <w:rFonts w:hint="eastAsia" w:ascii="Times New Roman" w:hAnsi="Times New Roman" w:cs="Times New Roman"/>
                <w:sz w:val="24"/>
                <w:szCs w:val="21"/>
                <w:lang w:val="en-US" w:eastAsia="zh-CN"/>
              </w:rPr>
              <w:t>；厂区内无组织排放的非甲烷总烃浓度符合《大气污染物综合排放标准》（DB32/4041-2021）表2标准。</w:t>
            </w:r>
          </w:p>
          <w:p w14:paraId="3F971E56">
            <w:pPr>
              <w:keepNext/>
              <w:keepLines/>
              <w:tabs>
                <w:tab w:val="left" w:pos="0"/>
                <w:tab w:val="left" w:pos="426"/>
              </w:tabs>
              <w:spacing w:line="360" w:lineRule="auto"/>
              <w:jc w:val="left"/>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（2）</w:t>
            </w:r>
            <w:r>
              <w:rPr>
                <w:rFonts w:ascii="Times New Roman" w:hAnsi="Times New Roman" w:eastAsia="宋体" w:cs="Times New Roman"/>
                <w:b/>
                <w:bCs/>
                <w:snapToGrid w:val="0"/>
                <w:kern w:val="0"/>
                <w:sz w:val="24"/>
                <w:szCs w:val="20"/>
              </w:rPr>
              <w:t>废水监测结果</w:t>
            </w:r>
          </w:p>
          <w:p w14:paraId="4D2A3616">
            <w:pPr>
              <w:spacing w:line="360" w:lineRule="auto"/>
              <w:ind w:firstLine="480"/>
              <w:rPr>
                <w:rFonts w:hint="eastAsia" w:ascii="宋体" w:hAnsi="宋体" w:eastAsia="宋体" w:cs="Times New Roman"/>
                <w:kern w:val="0"/>
                <w:sz w:val="24"/>
                <w:szCs w:val="20"/>
                <w:lang w:eastAsia="zh-CN"/>
              </w:rPr>
            </w:pPr>
            <w:r>
              <w:rPr>
                <w:rFonts w:hint="eastAsia" w:ascii="宋体" w:hAnsi="宋体" w:eastAsia="宋体" w:cs="Times New Roman"/>
                <w:kern w:val="0"/>
                <w:sz w:val="24"/>
                <w:szCs w:val="20"/>
              </w:rPr>
              <w:t>本验收项目</w:t>
            </w:r>
            <w:r>
              <w:rPr>
                <w:rFonts w:hint="eastAsia" w:ascii="Times New Roman" w:hAnsi="Times New Roman" w:cs="Times New Roman"/>
                <w:sz w:val="24"/>
                <w:szCs w:val="24"/>
              </w:rPr>
              <w:t>生活污水经市政污水管网</w:t>
            </w:r>
            <w:r>
              <w:rPr>
                <w:rFonts w:hint="eastAsia" w:ascii="Times New Roman" w:hAnsi="Times New Roman" w:cs="Times New Roman"/>
                <w:sz w:val="24"/>
                <w:szCs w:val="24"/>
                <w:lang w:val="en-US" w:eastAsia="zh-CN"/>
              </w:rPr>
              <w:t>一并</w:t>
            </w:r>
            <w:r>
              <w:rPr>
                <w:rFonts w:hint="eastAsia" w:ascii="Times New Roman" w:hAnsi="Times New Roman" w:cs="Times New Roman"/>
                <w:sz w:val="24"/>
                <w:szCs w:val="24"/>
              </w:rPr>
              <w:t>接管进滨湖污水处理厂集中处理，尾水排入京杭</w:t>
            </w:r>
            <w:r>
              <w:rPr>
                <w:rFonts w:hint="eastAsia" w:ascii="Times New Roman" w:hAnsi="Times New Roman" w:cs="Times New Roman"/>
                <w:sz w:val="24"/>
                <w:szCs w:val="24"/>
                <w:lang w:val="en-US" w:eastAsia="zh-CN"/>
              </w:rPr>
              <w:t>大</w:t>
            </w:r>
            <w:r>
              <w:rPr>
                <w:rFonts w:hint="eastAsia" w:ascii="Times New Roman" w:hAnsi="Times New Roman" w:cs="Times New Roman"/>
                <w:sz w:val="24"/>
                <w:szCs w:val="24"/>
              </w:rPr>
              <w:t>运河</w:t>
            </w:r>
            <w:r>
              <w:rPr>
                <w:rFonts w:hint="eastAsia" w:ascii="宋体" w:hAnsi="宋体" w:eastAsia="宋体" w:cs="Calibri"/>
                <w:kern w:val="0"/>
                <w:sz w:val="24"/>
                <w:szCs w:val="20"/>
                <w:lang w:eastAsia="zh-CN"/>
              </w:rPr>
              <w:t>。</w:t>
            </w:r>
          </w:p>
          <w:p w14:paraId="609FF270">
            <w:pPr>
              <w:spacing w:line="360" w:lineRule="auto"/>
              <w:ind w:firstLine="480"/>
              <w:rPr>
                <w:rFonts w:ascii="Times New Roman" w:hAnsi="Times New Roman" w:eastAsia="宋体" w:cs="Calibri"/>
                <w:kern w:val="0"/>
                <w:sz w:val="24"/>
                <w:szCs w:val="20"/>
              </w:rPr>
            </w:pPr>
            <w:r>
              <w:rPr>
                <w:rFonts w:ascii="Calibri" w:hAnsi="Calibri" w:eastAsia="宋体" w:cs="Times New Roman"/>
                <w:kern w:val="0"/>
                <w:sz w:val="24"/>
                <w:szCs w:val="20"/>
              </w:rPr>
              <w:t>监测结果表明，</w:t>
            </w:r>
            <w:r>
              <w:rPr>
                <w:rFonts w:ascii="Times New Roman" w:hAnsi="Times New Roman" w:eastAsia="宋体" w:cs="Calibri"/>
                <w:kern w:val="0"/>
                <w:sz w:val="24"/>
                <w:szCs w:val="20"/>
              </w:rPr>
              <w:t>验收监测期间，本验收项目</w:t>
            </w:r>
            <w:r>
              <w:rPr>
                <w:rFonts w:hint="eastAsia" w:ascii="Times New Roman" w:hAnsi="Times New Roman" w:eastAsia="宋体" w:cs="Calibri"/>
                <w:kern w:val="0"/>
                <w:sz w:val="24"/>
                <w:szCs w:val="20"/>
              </w:rPr>
              <w:t>厂区总排口</w:t>
            </w:r>
            <w:r>
              <w:rPr>
                <w:rFonts w:ascii="Times New Roman" w:hAnsi="Times New Roman" w:eastAsia="宋体" w:cs="Calibri"/>
                <w:kern w:val="0"/>
                <w:sz w:val="24"/>
                <w:szCs w:val="20"/>
              </w:rPr>
              <w:t>出水</w:t>
            </w:r>
            <w:r>
              <w:rPr>
                <w:rFonts w:hint="eastAsia" w:ascii="Times New Roman" w:hAnsi="Times New Roman" w:eastAsia="宋体" w:cs="Calibri"/>
                <w:kern w:val="0"/>
                <w:sz w:val="24"/>
                <w:szCs w:val="20"/>
              </w:rPr>
              <w:t>pH、</w:t>
            </w:r>
            <w:r>
              <w:rPr>
                <w:rFonts w:ascii="Times New Roman" w:hAnsi="Times New Roman" w:eastAsia="宋体" w:cs="Calibri"/>
                <w:kern w:val="0"/>
                <w:sz w:val="24"/>
                <w:szCs w:val="20"/>
              </w:rPr>
              <w:t>化学需氧量、</w:t>
            </w:r>
            <w:r>
              <w:rPr>
                <w:rFonts w:hint="eastAsia" w:ascii="Times New Roman" w:hAnsi="Times New Roman" w:eastAsia="宋体" w:cs="Calibri"/>
                <w:kern w:val="0"/>
                <w:sz w:val="24"/>
                <w:szCs w:val="20"/>
              </w:rPr>
              <w:t>悬浮物、</w:t>
            </w:r>
            <w:r>
              <w:rPr>
                <w:rFonts w:ascii="Times New Roman" w:hAnsi="Times New Roman" w:eastAsia="宋体" w:cs="Calibri"/>
                <w:kern w:val="0"/>
                <w:sz w:val="24"/>
                <w:szCs w:val="20"/>
              </w:rPr>
              <w:t>氨氮、总磷</w:t>
            </w:r>
            <w:r>
              <w:rPr>
                <w:rFonts w:hint="eastAsia" w:ascii="Times New Roman" w:hAnsi="Times New Roman" w:eastAsia="宋体" w:cs="Calibri"/>
                <w:kern w:val="0"/>
                <w:sz w:val="24"/>
                <w:szCs w:val="20"/>
              </w:rPr>
              <w:t>、总氮</w:t>
            </w:r>
            <w:r>
              <w:rPr>
                <w:rFonts w:ascii="Times New Roman" w:hAnsi="Times New Roman" w:eastAsia="宋体" w:cs="Calibri"/>
                <w:kern w:val="0"/>
                <w:sz w:val="24"/>
                <w:szCs w:val="20"/>
              </w:rPr>
              <w:t>的浓度及pH值符合《污水排入城镇下水道水质标准》（GB/T 31962-2015）表1中B级标准要求。</w:t>
            </w:r>
          </w:p>
          <w:p w14:paraId="2455BB42">
            <w:pPr>
              <w:keepNext/>
              <w:keepLines/>
              <w:tabs>
                <w:tab w:val="left" w:pos="0"/>
                <w:tab w:val="left" w:pos="426"/>
              </w:tabs>
              <w:spacing w:line="360" w:lineRule="auto"/>
              <w:jc w:val="left"/>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（3）</w:t>
            </w:r>
            <w:r>
              <w:rPr>
                <w:rFonts w:ascii="Times New Roman" w:hAnsi="Times New Roman" w:eastAsia="宋体" w:cs="Times New Roman"/>
                <w:b/>
                <w:bCs/>
                <w:snapToGrid w:val="0"/>
                <w:kern w:val="0"/>
                <w:sz w:val="24"/>
                <w:szCs w:val="20"/>
              </w:rPr>
              <w:t>厂界噪声监测结果</w:t>
            </w:r>
          </w:p>
          <w:p w14:paraId="3CF424BD">
            <w:pPr>
              <w:spacing w:line="360" w:lineRule="auto"/>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监测结果表明，监测期间厂界昼</w:t>
            </w:r>
            <w:r>
              <w:rPr>
                <w:rFonts w:hint="eastAsia" w:ascii="Times New Roman" w:hAnsi="Times New Roman" w:eastAsia="宋体" w:cs="Times New Roman"/>
                <w:kern w:val="0"/>
                <w:sz w:val="24"/>
                <w:szCs w:val="20"/>
              </w:rPr>
              <w:t>间</w:t>
            </w:r>
            <w:r>
              <w:rPr>
                <w:rFonts w:ascii="Times New Roman" w:hAnsi="Times New Roman" w:eastAsia="宋体" w:cs="Times New Roman"/>
                <w:kern w:val="0"/>
                <w:sz w:val="24"/>
                <w:szCs w:val="20"/>
              </w:rPr>
              <w:t>噪声满足《工业企业厂界环境噪声排放标准》（GB 12348- 2008）</w:t>
            </w:r>
            <w:r>
              <w:rPr>
                <w:rFonts w:hint="eastAsia" w:ascii="Times New Roman" w:hAnsi="Times New Roman" w:eastAsia="宋体" w:cs="Times New Roman"/>
                <w:kern w:val="0"/>
                <w:sz w:val="24"/>
                <w:szCs w:val="20"/>
                <w:lang w:val="en-US" w:eastAsia="zh-CN"/>
              </w:rPr>
              <w:t>2</w:t>
            </w:r>
            <w:r>
              <w:rPr>
                <w:rFonts w:ascii="Times New Roman" w:hAnsi="Times New Roman" w:eastAsia="宋体" w:cs="Times New Roman"/>
                <w:kern w:val="0"/>
                <w:sz w:val="24"/>
                <w:szCs w:val="20"/>
              </w:rPr>
              <w:t>类标准要求</w:t>
            </w:r>
            <w:r>
              <w:rPr>
                <w:rFonts w:hint="eastAsia" w:ascii="Times New Roman" w:hAnsi="Times New Roman" w:eastAsia="宋体" w:cs="Times New Roman"/>
                <w:kern w:val="0"/>
                <w:sz w:val="24"/>
                <w:szCs w:val="20"/>
                <w:lang w:eastAsia="zh-CN"/>
              </w:rPr>
              <w:t>；</w:t>
            </w:r>
            <w:r>
              <w:rPr>
                <w:rFonts w:hint="eastAsia" w:ascii="Times New Roman" w:hAnsi="Times New Roman" w:eastAsia="宋体" w:cs="Times New Roman"/>
                <w:kern w:val="0"/>
                <w:sz w:val="24"/>
                <w:szCs w:val="20"/>
                <w:lang w:val="en-US" w:eastAsia="zh-CN"/>
              </w:rPr>
              <w:t>敏感点</w:t>
            </w:r>
            <w:r>
              <w:rPr>
                <w:rFonts w:hint="eastAsia" w:ascii="Times New Roman" w:hAnsi="Times New Roman" w:cs="Times New Roman"/>
                <w:sz w:val="24"/>
                <w:szCs w:val="24"/>
                <w:lang w:val="en-US" w:eastAsia="zh-CN"/>
              </w:rPr>
              <w:t>西家巷、青云村</w:t>
            </w:r>
            <w:r>
              <w:rPr>
                <w:rFonts w:ascii="Times New Roman" w:hAnsi="Times New Roman" w:eastAsia="宋体" w:cs="Times New Roman"/>
                <w:kern w:val="0"/>
                <w:sz w:val="24"/>
                <w:szCs w:val="20"/>
              </w:rPr>
              <w:t>昼</w:t>
            </w:r>
            <w:r>
              <w:rPr>
                <w:rFonts w:hint="eastAsia" w:ascii="Times New Roman" w:hAnsi="Times New Roman" w:eastAsia="宋体" w:cs="Times New Roman"/>
                <w:kern w:val="0"/>
                <w:sz w:val="24"/>
                <w:szCs w:val="20"/>
              </w:rPr>
              <w:t>间</w:t>
            </w:r>
            <w:r>
              <w:rPr>
                <w:rFonts w:ascii="Times New Roman" w:hAnsi="Times New Roman" w:eastAsia="宋体" w:cs="Times New Roman"/>
                <w:kern w:val="0"/>
                <w:sz w:val="24"/>
                <w:szCs w:val="20"/>
              </w:rPr>
              <w:t>噪声满足</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声环境质量标准</w:t>
            </w:r>
            <w:r>
              <w:rPr>
                <w:rFonts w:hint="eastAsia" w:ascii="Times New Roman" w:hAnsi="Times New Roman" w:cs="Times New Roman"/>
                <w:sz w:val="24"/>
                <w:szCs w:val="24"/>
              </w:rPr>
              <w:t>》（GB</w:t>
            </w:r>
            <w:r>
              <w:rPr>
                <w:rFonts w:hint="eastAsia" w:ascii="Times New Roman" w:hAnsi="Times New Roman" w:cs="Times New Roman"/>
                <w:sz w:val="24"/>
                <w:szCs w:val="24"/>
                <w:lang w:val="en-US" w:eastAsia="zh-CN"/>
              </w:rPr>
              <w:t>3096</w:t>
            </w:r>
            <w:r>
              <w:rPr>
                <w:rFonts w:hint="eastAsia" w:ascii="Times New Roman" w:hAnsi="Times New Roman" w:cs="Times New Roman"/>
                <w:sz w:val="24"/>
                <w:szCs w:val="24"/>
              </w:rPr>
              <w:t>-2008）中</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类标准</w:t>
            </w:r>
            <w:r>
              <w:rPr>
                <w:rFonts w:ascii="Times New Roman" w:hAnsi="Times New Roman" w:eastAsia="宋体" w:cs="Times New Roman"/>
                <w:kern w:val="0"/>
                <w:sz w:val="24"/>
                <w:szCs w:val="20"/>
              </w:rPr>
              <w:t>。</w:t>
            </w:r>
          </w:p>
          <w:p w14:paraId="4FD4E0AC">
            <w:pPr>
              <w:keepNext/>
              <w:keepLines/>
              <w:tabs>
                <w:tab w:val="left" w:pos="0"/>
                <w:tab w:val="left" w:pos="426"/>
              </w:tabs>
              <w:spacing w:line="360" w:lineRule="auto"/>
              <w:jc w:val="left"/>
              <w:outlineLvl w:val="2"/>
              <w:rPr>
                <w:rFonts w:ascii="Times New Roman" w:hAnsi="Times New Roman" w:eastAsia="宋体" w:cs="Times New Roman"/>
                <w:b/>
                <w:bCs/>
                <w:snapToGrid w:val="0"/>
                <w:kern w:val="0"/>
                <w:sz w:val="24"/>
                <w:szCs w:val="20"/>
              </w:rPr>
            </w:pPr>
            <w:r>
              <w:rPr>
                <w:rFonts w:hint="eastAsia" w:ascii="Times New Roman" w:hAnsi="Times New Roman" w:eastAsia="宋体" w:cs="Times New Roman"/>
                <w:b/>
                <w:bCs/>
                <w:snapToGrid w:val="0"/>
                <w:kern w:val="0"/>
                <w:sz w:val="24"/>
                <w:szCs w:val="20"/>
              </w:rPr>
              <w:t>（4）</w:t>
            </w:r>
            <w:r>
              <w:rPr>
                <w:rFonts w:ascii="Times New Roman" w:hAnsi="Times New Roman" w:eastAsia="宋体" w:cs="Times New Roman"/>
                <w:b/>
                <w:bCs/>
                <w:snapToGrid w:val="0"/>
                <w:kern w:val="0"/>
                <w:sz w:val="24"/>
                <w:szCs w:val="20"/>
              </w:rPr>
              <w:t>固体废弃物处理处置情况</w:t>
            </w:r>
          </w:p>
          <w:p w14:paraId="38CDA10B">
            <w:pPr>
              <w:spacing w:line="360" w:lineRule="auto"/>
              <w:ind w:firstLine="480" w:firstLineChars="200"/>
              <w:rPr>
                <w:rFonts w:ascii="Times New Roman" w:hAnsi="Times New Roman" w:eastAsia="宋体" w:cs="Times New Roman"/>
                <w:kern w:val="0"/>
                <w:sz w:val="24"/>
                <w:szCs w:val="20"/>
              </w:rPr>
            </w:pPr>
            <w:r>
              <w:rPr>
                <w:rFonts w:ascii="Times New Roman" w:hAnsi="Times New Roman" w:cs="Times New Roman"/>
                <w:sz w:val="24"/>
                <w:szCs w:val="21"/>
              </w:rPr>
              <w:t>公司已建成</w:t>
            </w:r>
            <w:r>
              <w:rPr>
                <w:rFonts w:hint="eastAsia" w:ascii="Times New Roman" w:hAnsi="Times New Roman" w:cs="Times New Roman"/>
                <w:sz w:val="24"/>
                <w:szCs w:val="21"/>
              </w:rPr>
              <w:t>危险废物</w:t>
            </w:r>
            <w:r>
              <w:rPr>
                <w:rFonts w:ascii="Times New Roman" w:hAnsi="Times New Roman" w:cs="Times New Roman"/>
                <w:sz w:val="24"/>
                <w:szCs w:val="21"/>
              </w:rPr>
              <w:t>仓库及一般固体废弃物堆场，产生固体废弃物分类存放，</w:t>
            </w:r>
            <w:r>
              <w:rPr>
                <w:rFonts w:hint="eastAsia" w:ascii="Times New Roman" w:hAnsi="Times New Roman" w:cs="Times New Roman"/>
                <w:sz w:val="24"/>
                <w:szCs w:val="21"/>
              </w:rPr>
              <w:t>本项目生产中产生的</w:t>
            </w:r>
            <w:r>
              <w:rPr>
                <w:rFonts w:hint="eastAsia" w:ascii="Times New Roman" w:hAnsi="Times New Roman" w:eastAsia="宋体" w:cs="Times New Roman"/>
                <w:bCs/>
                <w:kern w:val="0"/>
                <w:sz w:val="24"/>
                <w:szCs w:val="21"/>
                <w:lang w:val="en-US" w:eastAsia="zh-CN"/>
              </w:rPr>
              <w:t>废</w:t>
            </w:r>
            <w:r>
              <w:rPr>
                <w:rFonts w:hint="eastAsia" w:ascii="Times New Roman" w:hAnsi="Times New Roman" w:eastAsia="宋体" w:cs="Times New Roman"/>
                <w:bCs/>
                <w:kern w:val="0"/>
                <w:sz w:val="24"/>
                <w:szCs w:val="21"/>
                <w:lang w:eastAsia="zh-CN"/>
              </w:rPr>
              <w:t>边角料、</w:t>
            </w:r>
            <w:r>
              <w:rPr>
                <w:rFonts w:hint="eastAsia" w:ascii="Times New Roman" w:hAnsi="Times New Roman" w:eastAsia="宋体" w:cs="Times New Roman"/>
                <w:bCs/>
                <w:kern w:val="0"/>
                <w:sz w:val="24"/>
                <w:szCs w:val="21"/>
                <w:lang w:val="en-US" w:eastAsia="zh-CN"/>
              </w:rPr>
              <w:t>不合格品、废包装箱</w:t>
            </w:r>
            <w:r>
              <w:rPr>
                <w:rFonts w:hint="eastAsia" w:ascii="Times New Roman" w:hAnsi="Times New Roman" w:eastAsia="宋体" w:cs="Times New Roman"/>
                <w:bCs/>
                <w:kern w:val="0"/>
                <w:sz w:val="24"/>
                <w:szCs w:val="21"/>
                <w:lang w:eastAsia="zh-CN"/>
              </w:rPr>
              <w:t>作为一般固废外售综合利用，</w:t>
            </w:r>
            <w:r>
              <w:rPr>
                <w:rFonts w:hint="eastAsia" w:ascii="Times New Roman" w:hAnsi="Times New Roman" w:eastAsia="宋体" w:cs="Times New Roman"/>
                <w:bCs/>
                <w:kern w:val="0"/>
                <w:sz w:val="24"/>
                <w:szCs w:val="21"/>
                <w:lang w:val="en-US" w:eastAsia="zh-CN"/>
              </w:rPr>
              <w:t>废包装桶、废胶、废活性炭</w:t>
            </w:r>
            <w:r>
              <w:rPr>
                <w:rFonts w:hint="eastAsia" w:ascii="Times New Roman" w:hAnsi="Times New Roman" w:eastAsia="宋体" w:cs="Times New Roman"/>
                <w:bCs/>
                <w:kern w:val="0"/>
                <w:sz w:val="24"/>
                <w:szCs w:val="21"/>
                <w:lang w:eastAsia="zh-CN"/>
              </w:rPr>
              <w:t>经收集后委托</w:t>
            </w:r>
            <w:r>
              <w:rPr>
                <w:rFonts w:hint="eastAsia" w:ascii="Times New Roman" w:hAnsi="Times New Roman" w:eastAsia="宋体" w:cs="Times New Roman"/>
                <w:bCs/>
                <w:kern w:val="0"/>
                <w:sz w:val="24"/>
                <w:szCs w:val="21"/>
                <w:lang w:val="en-US" w:eastAsia="zh-CN"/>
              </w:rPr>
              <w:t>常州北晨环境科技发展有限公司</w:t>
            </w:r>
            <w:r>
              <w:rPr>
                <w:rFonts w:hint="eastAsia" w:ascii="Times New Roman" w:hAnsi="Times New Roman" w:eastAsia="宋体" w:cs="Times New Roman"/>
                <w:bCs/>
                <w:kern w:val="0"/>
                <w:sz w:val="24"/>
                <w:szCs w:val="21"/>
                <w:lang w:eastAsia="zh-CN"/>
              </w:rPr>
              <w:t>处理，生活垃圾由环卫部门统一清运。项目固体废弃物处理处置率达到100%，不会造成二次污染。</w:t>
            </w:r>
          </w:p>
          <w:p w14:paraId="544146E1">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0"/>
              </w:rPr>
            </w:pPr>
            <w:r>
              <w:rPr>
                <w:rFonts w:hint="eastAsia" w:ascii="Times New Roman" w:hAnsi="Times New Roman" w:eastAsia="宋体" w:cs="Times New Roman"/>
                <w:b/>
                <w:bCs/>
                <w:color w:val="000000"/>
                <w:kern w:val="24"/>
                <w:sz w:val="24"/>
                <w:szCs w:val="20"/>
              </w:rPr>
              <w:t>（5）总量控制</w:t>
            </w:r>
          </w:p>
          <w:p w14:paraId="522E2326">
            <w:pPr>
              <w:spacing w:line="360" w:lineRule="auto"/>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本验收项目</w:t>
            </w:r>
            <w:r>
              <w:rPr>
                <w:rFonts w:ascii="Times New Roman" w:hAnsi="Times New Roman" w:cs="Times New Roman"/>
                <w:color w:val="auto"/>
                <w:sz w:val="24"/>
                <w:szCs w:val="24"/>
              </w:rPr>
              <w:t>污水中</w:t>
            </w:r>
            <w:r>
              <w:rPr>
                <w:rFonts w:hint="eastAsia" w:ascii="Times New Roman" w:hAnsi="Times New Roman" w:cs="Times New Roman"/>
                <w:color w:val="auto"/>
                <w:sz w:val="24"/>
                <w:szCs w:val="24"/>
                <w:lang w:val="en-US" w:eastAsia="zh-CN"/>
              </w:rPr>
              <w:t>生活</w:t>
            </w:r>
            <w:r>
              <w:rPr>
                <w:rFonts w:hint="eastAsia" w:ascii="Times New Roman" w:hAnsi="Times New Roman" w:cs="Times New Roman"/>
                <w:color w:val="auto"/>
                <w:sz w:val="24"/>
                <w:szCs w:val="24"/>
                <w:lang w:eastAsia="zh-CN"/>
              </w:rPr>
              <w:t>污水排放量、</w:t>
            </w:r>
            <w:r>
              <w:rPr>
                <w:rFonts w:ascii="Times New Roman" w:hAnsi="Times New Roman" w:cs="Times New Roman"/>
                <w:color w:val="auto"/>
                <w:sz w:val="24"/>
                <w:szCs w:val="24"/>
              </w:rPr>
              <w:t>化学需氧量、氨氮、总磷排放总量</w:t>
            </w:r>
            <w:r>
              <w:rPr>
                <w:rFonts w:hint="eastAsia" w:ascii="Times New Roman" w:hAnsi="Times New Roman" w:cs="Times New Roman"/>
                <w:color w:val="auto"/>
                <w:sz w:val="24"/>
                <w:szCs w:val="24"/>
                <w:lang w:val="en-US" w:eastAsia="zh-CN"/>
              </w:rPr>
              <w:t>及</w:t>
            </w:r>
            <w:r>
              <w:rPr>
                <w:rFonts w:hint="eastAsia" w:ascii="Times New Roman" w:hAnsi="Times New Roman" w:eastAsia="宋体" w:cs="Times New Roman"/>
                <w:kern w:val="0"/>
                <w:sz w:val="24"/>
                <w:szCs w:val="20"/>
              </w:rPr>
              <w:t>废气中非甲烷总烃排放总量均</w:t>
            </w:r>
            <w:r>
              <w:rPr>
                <w:rFonts w:ascii="Times New Roman" w:hAnsi="Times New Roman" w:cs="Times New Roman"/>
                <w:color w:val="auto"/>
                <w:sz w:val="24"/>
                <w:szCs w:val="24"/>
              </w:rPr>
              <w:t>符合</w:t>
            </w:r>
            <w:r>
              <w:rPr>
                <w:rFonts w:hint="eastAsia" w:ascii="Times New Roman" w:hAnsi="Times New Roman" w:cs="Times New Roman"/>
                <w:color w:val="auto"/>
                <w:kern w:val="0"/>
                <w:sz w:val="24"/>
                <w:szCs w:val="24"/>
              </w:rPr>
              <w:t>常州市</w:t>
            </w:r>
            <w:r>
              <w:rPr>
                <w:rFonts w:hint="eastAsia" w:ascii="Times New Roman" w:hAnsi="Times New Roman" w:cs="Times New Roman"/>
                <w:color w:val="auto"/>
                <w:kern w:val="0"/>
                <w:sz w:val="24"/>
                <w:szCs w:val="24"/>
                <w:lang w:eastAsia="zh-CN"/>
              </w:rPr>
              <w:t>生态环境局</w:t>
            </w:r>
            <w:r>
              <w:rPr>
                <w:rFonts w:ascii="Times New Roman" w:hAnsi="Times New Roman" w:cs="Times New Roman"/>
                <w:color w:val="auto"/>
                <w:sz w:val="24"/>
                <w:szCs w:val="24"/>
              </w:rPr>
              <w:t>对该建设项目环境影响报告表的批复总量核定要求。</w:t>
            </w:r>
          </w:p>
          <w:p w14:paraId="5412E674">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0"/>
              </w:rPr>
            </w:pPr>
            <w:r>
              <w:rPr>
                <w:rFonts w:hint="eastAsia" w:ascii="Times New Roman" w:hAnsi="Times New Roman" w:eastAsia="宋体" w:cs="Times New Roman"/>
                <w:b/>
                <w:bCs/>
                <w:color w:val="000000"/>
                <w:kern w:val="24"/>
                <w:sz w:val="24"/>
                <w:szCs w:val="20"/>
              </w:rPr>
              <w:t>（6）排污口规范化设置</w:t>
            </w:r>
          </w:p>
          <w:p w14:paraId="6E579490">
            <w:pPr>
              <w:spacing w:line="360" w:lineRule="auto"/>
              <w:ind w:firstLine="480"/>
              <w:rPr>
                <w:rFonts w:ascii="Times New Roman" w:hAnsi="Times New Roman" w:eastAsia="宋体" w:cs="Times New Roman"/>
                <w:kern w:val="0"/>
                <w:sz w:val="24"/>
                <w:szCs w:val="20"/>
              </w:rPr>
            </w:pPr>
            <w:r>
              <w:rPr>
                <w:rFonts w:hint="eastAsia" w:ascii="宋体" w:hAnsi="宋体" w:eastAsia="宋体" w:cs="Times New Roman"/>
                <w:kern w:val="0"/>
                <w:sz w:val="24"/>
                <w:szCs w:val="20"/>
              </w:rPr>
              <w:t>本项目</w:t>
            </w:r>
            <w:r>
              <w:rPr>
                <w:rFonts w:ascii="宋体" w:hAnsi="宋体" w:eastAsia="宋体" w:cs="Times New Roman"/>
                <w:kern w:val="0"/>
                <w:sz w:val="24"/>
                <w:szCs w:val="20"/>
              </w:rPr>
              <w:t>厂区</w:t>
            </w:r>
            <w:r>
              <w:rPr>
                <w:rFonts w:hint="eastAsia" w:ascii="宋体" w:hAnsi="宋体" w:eastAsia="宋体" w:cs="Times New Roman"/>
                <w:kern w:val="0"/>
                <w:sz w:val="24"/>
                <w:szCs w:val="20"/>
              </w:rPr>
              <w:t>依托原有</w:t>
            </w:r>
            <w:r>
              <w:rPr>
                <w:rFonts w:ascii="宋体" w:hAnsi="宋体" w:eastAsia="宋体" w:cs="Times New Roman"/>
                <w:kern w:val="0"/>
                <w:sz w:val="24"/>
                <w:szCs w:val="20"/>
              </w:rPr>
              <w:t>雨水排放口</w:t>
            </w:r>
            <w:r>
              <w:rPr>
                <w:rFonts w:ascii="Times New Roman" w:hAnsi="Times New Roman" w:eastAsia="宋体" w:cs="Times New Roman"/>
                <w:kern w:val="0"/>
                <w:sz w:val="24"/>
                <w:szCs w:val="20"/>
              </w:rPr>
              <w:t>1</w:t>
            </w:r>
            <w:r>
              <w:rPr>
                <w:rFonts w:ascii="宋体" w:hAnsi="宋体" w:eastAsia="宋体" w:cs="Times New Roman"/>
                <w:kern w:val="0"/>
                <w:sz w:val="24"/>
                <w:szCs w:val="20"/>
              </w:rPr>
              <w:t>个、污水排放口</w:t>
            </w:r>
            <w:r>
              <w:rPr>
                <w:rFonts w:ascii="Times New Roman" w:hAnsi="Times New Roman" w:eastAsia="宋体" w:cs="Times New Roman"/>
                <w:kern w:val="0"/>
                <w:sz w:val="24"/>
                <w:szCs w:val="20"/>
              </w:rPr>
              <w:t>1</w:t>
            </w:r>
            <w:r>
              <w:rPr>
                <w:rFonts w:ascii="宋体" w:hAnsi="宋体" w:eastAsia="宋体" w:cs="Times New Roman"/>
                <w:kern w:val="0"/>
                <w:sz w:val="24"/>
                <w:szCs w:val="20"/>
              </w:rPr>
              <w:t>个</w:t>
            </w:r>
            <w:r>
              <w:rPr>
                <w:rFonts w:hint="eastAsia" w:ascii="宋体" w:hAnsi="宋体" w:eastAsia="宋体" w:cs="Times New Roman"/>
                <w:kern w:val="0"/>
                <w:sz w:val="24"/>
                <w:szCs w:val="20"/>
                <w:lang w:eastAsia="zh-CN"/>
              </w:rPr>
              <w:t>、</w:t>
            </w:r>
            <w:r>
              <w:rPr>
                <w:rFonts w:hint="eastAsia" w:ascii="宋体" w:hAnsi="宋体" w:eastAsia="宋体" w:cs="Times New Roman"/>
                <w:kern w:val="0"/>
                <w:sz w:val="24"/>
                <w:szCs w:val="20"/>
                <w:lang w:val="en-US" w:eastAsia="zh-CN"/>
              </w:rPr>
              <w:t>废气排放口1个</w:t>
            </w:r>
            <w:r>
              <w:rPr>
                <w:rFonts w:hint="default" w:ascii="Times New Roman" w:hAnsi="Times New Roman" w:eastAsia="宋体" w:cs="Times New Roman"/>
                <w:kern w:val="0"/>
                <w:sz w:val="24"/>
                <w:szCs w:val="20"/>
              </w:rPr>
              <w:t>，</w:t>
            </w:r>
            <w:r>
              <w:rPr>
                <w:rFonts w:ascii="宋体" w:hAnsi="宋体" w:eastAsia="宋体" w:cs="Times New Roman"/>
                <w:kern w:val="0"/>
                <w:sz w:val="24"/>
                <w:szCs w:val="20"/>
              </w:rPr>
              <w:t>均已按要求设置规范的标识牌。</w:t>
            </w:r>
          </w:p>
          <w:p w14:paraId="7A09C723">
            <w:pPr>
              <w:keepNext/>
              <w:keepLines/>
              <w:tabs>
                <w:tab w:val="left" w:pos="0"/>
                <w:tab w:val="left" w:pos="426"/>
              </w:tabs>
              <w:spacing w:line="360" w:lineRule="auto"/>
              <w:jc w:val="left"/>
              <w:outlineLvl w:val="1"/>
              <w:rPr>
                <w:rFonts w:ascii="Times New Roman" w:hAnsi="Times New Roman" w:eastAsia="宋体" w:cs="Times New Roman"/>
                <w:b/>
                <w:bCs/>
                <w:color w:val="000000"/>
                <w:kern w:val="24"/>
                <w:sz w:val="24"/>
                <w:szCs w:val="20"/>
              </w:rPr>
            </w:pPr>
            <w:r>
              <w:rPr>
                <w:rFonts w:hint="eastAsia" w:ascii="Times New Roman" w:hAnsi="Times New Roman" w:eastAsia="宋体" w:cs="Times New Roman"/>
                <w:b/>
                <w:bCs/>
                <w:color w:val="000000"/>
                <w:kern w:val="24"/>
                <w:sz w:val="24"/>
                <w:szCs w:val="20"/>
              </w:rPr>
              <w:t>（7）卫生防护距离核查</w:t>
            </w:r>
          </w:p>
          <w:p w14:paraId="2089167C">
            <w:pPr>
              <w:spacing w:line="360" w:lineRule="auto"/>
              <w:ind w:firstLine="480"/>
              <w:rPr>
                <w:rFonts w:hint="default" w:ascii="Times New Roman" w:hAnsi="Times New Roman" w:eastAsia="宋体" w:cs="Times New Roman"/>
                <w:kern w:val="0"/>
                <w:sz w:val="24"/>
                <w:szCs w:val="20"/>
              </w:rPr>
            </w:pPr>
            <w:r>
              <w:rPr>
                <w:rFonts w:hint="default" w:ascii="Times New Roman" w:hAnsi="Times New Roman" w:eastAsia="宋体" w:cs="Times New Roman"/>
                <w:kern w:val="0"/>
                <w:sz w:val="24"/>
                <w:szCs w:val="20"/>
              </w:rPr>
              <w:t>根据现场勘查，本项目建成后以</w:t>
            </w:r>
            <w:r>
              <w:rPr>
                <w:rFonts w:hint="default" w:ascii="Times New Roman" w:hAnsi="Times New Roman" w:eastAsia="宋体" w:cs="Times New Roman"/>
                <w:kern w:val="0"/>
                <w:sz w:val="24"/>
                <w:szCs w:val="20"/>
                <w:lang w:eastAsia="zh-CN"/>
              </w:rPr>
              <w:t>水性胶水上胶车间、聚氨酯复膜胶复合车间、热熔胶上胶车间</w:t>
            </w:r>
            <w:r>
              <w:rPr>
                <w:rFonts w:hint="default" w:ascii="Times New Roman" w:hAnsi="Times New Roman" w:eastAsia="宋体" w:cs="Times New Roman"/>
                <w:kern w:val="0"/>
                <w:sz w:val="24"/>
                <w:szCs w:val="20"/>
              </w:rPr>
              <w:t>为界外扩50m设置卫生防护距离</w:t>
            </w:r>
            <w:r>
              <w:rPr>
                <w:rFonts w:hint="default" w:ascii="Times New Roman" w:hAnsi="Times New Roman" w:eastAsia="宋体" w:cs="Times New Roman"/>
                <w:kern w:val="0"/>
                <w:sz w:val="24"/>
                <w:szCs w:val="20"/>
                <w:lang w:eastAsia="zh-CN"/>
              </w:rPr>
              <w:t>，敏感点西家巷距离</w:t>
            </w:r>
            <w:r>
              <w:rPr>
                <w:rFonts w:hint="default" w:ascii="Times New Roman" w:hAnsi="Times New Roman" w:eastAsia="宋体" w:cs="Times New Roman"/>
                <w:kern w:val="0"/>
                <w:sz w:val="24"/>
                <w:szCs w:val="20"/>
              </w:rPr>
              <w:t>卫生防护</w:t>
            </w:r>
            <w:r>
              <w:rPr>
                <w:rFonts w:hint="default" w:ascii="Times New Roman" w:hAnsi="Times New Roman" w:eastAsia="宋体" w:cs="Times New Roman"/>
                <w:kern w:val="0"/>
                <w:sz w:val="24"/>
                <w:szCs w:val="20"/>
                <w:lang w:eastAsia="zh-CN"/>
              </w:rPr>
              <w:t>边界</w:t>
            </w:r>
            <w:r>
              <w:rPr>
                <w:rFonts w:hint="default" w:ascii="Times New Roman" w:hAnsi="Times New Roman" w:eastAsia="宋体" w:cs="Times New Roman"/>
                <w:kern w:val="0"/>
                <w:sz w:val="24"/>
                <w:szCs w:val="20"/>
                <w:lang w:val="en-US" w:eastAsia="zh-CN"/>
              </w:rPr>
              <w:t>3m、青云村距离</w:t>
            </w:r>
            <w:r>
              <w:rPr>
                <w:rFonts w:hint="default" w:ascii="Times New Roman" w:hAnsi="Times New Roman" w:eastAsia="宋体" w:cs="Times New Roman"/>
                <w:kern w:val="0"/>
                <w:sz w:val="24"/>
                <w:szCs w:val="20"/>
              </w:rPr>
              <w:t>卫生防护</w:t>
            </w:r>
            <w:r>
              <w:rPr>
                <w:rFonts w:hint="default" w:ascii="Times New Roman" w:hAnsi="Times New Roman" w:eastAsia="宋体" w:cs="Times New Roman"/>
                <w:kern w:val="0"/>
                <w:sz w:val="24"/>
                <w:szCs w:val="20"/>
                <w:lang w:eastAsia="zh-CN"/>
              </w:rPr>
              <w:t>边界</w:t>
            </w:r>
            <w:r>
              <w:rPr>
                <w:rFonts w:hint="default" w:ascii="Times New Roman" w:hAnsi="Times New Roman" w:eastAsia="宋体" w:cs="Times New Roman"/>
                <w:kern w:val="0"/>
                <w:sz w:val="24"/>
                <w:szCs w:val="20"/>
                <w:lang w:val="en-US" w:eastAsia="zh-CN"/>
              </w:rPr>
              <w:t>10m</w:t>
            </w:r>
            <w:r>
              <w:rPr>
                <w:rFonts w:hint="default" w:ascii="Times New Roman" w:hAnsi="Times New Roman" w:eastAsia="宋体" w:cs="Times New Roman"/>
                <w:kern w:val="0"/>
                <w:sz w:val="24"/>
                <w:szCs w:val="20"/>
              </w:rPr>
              <w:t>。目前防护距离内无居民、学校等环境敏感保护目标，将来在该卫生防护距离范围也不得新建居民、学校、医院等属于环境保护目标的项目。</w:t>
            </w:r>
          </w:p>
          <w:p w14:paraId="170CC927">
            <w:pPr>
              <w:pStyle w:val="28"/>
              <w:numPr>
                <w:ilvl w:val="0"/>
                <w:numId w:val="0"/>
              </w:numPr>
              <w:spacing w:line="400" w:lineRule="exact"/>
              <w:rPr>
                <w:rFonts w:hint="eastAsia" w:ascii="Times New Roman" w:hAnsi="Times New Roman" w:eastAsia="宋体" w:cs="Times New Roman"/>
                <w:b/>
                <w:bCs/>
                <w:color w:val="000000"/>
                <w:kern w:val="24"/>
                <w:sz w:val="24"/>
                <w:szCs w:val="20"/>
                <w:lang w:val="en-US" w:eastAsia="zh-CN" w:bidi="ar-SA"/>
              </w:rPr>
            </w:pPr>
            <w:r>
              <w:rPr>
                <w:rFonts w:hint="eastAsia" w:ascii="Times New Roman" w:hAnsi="Times New Roman" w:eastAsia="宋体" w:cs="Times New Roman"/>
                <w:b/>
                <w:bCs/>
                <w:color w:val="000000"/>
                <w:kern w:val="24"/>
                <w:sz w:val="24"/>
                <w:szCs w:val="20"/>
                <w:lang w:val="en-US" w:eastAsia="zh-CN" w:bidi="ar-SA"/>
              </w:rPr>
              <w:t>（8）风险防范措施落实情况核查</w:t>
            </w:r>
          </w:p>
          <w:p w14:paraId="4E523F1E">
            <w:pPr>
              <w:spacing w:line="360" w:lineRule="auto"/>
              <w:ind w:firstLine="480"/>
              <w:rPr>
                <w:rFonts w:hint="eastAsia" w:eastAsia="宋体"/>
                <w:b/>
                <w:bCs/>
                <w:lang w:eastAsia="zh-CN"/>
              </w:rPr>
            </w:pPr>
            <w:r>
              <w:rPr>
                <w:rFonts w:hint="default" w:ascii="Times New Roman" w:hAnsi="Times New Roman" w:eastAsia="宋体" w:cs="Times New Roman"/>
                <w:kern w:val="0"/>
                <w:sz w:val="24"/>
                <w:szCs w:val="20"/>
              </w:rPr>
              <w:t>环评及批复中要求</w:t>
            </w:r>
            <w:r>
              <w:rPr>
                <w:rFonts w:hint="eastAsia" w:ascii="Times New Roman" w:hAnsi="Times New Roman" w:eastAsia="宋体" w:cs="Times New Roman"/>
                <w:kern w:val="0"/>
                <w:sz w:val="24"/>
                <w:szCs w:val="20"/>
              </w:rPr>
              <w:t>配套</w:t>
            </w:r>
            <w:r>
              <w:rPr>
                <w:rFonts w:hint="default" w:ascii="Times New Roman" w:hAnsi="Times New Roman" w:eastAsia="宋体" w:cs="Times New Roman"/>
                <w:kern w:val="0"/>
                <w:sz w:val="24"/>
                <w:szCs w:val="20"/>
              </w:rPr>
              <w:t>事故应急桶，建立各种有关消防与安全生产的规章制度，建立岗位责任制</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仓库、生产车间严禁明火，禁火区设置明显标志牌</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配置足量的灭火器及室内消防箱等消防设施，由专人保管和监护，并保持完好状态</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定期进行培训和训练。对有火灾危险的场所设置自动报警系统，一旦发生火灾，立即做出应急反应</w:t>
            </w:r>
            <w:r>
              <w:rPr>
                <w:rFonts w:hint="eastAsia" w:ascii="Times New Roman" w:hAnsi="Times New Roman" w:eastAsia="宋体" w:cs="Times New Roman"/>
                <w:kern w:val="0"/>
                <w:sz w:val="24"/>
                <w:szCs w:val="20"/>
              </w:rPr>
              <w:t>；</w:t>
            </w:r>
            <w:r>
              <w:rPr>
                <w:rFonts w:hint="default" w:ascii="Times New Roman" w:hAnsi="Times New Roman" w:eastAsia="宋体" w:cs="Times New Roman"/>
                <w:kern w:val="0"/>
                <w:sz w:val="24"/>
                <w:szCs w:val="20"/>
              </w:rPr>
              <w:t>危废库房设置监控系统，在库的出入口、内部等关键位置安装视频监控设施，进行实时监控，并与中控室联网。实际均按环评要求进行设置</w:t>
            </w:r>
            <w:r>
              <w:rPr>
                <w:rFonts w:hint="eastAsia" w:ascii="Times New Roman" w:hAnsi="Times New Roman" w:eastAsia="宋体" w:cs="Times New Roman"/>
                <w:kern w:val="0"/>
                <w:sz w:val="24"/>
                <w:szCs w:val="20"/>
              </w:rPr>
              <w:t>。</w:t>
            </w:r>
          </w:p>
          <w:p w14:paraId="1F6A3C12">
            <w:pPr>
              <w:keepNext/>
              <w:keepLines/>
              <w:tabs>
                <w:tab w:val="left" w:pos="0"/>
                <w:tab w:val="left" w:pos="426"/>
              </w:tabs>
              <w:spacing w:line="360" w:lineRule="auto"/>
              <w:jc w:val="left"/>
              <w:outlineLvl w:val="1"/>
              <w:rPr>
                <w:rFonts w:hint="default" w:ascii="Times New Roman" w:hAnsi="Times New Roman" w:eastAsia="宋体" w:cs="Times New Roman"/>
                <w:b/>
                <w:bCs/>
                <w:color w:val="000000"/>
                <w:kern w:val="24"/>
                <w:sz w:val="24"/>
                <w:szCs w:val="20"/>
              </w:rPr>
            </w:pPr>
            <w:r>
              <w:rPr>
                <w:rFonts w:hint="default" w:ascii="Times New Roman" w:hAnsi="Times New Roman" w:eastAsia="宋体" w:cs="Times New Roman"/>
                <w:b/>
                <w:bCs/>
                <w:color w:val="000000"/>
                <w:kern w:val="24"/>
                <w:sz w:val="24"/>
                <w:szCs w:val="20"/>
              </w:rPr>
              <w:t>结论：</w:t>
            </w:r>
          </w:p>
          <w:p w14:paraId="01D08AE3">
            <w:pPr>
              <w:spacing w:line="360" w:lineRule="auto"/>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w:t>
            </w:r>
            <w:r>
              <w:rPr>
                <w:rFonts w:hint="eastAsia" w:ascii="Times New Roman" w:hAnsi="Times New Roman" w:cs="Times New Roman"/>
                <w:color w:val="000000"/>
                <w:kern w:val="0"/>
                <w:sz w:val="24"/>
                <w:szCs w:val="24"/>
                <w:lang w:eastAsia="zh-CN"/>
              </w:rPr>
              <w:t>常州奥普迅医用材料有限公司年产</w:t>
            </w:r>
            <w:r>
              <w:rPr>
                <w:rFonts w:hint="eastAsia" w:ascii="Times New Roman" w:hAnsi="Times New Roman" w:cs="Times New Roman"/>
                <w:color w:val="000000"/>
                <w:kern w:val="0"/>
                <w:sz w:val="24"/>
                <w:szCs w:val="24"/>
                <w:lang w:val="en-US" w:eastAsia="zh-CN"/>
              </w:rPr>
              <w:t>35000万个消毒袋、1000吨消毒纸、1000万卷医用胶带、5000万片医用伤口敷料贴、30000万片创口贴、300万卷运动胶带</w:t>
            </w:r>
            <w:r>
              <w:rPr>
                <w:rFonts w:hint="eastAsia" w:ascii="Times New Roman" w:hAnsi="Times New Roman" w:cs="Times New Roman"/>
                <w:color w:val="000000"/>
                <w:kern w:val="0"/>
                <w:sz w:val="24"/>
                <w:szCs w:val="24"/>
                <w:lang w:eastAsia="zh-CN"/>
              </w:rPr>
              <w:t>项目环境影响报告表</w:t>
            </w:r>
            <w:r>
              <w:rPr>
                <w:rFonts w:ascii="Times New Roman" w:hAnsi="Times New Roman" w:eastAsia="宋体" w:cs="Times New Roman"/>
                <w:kern w:val="0"/>
                <w:sz w:val="24"/>
                <w:szCs w:val="20"/>
              </w:rPr>
              <w:t>》于</w:t>
            </w:r>
            <w:r>
              <w:rPr>
                <w:rFonts w:ascii="Times New Roman" w:hAnsi="Times New Roman" w:eastAsia="宋体" w:cs="Times New Roman"/>
                <w:kern w:val="0"/>
                <w:sz w:val="24"/>
                <w:szCs w:val="21"/>
              </w:rPr>
              <w:t>20</w:t>
            </w:r>
            <w:r>
              <w:rPr>
                <w:rFonts w:hint="eastAsia" w:ascii="Times New Roman" w:hAnsi="Times New Roman" w:eastAsia="宋体" w:cs="Times New Roman"/>
                <w:kern w:val="0"/>
                <w:sz w:val="24"/>
                <w:szCs w:val="21"/>
                <w:lang w:val="en-US" w:eastAsia="zh-CN"/>
              </w:rPr>
              <w:t>24</w:t>
            </w:r>
            <w:r>
              <w:rPr>
                <w:rFonts w:ascii="Times New Roman" w:hAnsi="Times New Roman" w:eastAsia="宋体" w:cs="Times New Roman"/>
                <w:kern w:val="0"/>
                <w:sz w:val="24"/>
                <w:szCs w:val="21"/>
              </w:rPr>
              <w:t>年</w:t>
            </w:r>
            <w:r>
              <w:rPr>
                <w:rFonts w:hint="eastAsia" w:ascii="Times New Roman" w:hAnsi="Times New Roman" w:eastAsia="宋体" w:cs="Times New Roman"/>
                <w:kern w:val="0"/>
                <w:sz w:val="24"/>
                <w:szCs w:val="21"/>
                <w:lang w:val="en-US" w:eastAsia="zh-CN"/>
              </w:rPr>
              <w:t>4</w:t>
            </w:r>
            <w:r>
              <w:rPr>
                <w:rFonts w:ascii="Times New Roman" w:hAnsi="Times New Roman" w:eastAsia="宋体" w:cs="Times New Roman"/>
                <w:kern w:val="0"/>
                <w:sz w:val="24"/>
                <w:szCs w:val="21"/>
              </w:rPr>
              <w:t>月</w:t>
            </w:r>
            <w:r>
              <w:rPr>
                <w:rFonts w:hint="eastAsia" w:ascii="Times New Roman" w:hAnsi="Times New Roman" w:eastAsia="宋体" w:cs="Times New Roman"/>
                <w:kern w:val="0"/>
                <w:sz w:val="24"/>
                <w:szCs w:val="21"/>
                <w:lang w:val="en-US" w:eastAsia="zh-CN"/>
              </w:rPr>
              <w:t>2</w:t>
            </w:r>
            <w:r>
              <w:rPr>
                <w:rFonts w:ascii="Times New Roman" w:hAnsi="Times New Roman" w:eastAsia="宋体" w:cs="Times New Roman"/>
                <w:kern w:val="0"/>
                <w:sz w:val="24"/>
                <w:szCs w:val="21"/>
              </w:rPr>
              <w:t>日取得了</w:t>
            </w:r>
            <w:r>
              <w:rPr>
                <w:rFonts w:hint="eastAsia" w:ascii="Times New Roman" w:hAnsi="Times New Roman" w:cs="Times New Roman"/>
                <w:color w:val="000000"/>
                <w:kern w:val="0"/>
                <w:sz w:val="24"/>
                <w:szCs w:val="24"/>
              </w:rPr>
              <w:t>常州市</w:t>
            </w:r>
            <w:r>
              <w:rPr>
                <w:rFonts w:hint="eastAsia" w:ascii="Times New Roman" w:hAnsi="Times New Roman" w:cs="Times New Roman"/>
                <w:color w:val="000000"/>
                <w:kern w:val="0"/>
                <w:sz w:val="24"/>
                <w:szCs w:val="24"/>
                <w:lang w:eastAsia="zh-CN"/>
              </w:rPr>
              <w:t>生态环境</w:t>
            </w:r>
            <w:r>
              <w:rPr>
                <w:rFonts w:hint="eastAsia" w:ascii="Times New Roman" w:hAnsi="Times New Roman" w:cs="Times New Roman"/>
                <w:color w:val="000000"/>
                <w:kern w:val="0"/>
                <w:sz w:val="24"/>
                <w:szCs w:val="24"/>
              </w:rPr>
              <w:t>局</w:t>
            </w:r>
            <w:r>
              <w:rPr>
                <w:rFonts w:ascii="Times New Roman" w:hAnsi="Times New Roman" w:eastAsia="宋体" w:cs="Times New Roman"/>
                <w:kern w:val="0"/>
                <w:sz w:val="24"/>
                <w:szCs w:val="21"/>
              </w:rPr>
              <w:t>的批复</w:t>
            </w:r>
            <w:r>
              <w:rPr>
                <w:rFonts w:hint="eastAsia" w:ascii="Times New Roman" w:hAnsi="Times New Roman" w:eastAsia="宋体" w:cs="Times New Roman"/>
                <w:kern w:val="0"/>
                <w:sz w:val="24"/>
                <w:szCs w:val="20"/>
              </w:rPr>
              <w:t>，并于202</w:t>
            </w:r>
            <w:r>
              <w:rPr>
                <w:rFonts w:hint="eastAsia" w:ascii="Times New Roman" w:hAnsi="Times New Roman" w:eastAsia="宋体" w:cs="Times New Roman"/>
                <w:kern w:val="0"/>
                <w:sz w:val="24"/>
                <w:szCs w:val="20"/>
                <w:lang w:val="en-US" w:eastAsia="zh-CN"/>
              </w:rPr>
              <w:t>4</w:t>
            </w:r>
            <w:r>
              <w:rPr>
                <w:rFonts w:hint="eastAsia" w:ascii="Times New Roman" w:hAnsi="Times New Roman" w:eastAsia="宋体" w:cs="Times New Roman"/>
                <w:kern w:val="0"/>
                <w:sz w:val="24"/>
                <w:szCs w:val="20"/>
              </w:rPr>
              <w:t>年</w:t>
            </w:r>
            <w:r>
              <w:rPr>
                <w:rFonts w:hint="eastAsia" w:ascii="Times New Roman" w:hAnsi="Times New Roman" w:eastAsia="宋体" w:cs="Times New Roman"/>
                <w:kern w:val="0"/>
                <w:sz w:val="24"/>
                <w:szCs w:val="20"/>
                <w:lang w:val="en-US" w:eastAsia="zh-CN"/>
              </w:rPr>
              <w:t>5</w:t>
            </w:r>
            <w:r>
              <w:rPr>
                <w:rFonts w:hint="eastAsia" w:ascii="Times New Roman" w:hAnsi="Times New Roman" w:eastAsia="宋体" w:cs="Times New Roman"/>
                <w:kern w:val="0"/>
                <w:sz w:val="24"/>
                <w:szCs w:val="20"/>
              </w:rPr>
              <w:t>月</w:t>
            </w:r>
            <w:r>
              <w:rPr>
                <w:rFonts w:hint="eastAsia" w:ascii="Times New Roman" w:hAnsi="Times New Roman" w:eastAsia="宋体" w:cs="Times New Roman"/>
                <w:kern w:val="0"/>
                <w:sz w:val="24"/>
                <w:szCs w:val="20"/>
                <w:lang w:val="en-US" w:eastAsia="zh-CN"/>
              </w:rPr>
              <w:t>23</w:t>
            </w:r>
            <w:r>
              <w:rPr>
                <w:rFonts w:hint="eastAsia" w:ascii="Times New Roman" w:hAnsi="Times New Roman" w:eastAsia="宋体" w:cs="Times New Roman"/>
                <w:kern w:val="0"/>
                <w:sz w:val="24"/>
                <w:szCs w:val="20"/>
              </w:rPr>
              <w:t>日~</w:t>
            </w:r>
            <w:r>
              <w:rPr>
                <w:rFonts w:hint="eastAsia" w:ascii="Times New Roman" w:hAnsi="Times New Roman" w:eastAsia="宋体" w:cs="Times New Roman"/>
                <w:kern w:val="0"/>
                <w:sz w:val="24"/>
                <w:szCs w:val="20"/>
                <w:lang w:val="en-US" w:eastAsia="zh-CN"/>
              </w:rPr>
              <w:t>24</w:t>
            </w:r>
            <w:r>
              <w:rPr>
                <w:rFonts w:hint="eastAsia" w:ascii="Times New Roman" w:hAnsi="Times New Roman" w:eastAsia="宋体" w:cs="Times New Roman"/>
                <w:kern w:val="0"/>
                <w:sz w:val="24"/>
                <w:szCs w:val="20"/>
              </w:rPr>
              <w:t>日</w:t>
            </w:r>
            <w:r>
              <w:rPr>
                <w:rFonts w:ascii="Times New Roman" w:hAnsi="Times New Roman" w:eastAsia="宋体" w:cs="Times New Roman"/>
                <w:kern w:val="0"/>
                <w:sz w:val="24"/>
                <w:szCs w:val="20"/>
              </w:rPr>
              <w:t>安排了验收监测。经现场勘察，项目相应的环保设施与主体工程均已</w:t>
            </w:r>
            <w:r>
              <w:rPr>
                <w:rFonts w:hint="eastAsia" w:ascii="Times New Roman" w:hAnsi="Times New Roman" w:eastAsia="宋体" w:cs="Times New Roman"/>
                <w:kern w:val="0"/>
                <w:sz w:val="24"/>
                <w:szCs w:val="20"/>
              </w:rPr>
              <w:t>按照</w:t>
            </w:r>
            <w:r>
              <w:rPr>
                <w:rFonts w:ascii="Times New Roman" w:hAnsi="Times New Roman" w:eastAsia="宋体" w:cs="Times New Roman"/>
                <w:kern w:val="0"/>
                <w:sz w:val="24"/>
                <w:szCs w:val="20"/>
              </w:rPr>
              <w:t>环评及审批意见建成并投入使用。公司建立了较完善环境保护管理网络和制度，环保岗位的职责分明，制定了相关的环境管理制度</w:t>
            </w:r>
            <w:r>
              <w:rPr>
                <w:rFonts w:hint="eastAsia" w:ascii="Times New Roman" w:hAnsi="Times New Roman" w:eastAsia="宋体" w:cs="Times New Roman"/>
                <w:kern w:val="0"/>
                <w:sz w:val="24"/>
                <w:szCs w:val="20"/>
              </w:rPr>
              <w:t>。</w:t>
            </w:r>
            <w:r>
              <w:rPr>
                <w:rFonts w:ascii="Times New Roman" w:hAnsi="Times New Roman" w:eastAsia="宋体" w:cs="Times New Roman"/>
                <w:kern w:val="0"/>
                <w:sz w:val="24"/>
                <w:szCs w:val="20"/>
              </w:rPr>
              <w:t>经监测，</w:t>
            </w:r>
            <w:r>
              <w:rPr>
                <w:rFonts w:hint="eastAsia" w:ascii="Times New Roman" w:hAnsi="Times New Roman" w:eastAsia="宋体" w:cs="Times New Roman"/>
                <w:kern w:val="0"/>
                <w:sz w:val="24"/>
                <w:szCs w:val="20"/>
              </w:rPr>
              <w:t>本项目</w:t>
            </w:r>
            <w:r>
              <w:rPr>
                <w:rFonts w:ascii="Times New Roman" w:hAnsi="Times New Roman" w:eastAsia="宋体" w:cs="Times New Roman"/>
                <w:kern w:val="0"/>
                <w:sz w:val="24"/>
                <w:szCs w:val="20"/>
              </w:rPr>
              <w:t>各类污染物均达标排放</w:t>
            </w:r>
            <w:r>
              <w:rPr>
                <w:rFonts w:hint="eastAsia" w:ascii="Times New Roman" w:hAnsi="Times New Roman" w:eastAsia="宋体" w:cs="Times New Roman"/>
                <w:kern w:val="0"/>
                <w:sz w:val="24"/>
                <w:szCs w:val="20"/>
              </w:rPr>
              <w:t>，污染物</w:t>
            </w:r>
            <w:r>
              <w:rPr>
                <w:rFonts w:ascii="Times New Roman" w:hAnsi="Times New Roman" w:eastAsia="宋体" w:cs="Times New Roman"/>
                <w:kern w:val="0"/>
                <w:sz w:val="24"/>
                <w:szCs w:val="20"/>
              </w:rPr>
              <w:t>排放总量符合审批要求。</w:t>
            </w:r>
          </w:p>
          <w:p w14:paraId="472F0CE0">
            <w:pPr>
              <w:spacing w:line="360" w:lineRule="auto"/>
              <w:ind w:firstLine="480"/>
              <w:rPr>
                <w:rFonts w:ascii="Times New Roman" w:hAnsi="Times New Roman" w:eastAsia="宋体" w:cs="Times New Roman"/>
                <w:kern w:val="0"/>
                <w:sz w:val="24"/>
                <w:szCs w:val="20"/>
              </w:rPr>
            </w:pPr>
            <w:r>
              <w:rPr>
                <w:rFonts w:ascii="Times New Roman" w:hAnsi="Times New Roman" w:eastAsia="宋体" w:cs="Times New Roman"/>
                <w:kern w:val="0"/>
                <w:sz w:val="24"/>
                <w:szCs w:val="20"/>
              </w:rPr>
              <w:t>综上，</w:t>
            </w:r>
            <w:r>
              <w:rPr>
                <w:rFonts w:hint="eastAsia" w:ascii="Times New Roman" w:hAnsi="Times New Roman" w:eastAsia="宋体" w:cs="Times New Roman"/>
                <w:kern w:val="0"/>
                <w:sz w:val="24"/>
                <w:szCs w:val="20"/>
                <w:lang w:eastAsia="zh-CN"/>
              </w:rPr>
              <w:t>常州奥普迅医用材料</w:t>
            </w:r>
            <w:r>
              <w:rPr>
                <w:rFonts w:hint="eastAsia" w:ascii="Times New Roman" w:hAnsi="Times New Roman" w:eastAsia="宋体" w:cs="Times New Roman"/>
                <w:kern w:val="0"/>
                <w:sz w:val="24"/>
                <w:szCs w:val="20"/>
              </w:rPr>
              <w:t>有限公司</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35000万个消毒袋、1000吨消毒纸、1000万卷医用胶带、5000万片医用伤口敷料贴、30000万片创口贴、300万卷运动胶带</w:t>
            </w:r>
            <w:r>
              <w:rPr>
                <w:rFonts w:hint="eastAsia" w:ascii="Times New Roman" w:hAnsi="Times New Roman" w:cs="Times New Roman"/>
                <w:color w:val="000000"/>
                <w:kern w:val="0"/>
                <w:sz w:val="24"/>
                <w:szCs w:val="24"/>
                <w:lang w:eastAsia="zh-CN"/>
              </w:rPr>
              <w:t>项目（</w:t>
            </w:r>
            <w:r>
              <w:rPr>
                <w:rFonts w:hint="eastAsia" w:ascii="Times New Roman" w:hAnsi="Times New Roman" w:cs="Times New Roman"/>
                <w:color w:val="000000"/>
                <w:kern w:val="0"/>
                <w:sz w:val="24"/>
                <w:szCs w:val="24"/>
                <w:lang w:val="en-US" w:eastAsia="zh-CN"/>
              </w:rPr>
              <w:t>部分验收：</w:t>
            </w:r>
            <w:r>
              <w:rPr>
                <w:rFonts w:hint="eastAsia" w:ascii="Times New Roman" w:hAnsi="Times New Roman" w:cs="Times New Roman"/>
                <w:color w:val="000000"/>
                <w:kern w:val="0"/>
                <w:sz w:val="24"/>
                <w:szCs w:val="24"/>
                <w:lang w:eastAsia="zh-CN"/>
              </w:rPr>
              <w:t>年产</w:t>
            </w:r>
            <w:r>
              <w:rPr>
                <w:rFonts w:hint="eastAsia" w:ascii="Times New Roman" w:hAnsi="Times New Roman" w:cs="Times New Roman"/>
                <w:color w:val="000000"/>
                <w:kern w:val="0"/>
                <w:sz w:val="24"/>
                <w:szCs w:val="24"/>
                <w:lang w:val="en-US" w:eastAsia="zh-CN"/>
              </w:rPr>
              <w:t>10000万个消毒袋、1000吨消毒纸、500万卷医用胶带、2500万片医用伤口敷料贴、15000万片创口贴、150万卷运动胶带</w:t>
            </w:r>
            <w:r>
              <w:rPr>
                <w:rFonts w:hint="eastAsia" w:ascii="Times New Roman" w:hAnsi="Times New Roman" w:cs="Times New Roman"/>
                <w:color w:val="000000"/>
                <w:kern w:val="0"/>
                <w:sz w:val="24"/>
                <w:szCs w:val="24"/>
                <w:lang w:eastAsia="zh-CN"/>
              </w:rPr>
              <w:t>）</w:t>
            </w:r>
            <w:r>
              <w:rPr>
                <w:rFonts w:ascii="Times New Roman" w:hAnsi="Times New Roman" w:eastAsia="宋体" w:cs="Times New Roman"/>
                <w:kern w:val="0"/>
                <w:sz w:val="24"/>
                <w:szCs w:val="20"/>
              </w:rPr>
              <w:t>满足建设项目竣工环境保护验收条件，申请项目验收。</w:t>
            </w:r>
          </w:p>
          <w:p w14:paraId="07A07BFA">
            <w:pPr>
              <w:spacing w:line="360" w:lineRule="auto"/>
              <w:rPr>
                <w:rFonts w:ascii="Times New Roman" w:hAnsi="Times New Roman" w:eastAsia="宋体" w:cs="Times New Roman"/>
                <w:kern w:val="0"/>
                <w:sz w:val="20"/>
                <w:szCs w:val="21"/>
              </w:rPr>
            </w:pPr>
          </w:p>
          <w:p w14:paraId="3425FC61">
            <w:pPr>
              <w:pStyle w:val="3"/>
              <w:widowControl w:val="0"/>
              <w:numPr>
                <w:ilvl w:val="0"/>
                <w:numId w:val="0"/>
              </w:numPr>
              <w:jc w:val="both"/>
              <w:rPr>
                <w:rFonts w:ascii="Times New Roman" w:hAnsi="Times New Roman" w:eastAsia="宋体" w:cs="Times New Roman"/>
                <w:kern w:val="0"/>
                <w:sz w:val="20"/>
                <w:szCs w:val="21"/>
              </w:rPr>
            </w:pPr>
          </w:p>
          <w:p w14:paraId="7DE4C24E">
            <w:pPr>
              <w:pStyle w:val="3"/>
              <w:widowControl w:val="0"/>
              <w:numPr>
                <w:ilvl w:val="0"/>
                <w:numId w:val="0"/>
              </w:numPr>
              <w:jc w:val="both"/>
              <w:rPr>
                <w:rFonts w:ascii="Times New Roman" w:hAnsi="Times New Roman" w:eastAsia="宋体" w:cs="Times New Roman"/>
                <w:kern w:val="0"/>
                <w:sz w:val="20"/>
                <w:szCs w:val="21"/>
              </w:rPr>
            </w:pPr>
          </w:p>
          <w:p w14:paraId="2C22F561">
            <w:pPr>
              <w:pStyle w:val="3"/>
              <w:widowControl w:val="0"/>
              <w:numPr>
                <w:ilvl w:val="0"/>
                <w:numId w:val="0"/>
              </w:numPr>
              <w:jc w:val="both"/>
              <w:rPr>
                <w:rFonts w:ascii="Times New Roman" w:hAnsi="Times New Roman" w:eastAsia="宋体" w:cs="Times New Roman"/>
                <w:kern w:val="0"/>
                <w:sz w:val="20"/>
                <w:szCs w:val="21"/>
              </w:rPr>
            </w:pPr>
          </w:p>
          <w:p w14:paraId="523060BB">
            <w:pPr>
              <w:pStyle w:val="3"/>
              <w:widowControl w:val="0"/>
              <w:numPr>
                <w:ilvl w:val="0"/>
                <w:numId w:val="0"/>
              </w:numPr>
              <w:jc w:val="both"/>
              <w:rPr>
                <w:rFonts w:ascii="Times New Roman" w:hAnsi="Times New Roman" w:eastAsia="宋体" w:cs="Times New Roman"/>
                <w:kern w:val="0"/>
                <w:sz w:val="20"/>
                <w:szCs w:val="21"/>
              </w:rPr>
            </w:pPr>
          </w:p>
          <w:p w14:paraId="7436E38D">
            <w:pPr>
              <w:pStyle w:val="3"/>
              <w:widowControl w:val="0"/>
              <w:numPr>
                <w:ilvl w:val="0"/>
                <w:numId w:val="0"/>
              </w:numPr>
              <w:jc w:val="both"/>
              <w:rPr>
                <w:rFonts w:ascii="Times New Roman" w:hAnsi="Times New Roman" w:eastAsia="宋体" w:cs="Times New Roman"/>
                <w:kern w:val="0"/>
                <w:sz w:val="20"/>
                <w:szCs w:val="21"/>
              </w:rPr>
            </w:pPr>
          </w:p>
          <w:p w14:paraId="4B8D5732">
            <w:pPr>
              <w:pStyle w:val="3"/>
              <w:widowControl w:val="0"/>
              <w:numPr>
                <w:ilvl w:val="0"/>
                <w:numId w:val="0"/>
              </w:numPr>
              <w:jc w:val="both"/>
              <w:rPr>
                <w:rFonts w:ascii="Times New Roman" w:hAnsi="Times New Roman" w:eastAsia="宋体" w:cs="Times New Roman"/>
                <w:kern w:val="0"/>
                <w:sz w:val="20"/>
                <w:szCs w:val="21"/>
              </w:rPr>
            </w:pPr>
          </w:p>
          <w:p w14:paraId="6A887070">
            <w:pPr>
              <w:pStyle w:val="3"/>
              <w:widowControl w:val="0"/>
              <w:numPr>
                <w:ilvl w:val="0"/>
                <w:numId w:val="0"/>
              </w:numPr>
              <w:jc w:val="both"/>
              <w:rPr>
                <w:rFonts w:ascii="Times New Roman" w:hAnsi="Times New Roman" w:eastAsia="宋体" w:cs="Times New Roman"/>
                <w:kern w:val="0"/>
                <w:sz w:val="20"/>
                <w:szCs w:val="21"/>
              </w:rPr>
            </w:pPr>
          </w:p>
          <w:p w14:paraId="041E9805">
            <w:pPr>
              <w:pStyle w:val="3"/>
              <w:widowControl w:val="0"/>
              <w:numPr>
                <w:ilvl w:val="0"/>
                <w:numId w:val="0"/>
              </w:numPr>
              <w:jc w:val="both"/>
              <w:rPr>
                <w:rFonts w:ascii="Times New Roman" w:hAnsi="Times New Roman" w:eastAsia="宋体" w:cs="Times New Roman"/>
                <w:kern w:val="0"/>
                <w:sz w:val="20"/>
                <w:szCs w:val="21"/>
              </w:rPr>
            </w:pPr>
          </w:p>
          <w:p w14:paraId="41E81864">
            <w:pPr>
              <w:pStyle w:val="3"/>
              <w:widowControl w:val="0"/>
              <w:numPr>
                <w:ilvl w:val="0"/>
                <w:numId w:val="0"/>
              </w:numPr>
              <w:jc w:val="both"/>
              <w:rPr>
                <w:rFonts w:ascii="Times New Roman" w:hAnsi="Times New Roman" w:eastAsia="宋体" w:cs="Times New Roman"/>
                <w:kern w:val="0"/>
                <w:sz w:val="20"/>
                <w:szCs w:val="21"/>
              </w:rPr>
            </w:pPr>
          </w:p>
          <w:p w14:paraId="7DDB2C84">
            <w:pPr>
              <w:pStyle w:val="3"/>
              <w:widowControl w:val="0"/>
              <w:numPr>
                <w:ilvl w:val="0"/>
                <w:numId w:val="0"/>
              </w:numPr>
              <w:jc w:val="both"/>
              <w:rPr>
                <w:rFonts w:ascii="Times New Roman" w:hAnsi="Times New Roman" w:eastAsia="宋体" w:cs="Times New Roman"/>
                <w:kern w:val="0"/>
                <w:sz w:val="20"/>
                <w:szCs w:val="21"/>
              </w:rPr>
            </w:pPr>
          </w:p>
          <w:p w14:paraId="46865194">
            <w:pPr>
              <w:pStyle w:val="3"/>
              <w:widowControl w:val="0"/>
              <w:numPr>
                <w:ilvl w:val="0"/>
                <w:numId w:val="0"/>
              </w:numPr>
              <w:jc w:val="both"/>
              <w:rPr>
                <w:rFonts w:ascii="Times New Roman" w:hAnsi="Times New Roman" w:eastAsia="宋体" w:cs="Times New Roman"/>
                <w:kern w:val="0"/>
                <w:sz w:val="20"/>
                <w:szCs w:val="21"/>
              </w:rPr>
            </w:pPr>
          </w:p>
          <w:p w14:paraId="4C828E85">
            <w:pPr>
              <w:pStyle w:val="3"/>
              <w:widowControl w:val="0"/>
              <w:numPr>
                <w:ilvl w:val="0"/>
                <w:numId w:val="0"/>
              </w:numPr>
              <w:jc w:val="both"/>
              <w:rPr>
                <w:rFonts w:ascii="Times New Roman" w:hAnsi="Times New Roman" w:eastAsia="宋体" w:cs="Times New Roman"/>
                <w:kern w:val="0"/>
                <w:sz w:val="20"/>
                <w:szCs w:val="21"/>
              </w:rPr>
            </w:pPr>
          </w:p>
          <w:p w14:paraId="4E7EC9FC">
            <w:pPr>
              <w:pStyle w:val="3"/>
              <w:widowControl w:val="0"/>
              <w:numPr>
                <w:ilvl w:val="0"/>
                <w:numId w:val="0"/>
              </w:numPr>
              <w:jc w:val="both"/>
              <w:rPr>
                <w:rFonts w:ascii="Times New Roman" w:hAnsi="Times New Roman" w:eastAsia="宋体" w:cs="Times New Roman"/>
                <w:kern w:val="0"/>
                <w:sz w:val="20"/>
                <w:szCs w:val="21"/>
              </w:rPr>
            </w:pPr>
          </w:p>
          <w:p w14:paraId="4C467E10">
            <w:pPr>
              <w:pStyle w:val="3"/>
              <w:widowControl w:val="0"/>
              <w:numPr>
                <w:ilvl w:val="0"/>
                <w:numId w:val="0"/>
              </w:numPr>
              <w:jc w:val="both"/>
              <w:rPr>
                <w:rFonts w:ascii="Times New Roman" w:hAnsi="Times New Roman" w:eastAsia="宋体" w:cs="Times New Roman"/>
                <w:kern w:val="0"/>
                <w:sz w:val="20"/>
                <w:szCs w:val="21"/>
              </w:rPr>
            </w:pPr>
          </w:p>
          <w:p w14:paraId="363DF0DD">
            <w:pPr>
              <w:pStyle w:val="3"/>
              <w:widowControl w:val="0"/>
              <w:numPr>
                <w:ilvl w:val="0"/>
                <w:numId w:val="0"/>
              </w:numPr>
              <w:jc w:val="both"/>
              <w:rPr>
                <w:rFonts w:ascii="Times New Roman" w:hAnsi="Times New Roman" w:eastAsia="宋体" w:cs="Times New Roman"/>
                <w:kern w:val="0"/>
                <w:sz w:val="20"/>
                <w:szCs w:val="21"/>
              </w:rPr>
            </w:pPr>
          </w:p>
          <w:p w14:paraId="6CA39094">
            <w:pPr>
              <w:pStyle w:val="3"/>
              <w:widowControl w:val="0"/>
              <w:numPr>
                <w:ilvl w:val="0"/>
                <w:numId w:val="0"/>
              </w:numPr>
              <w:jc w:val="both"/>
              <w:rPr>
                <w:rFonts w:ascii="Times New Roman" w:hAnsi="Times New Roman" w:eastAsia="宋体" w:cs="Times New Roman"/>
                <w:kern w:val="0"/>
                <w:sz w:val="20"/>
                <w:szCs w:val="21"/>
              </w:rPr>
            </w:pPr>
          </w:p>
          <w:p w14:paraId="6E077367">
            <w:pPr>
              <w:pStyle w:val="3"/>
              <w:widowControl w:val="0"/>
              <w:numPr>
                <w:ilvl w:val="0"/>
                <w:numId w:val="0"/>
              </w:numPr>
              <w:jc w:val="both"/>
              <w:rPr>
                <w:rFonts w:ascii="Times New Roman" w:hAnsi="Times New Roman" w:eastAsia="宋体" w:cs="Times New Roman"/>
                <w:kern w:val="0"/>
                <w:sz w:val="20"/>
                <w:szCs w:val="21"/>
              </w:rPr>
            </w:pPr>
          </w:p>
          <w:p w14:paraId="15A3DBB5">
            <w:pPr>
              <w:pStyle w:val="3"/>
              <w:widowControl w:val="0"/>
              <w:numPr>
                <w:ilvl w:val="0"/>
                <w:numId w:val="0"/>
              </w:numPr>
              <w:jc w:val="both"/>
              <w:rPr>
                <w:rFonts w:ascii="Times New Roman" w:hAnsi="Times New Roman" w:eastAsia="宋体" w:cs="Times New Roman"/>
                <w:kern w:val="0"/>
                <w:sz w:val="20"/>
                <w:szCs w:val="21"/>
              </w:rPr>
            </w:pPr>
          </w:p>
          <w:p w14:paraId="750E8AD0">
            <w:pPr>
              <w:pStyle w:val="3"/>
              <w:widowControl w:val="0"/>
              <w:numPr>
                <w:ilvl w:val="0"/>
                <w:numId w:val="0"/>
              </w:numPr>
              <w:jc w:val="both"/>
              <w:rPr>
                <w:rFonts w:ascii="Times New Roman" w:hAnsi="Times New Roman" w:eastAsia="宋体" w:cs="Times New Roman"/>
                <w:kern w:val="0"/>
                <w:sz w:val="20"/>
                <w:szCs w:val="21"/>
              </w:rPr>
            </w:pPr>
          </w:p>
          <w:p w14:paraId="6B53F09C">
            <w:pPr>
              <w:pStyle w:val="3"/>
              <w:widowControl w:val="0"/>
              <w:numPr>
                <w:ilvl w:val="0"/>
                <w:numId w:val="0"/>
              </w:numPr>
              <w:jc w:val="both"/>
              <w:rPr>
                <w:rFonts w:ascii="Times New Roman" w:hAnsi="Times New Roman" w:eastAsia="宋体" w:cs="Times New Roman"/>
                <w:kern w:val="0"/>
                <w:sz w:val="20"/>
                <w:szCs w:val="21"/>
              </w:rPr>
            </w:pPr>
          </w:p>
          <w:p w14:paraId="4013C73E">
            <w:pPr>
              <w:pStyle w:val="3"/>
              <w:widowControl w:val="0"/>
              <w:numPr>
                <w:ilvl w:val="0"/>
                <w:numId w:val="0"/>
              </w:numPr>
              <w:jc w:val="both"/>
              <w:rPr>
                <w:rFonts w:ascii="Times New Roman" w:hAnsi="Times New Roman" w:eastAsia="宋体" w:cs="Times New Roman"/>
                <w:kern w:val="0"/>
                <w:sz w:val="20"/>
                <w:szCs w:val="21"/>
              </w:rPr>
            </w:pPr>
          </w:p>
          <w:p w14:paraId="1AE9A547">
            <w:pPr>
              <w:pStyle w:val="3"/>
              <w:widowControl w:val="0"/>
              <w:numPr>
                <w:ilvl w:val="0"/>
                <w:numId w:val="0"/>
              </w:numPr>
              <w:jc w:val="both"/>
              <w:rPr>
                <w:rFonts w:ascii="Times New Roman" w:hAnsi="Times New Roman" w:eastAsia="宋体" w:cs="Times New Roman"/>
                <w:kern w:val="0"/>
                <w:sz w:val="20"/>
                <w:szCs w:val="21"/>
              </w:rPr>
            </w:pPr>
          </w:p>
          <w:p w14:paraId="799C0848">
            <w:pPr>
              <w:pStyle w:val="3"/>
              <w:widowControl w:val="0"/>
              <w:numPr>
                <w:ilvl w:val="0"/>
                <w:numId w:val="0"/>
              </w:numPr>
              <w:jc w:val="both"/>
              <w:rPr>
                <w:rFonts w:ascii="Times New Roman" w:hAnsi="Times New Roman" w:eastAsia="宋体" w:cs="Times New Roman"/>
                <w:kern w:val="0"/>
                <w:sz w:val="20"/>
                <w:szCs w:val="21"/>
              </w:rPr>
            </w:pPr>
          </w:p>
        </w:tc>
      </w:tr>
    </w:tbl>
    <w:tbl>
      <w:tblPr>
        <w:tblStyle w:val="16"/>
        <w:tblpPr w:leftFromText="180" w:rightFromText="180" w:vertAnchor="text" w:horzAnchor="margin" w:tblpXSpec="center" w:tblpY="244"/>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0"/>
      </w:tblGrid>
      <w:tr w14:paraId="427D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5" w:hRule="atLeast"/>
        </w:trPr>
        <w:tc>
          <w:tcPr>
            <w:tcW w:w="5000" w:type="pct"/>
          </w:tcPr>
          <w:p w14:paraId="04A039B0">
            <w:pPr>
              <w:widowControl/>
              <w:adjustRightInd w:val="0"/>
              <w:snapToGrid w:val="0"/>
              <w:spacing w:before="62" w:beforeLines="20" w:after="200" w:line="360" w:lineRule="auto"/>
              <w:jc w:val="center"/>
              <w:rPr>
                <w:rFonts w:ascii="Times New Roman" w:hAnsi="Times New Roman" w:cs="Times New Roman"/>
                <w:color w:val="000000"/>
                <w:kern w:val="0"/>
                <w:sz w:val="24"/>
                <w:szCs w:val="21"/>
              </w:rPr>
            </w:pPr>
            <w:r>
              <w:rPr>
                <w:rFonts w:ascii="Times New Roman" w:hAnsi="Times New Roman" w:cs="Times New Roman"/>
                <w:color w:val="000000"/>
                <w:kern w:val="0"/>
                <w:sz w:val="24"/>
                <w:szCs w:val="21"/>
              </w:rPr>
              <w:t>注     释</w:t>
            </w:r>
          </w:p>
          <w:p w14:paraId="0BF33F50">
            <w:pPr>
              <w:widowControl/>
              <w:adjustRightInd w:val="0"/>
              <w:snapToGrid w:val="0"/>
              <w:spacing w:before="62" w:beforeLines="20" w:after="200" w:line="360" w:lineRule="auto"/>
              <w:jc w:val="left"/>
              <w:rPr>
                <w:rFonts w:ascii="Times New Roman" w:hAnsi="Times New Roman" w:cs="Times New Roman"/>
                <w:color w:val="000000"/>
                <w:kern w:val="0"/>
                <w:sz w:val="24"/>
                <w:szCs w:val="21"/>
              </w:rPr>
            </w:pPr>
            <w:r>
              <w:rPr>
                <w:rFonts w:ascii="Times New Roman" w:hAnsi="Times New Roman" w:cs="Times New Roman"/>
                <w:color w:val="000000"/>
                <w:kern w:val="0"/>
                <w:sz w:val="24"/>
                <w:szCs w:val="21"/>
              </w:rPr>
              <w:t>本验收监测报告表附以下附图附件：</w:t>
            </w:r>
          </w:p>
          <w:p w14:paraId="220AB4D7">
            <w:pPr>
              <w:widowControl/>
              <w:spacing w:before="62" w:beforeLines="20" w:after="200" w:line="360" w:lineRule="auto"/>
              <w:ind w:left="420"/>
              <w:jc w:val="left"/>
              <w:rPr>
                <w:rFonts w:cs="Times New Roman"/>
                <w:color w:val="000000"/>
                <w:kern w:val="0"/>
                <w:sz w:val="24"/>
              </w:rPr>
            </w:pPr>
            <w:r>
              <w:rPr>
                <w:rFonts w:hint="eastAsia" w:cs="Times New Roman"/>
                <w:color w:val="000000"/>
                <w:kern w:val="0"/>
                <w:sz w:val="24"/>
              </w:rPr>
              <w:t>一</w:t>
            </w:r>
            <w:r>
              <w:rPr>
                <w:rFonts w:cs="Times New Roman"/>
                <w:color w:val="000000"/>
                <w:kern w:val="0"/>
                <w:sz w:val="24"/>
              </w:rPr>
              <w:t>、附图</w:t>
            </w:r>
          </w:p>
          <w:p w14:paraId="61A50098">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附图1  建设项目地理位置图</w:t>
            </w:r>
          </w:p>
          <w:p w14:paraId="7BE71D04">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附图2  周边环境概况图</w:t>
            </w:r>
          </w:p>
          <w:p w14:paraId="0BD01338">
            <w:pPr>
              <w:widowControl/>
              <w:spacing w:before="62" w:beforeLines="20" w:after="200" w:line="360" w:lineRule="auto"/>
              <w:ind w:left="420"/>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附图</w:t>
            </w:r>
            <w:r>
              <w:rPr>
                <w:rFonts w:hint="eastAsia" w:ascii="Times New Roman" w:hAnsi="Times New Roman" w:cs="Times New Roman"/>
                <w:color w:val="000000" w:themeColor="text1"/>
                <w:kern w:val="0"/>
                <w:sz w:val="24"/>
                <w:lang w:val="en-US" w:eastAsia="zh-CN"/>
                <w14:textFill>
                  <w14:solidFill>
                    <w14:schemeClr w14:val="tx1"/>
                  </w14:solidFill>
                </w14:textFill>
              </w:rPr>
              <w:t>3</w:t>
            </w:r>
            <w:r>
              <w:rPr>
                <w:rFonts w:ascii="Times New Roman" w:hAnsi="Times New Roman" w:cs="Times New Roman"/>
                <w:color w:val="000000" w:themeColor="text1"/>
                <w:kern w:val="0"/>
                <w:sz w:val="24"/>
                <w14:textFill>
                  <w14:solidFill>
                    <w14:schemeClr w14:val="tx1"/>
                  </w14:solidFill>
                </w14:textFill>
              </w:rPr>
              <w:t xml:space="preserve">  </w:t>
            </w:r>
            <w:r>
              <w:rPr>
                <w:rFonts w:hint="eastAsia" w:ascii="Times New Roman" w:hAnsi="Times New Roman" w:cs="Times New Roman"/>
                <w:color w:val="000000"/>
                <w:kern w:val="0"/>
                <w:sz w:val="24"/>
              </w:rPr>
              <w:t>车间</w:t>
            </w:r>
            <w:r>
              <w:rPr>
                <w:rFonts w:ascii="Times New Roman" w:hAnsi="Times New Roman" w:cs="Times New Roman"/>
                <w:color w:val="000000"/>
                <w:kern w:val="0"/>
                <w:sz w:val="24"/>
              </w:rPr>
              <w:t>平面布置</w:t>
            </w:r>
            <w:r>
              <w:rPr>
                <w:rFonts w:ascii="Times New Roman" w:hAnsi="Times New Roman" w:cs="Times New Roman"/>
                <w:color w:val="000000" w:themeColor="text1"/>
                <w:kern w:val="0"/>
                <w:sz w:val="24"/>
                <w14:textFill>
                  <w14:solidFill>
                    <w14:schemeClr w14:val="tx1"/>
                  </w14:solidFill>
                </w14:textFill>
              </w:rPr>
              <w:t>图</w:t>
            </w:r>
          </w:p>
          <w:p w14:paraId="4F5F28C7">
            <w:pPr>
              <w:widowControl/>
              <w:spacing w:before="62" w:beforeLines="20" w:after="200" w:line="360" w:lineRule="auto"/>
              <w:ind w:left="420"/>
              <w:jc w:val="left"/>
              <w:rPr>
                <w:rFonts w:hint="default" w:eastAsiaTheme="minorEastAsia"/>
                <w:lang w:val="en-US" w:eastAsia="zh-CN"/>
              </w:rPr>
            </w:pPr>
            <w:r>
              <w:rPr>
                <w:rFonts w:ascii="Times New Roman" w:hAnsi="Times New Roman" w:cs="Times New Roman"/>
                <w:color w:val="000000" w:themeColor="text1"/>
                <w:kern w:val="0"/>
                <w:sz w:val="24"/>
                <w14:textFill>
                  <w14:solidFill>
                    <w14:schemeClr w14:val="tx1"/>
                  </w14:solidFill>
                </w14:textFill>
              </w:rPr>
              <w:t>附图</w:t>
            </w:r>
            <w:r>
              <w:rPr>
                <w:rFonts w:hint="eastAsia" w:ascii="Times New Roman" w:hAnsi="Times New Roman" w:cs="Times New Roman"/>
                <w:color w:val="000000" w:themeColor="text1"/>
                <w:kern w:val="0"/>
                <w:sz w:val="24"/>
                <w:lang w:val="en-US" w:eastAsia="zh-CN"/>
                <w14:textFill>
                  <w14:solidFill>
                    <w14:schemeClr w14:val="tx1"/>
                  </w14:solidFill>
                </w14:textFill>
              </w:rPr>
              <w:t>4</w:t>
            </w:r>
            <w:r>
              <w:rPr>
                <w:rFonts w:ascii="Times New Roman" w:hAnsi="Times New Roman" w:cs="Times New Roman"/>
                <w:color w:val="000000" w:themeColor="text1"/>
                <w:kern w:val="0"/>
                <w:sz w:val="24"/>
                <w14:textFill>
                  <w14:solidFill>
                    <w14:schemeClr w14:val="tx1"/>
                  </w14:solidFill>
                </w14:textFill>
              </w:rPr>
              <w:t xml:space="preserve">  </w:t>
            </w:r>
            <w:r>
              <w:rPr>
                <w:rFonts w:hint="eastAsia" w:ascii="Times New Roman" w:hAnsi="Times New Roman" w:cs="Times New Roman"/>
                <w:color w:val="000000"/>
                <w:kern w:val="0"/>
                <w:sz w:val="24"/>
                <w:lang w:val="en-US" w:eastAsia="zh-CN"/>
              </w:rPr>
              <w:t>雨污水管网图</w:t>
            </w:r>
          </w:p>
          <w:p w14:paraId="13A245B1">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附图</w:t>
            </w:r>
            <w:r>
              <w:rPr>
                <w:rFonts w:hint="eastAsia" w:ascii="Times New Roman" w:hAnsi="Times New Roman" w:cs="Times New Roman"/>
                <w:color w:val="000000"/>
                <w:kern w:val="0"/>
                <w:sz w:val="24"/>
                <w:lang w:val="en-US" w:eastAsia="zh-CN"/>
              </w:rPr>
              <w:t>5</w:t>
            </w:r>
            <w:r>
              <w:rPr>
                <w:rFonts w:ascii="Times New Roman" w:hAnsi="Times New Roman" w:cs="Times New Roman"/>
                <w:color w:val="000000"/>
                <w:kern w:val="0"/>
                <w:sz w:val="24"/>
              </w:rPr>
              <w:t xml:space="preserve">  项目检测点位图</w:t>
            </w:r>
          </w:p>
          <w:p w14:paraId="2A31AA27">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二、附件</w:t>
            </w:r>
          </w:p>
          <w:p w14:paraId="16E3A173">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附件1  项目环评批复文件</w:t>
            </w:r>
          </w:p>
          <w:p w14:paraId="048F4669">
            <w:pPr>
              <w:widowControl/>
              <w:spacing w:before="62" w:beforeLines="20" w:after="200" w:line="360" w:lineRule="auto"/>
              <w:ind w:left="420"/>
              <w:jc w:val="left"/>
              <w:rPr>
                <w:rFonts w:hint="default" w:ascii="Times New Roman" w:hAnsi="Times New Roman" w:cs="Times New Roman" w:eastAsiaTheme="minorEastAsia"/>
                <w:color w:val="000000"/>
                <w:kern w:val="0"/>
                <w:sz w:val="24"/>
                <w:lang w:val="en-US" w:eastAsia="zh-CN"/>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2</w:t>
            </w:r>
            <w:r>
              <w:rPr>
                <w:rFonts w:ascii="Times New Roman" w:hAnsi="Times New Roman" w:cs="Times New Roman"/>
                <w:color w:val="000000"/>
                <w:kern w:val="0"/>
                <w:sz w:val="24"/>
              </w:rPr>
              <w:t xml:space="preserve">  项目检测报告</w:t>
            </w:r>
            <w:r>
              <w:rPr>
                <w:rFonts w:hint="eastAsia" w:ascii="Times New Roman" w:hAnsi="Times New Roman" w:cs="Times New Roman"/>
                <w:color w:val="000000"/>
                <w:kern w:val="0"/>
                <w:sz w:val="24"/>
                <w:lang w:val="en-US" w:eastAsia="zh-CN"/>
              </w:rPr>
              <w:t>及质控表</w:t>
            </w:r>
          </w:p>
          <w:p w14:paraId="11D0AF8A">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3</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工况单</w:t>
            </w:r>
          </w:p>
          <w:p w14:paraId="521F97EB">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4</w:t>
            </w:r>
            <w:r>
              <w:rPr>
                <w:rFonts w:ascii="Times New Roman" w:hAnsi="Times New Roman" w:cs="Times New Roman"/>
                <w:color w:val="000000"/>
                <w:kern w:val="0"/>
                <w:sz w:val="24"/>
              </w:rPr>
              <w:t xml:space="preserve">  排污许可证</w:t>
            </w:r>
          </w:p>
          <w:p w14:paraId="69E7C935">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5</w:t>
            </w:r>
            <w:r>
              <w:rPr>
                <w:rFonts w:ascii="Times New Roman" w:hAnsi="Times New Roman" w:cs="Times New Roman"/>
                <w:color w:val="000000"/>
                <w:kern w:val="0"/>
                <w:sz w:val="24"/>
              </w:rPr>
              <w:t xml:space="preserve">  危废处置合同</w:t>
            </w:r>
          </w:p>
          <w:p w14:paraId="73C83857">
            <w:pPr>
              <w:widowControl/>
              <w:spacing w:before="62" w:beforeLines="20" w:after="200" w:line="360" w:lineRule="auto"/>
              <w:ind w:left="420"/>
              <w:jc w:val="left"/>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6</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lang w:val="en-US" w:eastAsia="zh-CN"/>
              </w:rPr>
              <w:t>危废仓库、废气设施风险辨识</w:t>
            </w:r>
          </w:p>
          <w:p w14:paraId="5A18C86D">
            <w:pPr>
              <w:widowControl/>
              <w:spacing w:before="62" w:beforeLines="20" w:after="200" w:line="360" w:lineRule="auto"/>
              <w:ind w:left="420"/>
              <w:jc w:val="left"/>
              <w:rPr>
                <w:rFonts w:ascii="Times New Roman" w:hAnsi="Times New Roman" w:cs="Times New Roman"/>
                <w:color w:val="000000"/>
                <w:kern w:val="0"/>
                <w:sz w:val="24"/>
              </w:rPr>
            </w:pPr>
            <w:r>
              <w:rPr>
                <w:rFonts w:ascii="Times New Roman" w:hAnsi="Times New Roman" w:cs="Times New Roman"/>
                <w:color w:val="000000"/>
                <w:kern w:val="0"/>
                <w:sz w:val="24"/>
              </w:rPr>
              <w:t>附件</w:t>
            </w:r>
            <w:r>
              <w:rPr>
                <w:rFonts w:hint="eastAsia" w:ascii="Times New Roman" w:hAnsi="Times New Roman" w:cs="Times New Roman"/>
                <w:color w:val="000000"/>
                <w:kern w:val="0"/>
                <w:sz w:val="24"/>
                <w:lang w:val="en-US" w:eastAsia="zh-CN"/>
              </w:rPr>
              <w:t>7</w:t>
            </w:r>
            <w:r>
              <w:rPr>
                <w:rFonts w:ascii="Times New Roman" w:hAnsi="Times New Roman" w:cs="Times New Roman"/>
                <w:color w:val="000000"/>
                <w:kern w:val="0"/>
                <w:sz w:val="24"/>
              </w:rPr>
              <w:t xml:space="preserve"> </w:t>
            </w:r>
            <w:r>
              <w:rPr>
                <w:rFonts w:hint="eastAsia" w:ascii="Times New Roman" w:hAnsi="Times New Roman" w:cs="Times New Roman"/>
                <w:color w:val="000000"/>
                <w:kern w:val="0"/>
                <w:sz w:val="24"/>
              </w:rPr>
              <w:t xml:space="preserve"> </w:t>
            </w:r>
            <w:r>
              <w:rPr>
                <w:rFonts w:ascii="Times New Roman" w:hAnsi="Times New Roman" w:cs="Times New Roman"/>
                <w:color w:val="000000"/>
                <w:kern w:val="0"/>
                <w:sz w:val="24"/>
              </w:rPr>
              <w:t>“三同时”验收一览表</w:t>
            </w:r>
          </w:p>
          <w:p w14:paraId="7F66F589">
            <w:pPr>
              <w:pStyle w:val="28"/>
              <w:widowControl/>
              <w:adjustRightInd w:val="0"/>
              <w:snapToGrid w:val="0"/>
              <w:spacing w:before="62" w:beforeLines="20" w:after="200" w:line="360" w:lineRule="auto"/>
              <w:ind w:left="420" w:firstLine="0" w:firstLineChars="0"/>
              <w:jc w:val="left"/>
              <w:rPr>
                <w:rFonts w:ascii="Times New Roman" w:hAnsi="Times New Roman" w:cs="Times New Roman"/>
                <w:color w:val="000000"/>
                <w:kern w:val="0"/>
                <w:szCs w:val="21"/>
              </w:rPr>
            </w:pPr>
          </w:p>
        </w:tc>
      </w:tr>
    </w:tbl>
    <w:p w14:paraId="13906B3D">
      <w:pPr>
        <w:spacing w:line="360" w:lineRule="auto"/>
        <w:rPr>
          <w:rFonts w:ascii="Times New Roman" w:hAnsi="Times New Roman"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4002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556343"/>
    </w:sdtPr>
    <w:sdtContent>
      <w:p w14:paraId="067023DC">
        <w:pPr>
          <w:pStyle w:val="10"/>
          <w:jc w:val="center"/>
        </w:pPr>
        <w:r>
          <w:fldChar w:fldCharType="begin"/>
        </w:r>
        <w:r>
          <w:instrText xml:space="preserve">PAGE   \* MERGEFORMAT</w:instrText>
        </w:r>
        <w:r>
          <w:fldChar w:fldCharType="separate"/>
        </w:r>
        <w:r>
          <w:rPr>
            <w:lang w:val="zh-CN"/>
          </w:rPr>
          <w:t>2</w:t>
        </w:r>
        <w:r>
          <w:fldChar w:fldCharType="end"/>
        </w:r>
      </w:p>
    </w:sdtContent>
  </w:sdt>
  <w:p w14:paraId="44703CC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590857"/>
    </w:sdtPr>
    <w:sdtContent>
      <w:p w14:paraId="403B863B">
        <w:pPr>
          <w:pStyle w:val="10"/>
          <w:jc w:val="center"/>
        </w:pPr>
        <w:r>
          <w:fldChar w:fldCharType="begin"/>
        </w:r>
        <w:r>
          <w:instrText xml:space="preserve">PAGE   \* MERGEFORMAT</w:instrText>
        </w:r>
        <w:r>
          <w:fldChar w:fldCharType="separate"/>
        </w:r>
        <w:r>
          <w:rPr>
            <w:lang w:val="zh-CN"/>
          </w:rPr>
          <w:t>32</w:t>
        </w:r>
        <w:r>
          <w:fldChar w:fldCharType="end"/>
        </w:r>
      </w:p>
    </w:sdtContent>
  </w:sdt>
  <w:p w14:paraId="7431471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26E06">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175878043"/>
    </w:sdtPr>
    <w:sdtEndPr>
      <w:rPr>
        <w:rFonts w:ascii="Times New Roman" w:hAnsi="Times New Roman" w:cs="Times New Roman"/>
      </w:rPr>
    </w:sdtEndPr>
    <w:sdtContent>
      <w:p w14:paraId="62CAE7B3">
        <w:pPr>
          <w:pStyle w:val="10"/>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7</w:t>
        </w:r>
        <w:r>
          <w:rPr>
            <w:rFonts w:ascii="Times New Roman" w:hAnsi="Times New Roman" w:cs="Times New Roman"/>
          </w:rPr>
          <w:fldChar w:fldCharType="end"/>
        </w:r>
      </w:p>
    </w:sdtContent>
  </w:sdt>
  <w:p w14:paraId="73626BD4">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FB55A"/>
    <w:multiLevelType w:val="singleLevel"/>
    <w:tmpl w:val="E38FB55A"/>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28FA4C3E"/>
    <w:multiLevelType w:val="multilevel"/>
    <w:tmpl w:val="28FA4C3E"/>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3055EBB5"/>
    <w:multiLevelType w:val="singleLevel"/>
    <w:tmpl w:val="3055EBB5"/>
    <w:lvl w:ilvl="0" w:tentative="0">
      <w:start w:val="2"/>
      <w:numFmt w:val="decimal"/>
      <w:suff w:val="nothing"/>
      <w:lvlText w:val="%1、"/>
      <w:lvlJc w:val="left"/>
    </w:lvl>
  </w:abstractNum>
  <w:abstractNum w:abstractNumId="3">
    <w:nsid w:val="577EB2D5"/>
    <w:multiLevelType w:val="singleLevel"/>
    <w:tmpl w:val="577EB2D5"/>
    <w:lvl w:ilvl="0" w:tentative="0">
      <w:start w:val="1"/>
      <w:numFmt w:val="decimal"/>
      <w:suff w:val="nothing"/>
      <w:lvlText w:val="%1、"/>
      <w:lvlJc w:val="left"/>
    </w:lvl>
  </w:abstractNum>
  <w:abstractNum w:abstractNumId="4">
    <w:nsid w:val="7C42E58D"/>
    <w:multiLevelType w:val="singleLevel"/>
    <w:tmpl w:val="7C42E58D"/>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mZTE1YmU1MDllN2IzMjIwNzMxNGU4M2M4ZGU5MzUifQ=="/>
  </w:docVars>
  <w:rsids>
    <w:rsidRoot w:val="00172A27"/>
    <w:rsid w:val="00000506"/>
    <w:rsid w:val="000010DF"/>
    <w:rsid w:val="00002415"/>
    <w:rsid w:val="0000369E"/>
    <w:rsid w:val="0000388D"/>
    <w:rsid w:val="00003ADD"/>
    <w:rsid w:val="00004263"/>
    <w:rsid w:val="00006784"/>
    <w:rsid w:val="00010160"/>
    <w:rsid w:val="0001061C"/>
    <w:rsid w:val="000107CF"/>
    <w:rsid w:val="0001340A"/>
    <w:rsid w:val="0001348C"/>
    <w:rsid w:val="0001350C"/>
    <w:rsid w:val="00014712"/>
    <w:rsid w:val="00014AD7"/>
    <w:rsid w:val="00015D91"/>
    <w:rsid w:val="0002139A"/>
    <w:rsid w:val="0002322B"/>
    <w:rsid w:val="00026395"/>
    <w:rsid w:val="00030600"/>
    <w:rsid w:val="000310A7"/>
    <w:rsid w:val="00033B67"/>
    <w:rsid w:val="00034F75"/>
    <w:rsid w:val="00037B9D"/>
    <w:rsid w:val="00037E1E"/>
    <w:rsid w:val="00044127"/>
    <w:rsid w:val="00044E74"/>
    <w:rsid w:val="0004530D"/>
    <w:rsid w:val="00047C1D"/>
    <w:rsid w:val="000501BF"/>
    <w:rsid w:val="00050F7B"/>
    <w:rsid w:val="00051DA2"/>
    <w:rsid w:val="00053FFC"/>
    <w:rsid w:val="00055F68"/>
    <w:rsid w:val="00056C50"/>
    <w:rsid w:val="00056D94"/>
    <w:rsid w:val="00060858"/>
    <w:rsid w:val="00061AB4"/>
    <w:rsid w:val="000637AD"/>
    <w:rsid w:val="000658C1"/>
    <w:rsid w:val="00065A4A"/>
    <w:rsid w:val="00066FE5"/>
    <w:rsid w:val="000677DE"/>
    <w:rsid w:val="0007026D"/>
    <w:rsid w:val="00072D8B"/>
    <w:rsid w:val="00073947"/>
    <w:rsid w:val="000830F4"/>
    <w:rsid w:val="00083E3B"/>
    <w:rsid w:val="00086601"/>
    <w:rsid w:val="00086F0C"/>
    <w:rsid w:val="0008736C"/>
    <w:rsid w:val="0009041E"/>
    <w:rsid w:val="00091551"/>
    <w:rsid w:val="00092AC3"/>
    <w:rsid w:val="00094895"/>
    <w:rsid w:val="00094F62"/>
    <w:rsid w:val="00096116"/>
    <w:rsid w:val="000976B7"/>
    <w:rsid w:val="000A0607"/>
    <w:rsid w:val="000A4707"/>
    <w:rsid w:val="000A5433"/>
    <w:rsid w:val="000A5A3A"/>
    <w:rsid w:val="000A5D79"/>
    <w:rsid w:val="000A65B0"/>
    <w:rsid w:val="000A7ECA"/>
    <w:rsid w:val="000B0797"/>
    <w:rsid w:val="000B54E6"/>
    <w:rsid w:val="000B6527"/>
    <w:rsid w:val="000B6A59"/>
    <w:rsid w:val="000B70E2"/>
    <w:rsid w:val="000C1DFC"/>
    <w:rsid w:val="000C1E5F"/>
    <w:rsid w:val="000C4B64"/>
    <w:rsid w:val="000D28CF"/>
    <w:rsid w:val="000D2E4F"/>
    <w:rsid w:val="000D3671"/>
    <w:rsid w:val="000D40A3"/>
    <w:rsid w:val="000D457F"/>
    <w:rsid w:val="000D4C11"/>
    <w:rsid w:val="000D5C2E"/>
    <w:rsid w:val="000E3218"/>
    <w:rsid w:val="000E354A"/>
    <w:rsid w:val="000E3588"/>
    <w:rsid w:val="000E3EA1"/>
    <w:rsid w:val="000E3FB4"/>
    <w:rsid w:val="000E3FB9"/>
    <w:rsid w:val="000E46D0"/>
    <w:rsid w:val="000E54A6"/>
    <w:rsid w:val="000E6004"/>
    <w:rsid w:val="000E7D46"/>
    <w:rsid w:val="000F0CC6"/>
    <w:rsid w:val="000F1A62"/>
    <w:rsid w:val="000F3F0A"/>
    <w:rsid w:val="000F6808"/>
    <w:rsid w:val="00100173"/>
    <w:rsid w:val="001012FA"/>
    <w:rsid w:val="00104515"/>
    <w:rsid w:val="0010478A"/>
    <w:rsid w:val="001066F6"/>
    <w:rsid w:val="001112F6"/>
    <w:rsid w:val="001119B2"/>
    <w:rsid w:val="001127A6"/>
    <w:rsid w:val="00113199"/>
    <w:rsid w:val="00113BCE"/>
    <w:rsid w:val="00113C1C"/>
    <w:rsid w:val="0012304B"/>
    <w:rsid w:val="00125774"/>
    <w:rsid w:val="00125F93"/>
    <w:rsid w:val="0012672C"/>
    <w:rsid w:val="00126B84"/>
    <w:rsid w:val="00127C3A"/>
    <w:rsid w:val="00131C20"/>
    <w:rsid w:val="00131F13"/>
    <w:rsid w:val="001322D3"/>
    <w:rsid w:val="00134D7A"/>
    <w:rsid w:val="00135390"/>
    <w:rsid w:val="00135591"/>
    <w:rsid w:val="001365E1"/>
    <w:rsid w:val="00137A03"/>
    <w:rsid w:val="00137FC4"/>
    <w:rsid w:val="001416C8"/>
    <w:rsid w:val="0014204F"/>
    <w:rsid w:val="001443D9"/>
    <w:rsid w:val="00146A85"/>
    <w:rsid w:val="00146CAD"/>
    <w:rsid w:val="00146FA2"/>
    <w:rsid w:val="001528E4"/>
    <w:rsid w:val="0015312B"/>
    <w:rsid w:val="00153245"/>
    <w:rsid w:val="00155361"/>
    <w:rsid w:val="0015763A"/>
    <w:rsid w:val="00157917"/>
    <w:rsid w:val="001610C9"/>
    <w:rsid w:val="00161F23"/>
    <w:rsid w:val="00166597"/>
    <w:rsid w:val="00166B4C"/>
    <w:rsid w:val="001676E4"/>
    <w:rsid w:val="001719FE"/>
    <w:rsid w:val="00173485"/>
    <w:rsid w:val="00174F92"/>
    <w:rsid w:val="00175417"/>
    <w:rsid w:val="00176200"/>
    <w:rsid w:val="0018053E"/>
    <w:rsid w:val="00181222"/>
    <w:rsid w:val="00181DBB"/>
    <w:rsid w:val="00182430"/>
    <w:rsid w:val="00186AFC"/>
    <w:rsid w:val="00187E88"/>
    <w:rsid w:val="00190AFF"/>
    <w:rsid w:val="00190F4C"/>
    <w:rsid w:val="00191AF2"/>
    <w:rsid w:val="00194877"/>
    <w:rsid w:val="00194BE7"/>
    <w:rsid w:val="00194EB5"/>
    <w:rsid w:val="001954C4"/>
    <w:rsid w:val="0019623C"/>
    <w:rsid w:val="00196E5B"/>
    <w:rsid w:val="001A033E"/>
    <w:rsid w:val="001B413B"/>
    <w:rsid w:val="001B5BF0"/>
    <w:rsid w:val="001B6975"/>
    <w:rsid w:val="001B70B1"/>
    <w:rsid w:val="001B77FE"/>
    <w:rsid w:val="001C02B5"/>
    <w:rsid w:val="001C1AB1"/>
    <w:rsid w:val="001C2D67"/>
    <w:rsid w:val="001C3A7A"/>
    <w:rsid w:val="001C5CE4"/>
    <w:rsid w:val="001C7449"/>
    <w:rsid w:val="001C7BFA"/>
    <w:rsid w:val="001D057F"/>
    <w:rsid w:val="001D0D56"/>
    <w:rsid w:val="001D396C"/>
    <w:rsid w:val="001D4A52"/>
    <w:rsid w:val="001D563A"/>
    <w:rsid w:val="001D667A"/>
    <w:rsid w:val="001D7AA1"/>
    <w:rsid w:val="001E1812"/>
    <w:rsid w:val="001E25A3"/>
    <w:rsid w:val="001E3989"/>
    <w:rsid w:val="001E3D68"/>
    <w:rsid w:val="001E594C"/>
    <w:rsid w:val="001F03BB"/>
    <w:rsid w:val="001F040D"/>
    <w:rsid w:val="001F1DFC"/>
    <w:rsid w:val="001F22B4"/>
    <w:rsid w:val="001F340D"/>
    <w:rsid w:val="001F3BD4"/>
    <w:rsid w:val="001F72D1"/>
    <w:rsid w:val="00200700"/>
    <w:rsid w:val="00200C73"/>
    <w:rsid w:val="00200CD1"/>
    <w:rsid w:val="00200EFE"/>
    <w:rsid w:val="00205563"/>
    <w:rsid w:val="002065BC"/>
    <w:rsid w:val="00206F82"/>
    <w:rsid w:val="00207D4F"/>
    <w:rsid w:val="00210A20"/>
    <w:rsid w:val="00211642"/>
    <w:rsid w:val="00214B58"/>
    <w:rsid w:val="00216624"/>
    <w:rsid w:val="00216E83"/>
    <w:rsid w:val="002172F6"/>
    <w:rsid w:val="00217D00"/>
    <w:rsid w:val="0022126F"/>
    <w:rsid w:val="00223FFF"/>
    <w:rsid w:val="00224DB9"/>
    <w:rsid w:val="00225876"/>
    <w:rsid w:val="002258FD"/>
    <w:rsid w:val="00225E86"/>
    <w:rsid w:val="0022704A"/>
    <w:rsid w:val="00230D0D"/>
    <w:rsid w:val="00230FA7"/>
    <w:rsid w:val="002323A2"/>
    <w:rsid w:val="00234867"/>
    <w:rsid w:val="002365B6"/>
    <w:rsid w:val="002369CE"/>
    <w:rsid w:val="00241596"/>
    <w:rsid w:val="00242A30"/>
    <w:rsid w:val="00245F57"/>
    <w:rsid w:val="00246297"/>
    <w:rsid w:val="00246B8E"/>
    <w:rsid w:val="002471DA"/>
    <w:rsid w:val="00247531"/>
    <w:rsid w:val="00250675"/>
    <w:rsid w:val="00251732"/>
    <w:rsid w:val="002518DA"/>
    <w:rsid w:val="00257B7B"/>
    <w:rsid w:val="00257CDB"/>
    <w:rsid w:val="00260EB4"/>
    <w:rsid w:val="00262066"/>
    <w:rsid w:val="002648BA"/>
    <w:rsid w:val="002658A7"/>
    <w:rsid w:val="00266320"/>
    <w:rsid w:val="00266603"/>
    <w:rsid w:val="002674AF"/>
    <w:rsid w:val="00267B63"/>
    <w:rsid w:val="00272502"/>
    <w:rsid w:val="00274AF7"/>
    <w:rsid w:val="00275B2D"/>
    <w:rsid w:val="00275C84"/>
    <w:rsid w:val="002763BA"/>
    <w:rsid w:val="00276FEF"/>
    <w:rsid w:val="00277346"/>
    <w:rsid w:val="00277408"/>
    <w:rsid w:val="002806D3"/>
    <w:rsid w:val="0028075F"/>
    <w:rsid w:val="0028174A"/>
    <w:rsid w:val="002819BA"/>
    <w:rsid w:val="0028329B"/>
    <w:rsid w:val="002833AB"/>
    <w:rsid w:val="0028370A"/>
    <w:rsid w:val="002847D2"/>
    <w:rsid w:val="00286186"/>
    <w:rsid w:val="0028797D"/>
    <w:rsid w:val="00287985"/>
    <w:rsid w:val="002879EB"/>
    <w:rsid w:val="00291059"/>
    <w:rsid w:val="002910A5"/>
    <w:rsid w:val="00291508"/>
    <w:rsid w:val="00292780"/>
    <w:rsid w:val="00292C37"/>
    <w:rsid w:val="00292C91"/>
    <w:rsid w:val="0029348F"/>
    <w:rsid w:val="00293AF3"/>
    <w:rsid w:val="0029510C"/>
    <w:rsid w:val="00296190"/>
    <w:rsid w:val="002A5269"/>
    <w:rsid w:val="002A641B"/>
    <w:rsid w:val="002A6FD6"/>
    <w:rsid w:val="002B1B84"/>
    <w:rsid w:val="002B2C33"/>
    <w:rsid w:val="002B3581"/>
    <w:rsid w:val="002B4FCC"/>
    <w:rsid w:val="002B5158"/>
    <w:rsid w:val="002B520A"/>
    <w:rsid w:val="002B6480"/>
    <w:rsid w:val="002B6FD8"/>
    <w:rsid w:val="002C1DB4"/>
    <w:rsid w:val="002C25EA"/>
    <w:rsid w:val="002C312B"/>
    <w:rsid w:val="002C37AD"/>
    <w:rsid w:val="002C6201"/>
    <w:rsid w:val="002C638C"/>
    <w:rsid w:val="002C71FB"/>
    <w:rsid w:val="002C7215"/>
    <w:rsid w:val="002D16C7"/>
    <w:rsid w:val="002D29B7"/>
    <w:rsid w:val="002D4FC5"/>
    <w:rsid w:val="002D58FE"/>
    <w:rsid w:val="002E18C7"/>
    <w:rsid w:val="002E1CB0"/>
    <w:rsid w:val="002E2117"/>
    <w:rsid w:val="002E2887"/>
    <w:rsid w:val="002E5318"/>
    <w:rsid w:val="002E5A8A"/>
    <w:rsid w:val="002E768E"/>
    <w:rsid w:val="002F1EE0"/>
    <w:rsid w:val="002F27EB"/>
    <w:rsid w:val="002F2861"/>
    <w:rsid w:val="002F47F4"/>
    <w:rsid w:val="002F4DDB"/>
    <w:rsid w:val="002F5E3D"/>
    <w:rsid w:val="00301FC2"/>
    <w:rsid w:val="00304377"/>
    <w:rsid w:val="00310B7E"/>
    <w:rsid w:val="00310D9D"/>
    <w:rsid w:val="00313A64"/>
    <w:rsid w:val="00313B99"/>
    <w:rsid w:val="00314491"/>
    <w:rsid w:val="00314BED"/>
    <w:rsid w:val="003201BC"/>
    <w:rsid w:val="00322CE4"/>
    <w:rsid w:val="00323FB8"/>
    <w:rsid w:val="00325DF3"/>
    <w:rsid w:val="003302B6"/>
    <w:rsid w:val="0033056D"/>
    <w:rsid w:val="00331301"/>
    <w:rsid w:val="00331AC3"/>
    <w:rsid w:val="003366CB"/>
    <w:rsid w:val="003373B4"/>
    <w:rsid w:val="003402B3"/>
    <w:rsid w:val="00342C3F"/>
    <w:rsid w:val="0034352C"/>
    <w:rsid w:val="00343E76"/>
    <w:rsid w:val="0034438D"/>
    <w:rsid w:val="00344C8B"/>
    <w:rsid w:val="003454C7"/>
    <w:rsid w:val="00345B48"/>
    <w:rsid w:val="00346029"/>
    <w:rsid w:val="0034673C"/>
    <w:rsid w:val="003476D3"/>
    <w:rsid w:val="00347C87"/>
    <w:rsid w:val="00350888"/>
    <w:rsid w:val="00350B87"/>
    <w:rsid w:val="00351782"/>
    <w:rsid w:val="00352050"/>
    <w:rsid w:val="00354274"/>
    <w:rsid w:val="0035442B"/>
    <w:rsid w:val="00354990"/>
    <w:rsid w:val="00355363"/>
    <w:rsid w:val="0035543E"/>
    <w:rsid w:val="003555DB"/>
    <w:rsid w:val="0035681C"/>
    <w:rsid w:val="00357EBA"/>
    <w:rsid w:val="0036026E"/>
    <w:rsid w:val="003611D5"/>
    <w:rsid w:val="00363767"/>
    <w:rsid w:val="003637B2"/>
    <w:rsid w:val="00363A38"/>
    <w:rsid w:val="0036456A"/>
    <w:rsid w:val="0036586D"/>
    <w:rsid w:val="00372139"/>
    <w:rsid w:val="00373F33"/>
    <w:rsid w:val="00376410"/>
    <w:rsid w:val="003765B3"/>
    <w:rsid w:val="00376E0F"/>
    <w:rsid w:val="00390B47"/>
    <w:rsid w:val="00390DF9"/>
    <w:rsid w:val="00393D04"/>
    <w:rsid w:val="00395B4B"/>
    <w:rsid w:val="00395C31"/>
    <w:rsid w:val="003A07B6"/>
    <w:rsid w:val="003A153E"/>
    <w:rsid w:val="003A24B0"/>
    <w:rsid w:val="003A3F8C"/>
    <w:rsid w:val="003A42F7"/>
    <w:rsid w:val="003A4E95"/>
    <w:rsid w:val="003A581A"/>
    <w:rsid w:val="003A5CC2"/>
    <w:rsid w:val="003A5DD1"/>
    <w:rsid w:val="003A5E42"/>
    <w:rsid w:val="003A5EDB"/>
    <w:rsid w:val="003A75C1"/>
    <w:rsid w:val="003A7958"/>
    <w:rsid w:val="003B2093"/>
    <w:rsid w:val="003B2DE7"/>
    <w:rsid w:val="003B2ECE"/>
    <w:rsid w:val="003B4A7C"/>
    <w:rsid w:val="003C1CB1"/>
    <w:rsid w:val="003C24E5"/>
    <w:rsid w:val="003C4E36"/>
    <w:rsid w:val="003C6667"/>
    <w:rsid w:val="003C75FD"/>
    <w:rsid w:val="003D0297"/>
    <w:rsid w:val="003D3C0B"/>
    <w:rsid w:val="003D59D8"/>
    <w:rsid w:val="003D5F11"/>
    <w:rsid w:val="003D66FF"/>
    <w:rsid w:val="003E200B"/>
    <w:rsid w:val="003E38B6"/>
    <w:rsid w:val="003E3A18"/>
    <w:rsid w:val="003E53AF"/>
    <w:rsid w:val="003F0669"/>
    <w:rsid w:val="003F132E"/>
    <w:rsid w:val="003F1A82"/>
    <w:rsid w:val="003F23F8"/>
    <w:rsid w:val="003F26D9"/>
    <w:rsid w:val="003F2C0D"/>
    <w:rsid w:val="003F3068"/>
    <w:rsid w:val="003F49C0"/>
    <w:rsid w:val="003F53C4"/>
    <w:rsid w:val="003F60EC"/>
    <w:rsid w:val="003F6499"/>
    <w:rsid w:val="003F657A"/>
    <w:rsid w:val="003F6E69"/>
    <w:rsid w:val="003F7243"/>
    <w:rsid w:val="00400604"/>
    <w:rsid w:val="00401773"/>
    <w:rsid w:val="00402484"/>
    <w:rsid w:val="00402C32"/>
    <w:rsid w:val="00403BB8"/>
    <w:rsid w:val="00406E33"/>
    <w:rsid w:val="0041194C"/>
    <w:rsid w:val="00413B50"/>
    <w:rsid w:val="00413F95"/>
    <w:rsid w:val="0041736C"/>
    <w:rsid w:val="00417921"/>
    <w:rsid w:val="00421B90"/>
    <w:rsid w:val="00421F46"/>
    <w:rsid w:val="00422203"/>
    <w:rsid w:val="00423614"/>
    <w:rsid w:val="00423C41"/>
    <w:rsid w:val="004250F6"/>
    <w:rsid w:val="00425481"/>
    <w:rsid w:val="00427808"/>
    <w:rsid w:val="004302F3"/>
    <w:rsid w:val="00430360"/>
    <w:rsid w:val="004325B6"/>
    <w:rsid w:val="0043290B"/>
    <w:rsid w:val="0043306A"/>
    <w:rsid w:val="00433EFC"/>
    <w:rsid w:val="00434600"/>
    <w:rsid w:val="0043468A"/>
    <w:rsid w:val="00434FD0"/>
    <w:rsid w:val="00440A75"/>
    <w:rsid w:val="00441A97"/>
    <w:rsid w:val="00442298"/>
    <w:rsid w:val="004422D4"/>
    <w:rsid w:val="0044582F"/>
    <w:rsid w:val="004464FD"/>
    <w:rsid w:val="00450B96"/>
    <w:rsid w:val="00450BE4"/>
    <w:rsid w:val="00451A66"/>
    <w:rsid w:val="004536F4"/>
    <w:rsid w:val="00454EAB"/>
    <w:rsid w:val="00455FB4"/>
    <w:rsid w:val="00457378"/>
    <w:rsid w:val="00462FF5"/>
    <w:rsid w:val="004630D7"/>
    <w:rsid w:val="00463AE8"/>
    <w:rsid w:val="0046509F"/>
    <w:rsid w:val="004676AC"/>
    <w:rsid w:val="00470C31"/>
    <w:rsid w:val="00475BB1"/>
    <w:rsid w:val="00476590"/>
    <w:rsid w:val="00476A9C"/>
    <w:rsid w:val="00477D2C"/>
    <w:rsid w:val="00482294"/>
    <w:rsid w:val="00482A65"/>
    <w:rsid w:val="00482D7A"/>
    <w:rsid w:val="004837BF"/>
    <w:rsid w:val="004845F5"/>
    <w:rsid w:val="00484635"/>
    <w:rsid w:val="00485624"/>
    <w:rsid w:val="00486451"/>
    <w:rsid w:val="0049034A"/>
    <w:rsid w:val="00492872"/>
    <w:rsid w:val="004933A5"/>
    <w:rsid w:val="00494AC5"/>
    <w:rsid w:val="00495968"/>
    <w:rsid w:val="004A0D5D"/>
    <w:rsid w:val="004A1C2A"/>
    <w:rsid w:val="004A1DA9"/>
    <w:rsid w:val="004A37DE"/>
    <w:rsid w:val="004A38E5"/>
    <w:rsid w:val="004A3C4E"/>
    <w:rsid w:val="004A3FCD"/>
    <w:rsid w:val="004B2F95"/>
    <w:rsid w:val="004B2FAC"/>
    <w:rsid w:val="004B38F5"/>
    <w:rsid w:val="004B398D"/>
    <w:rsid w:val="004B4B51"/>
    <w:rsid w:val="004C0D0E"/>
    <w:rsid w:val="004C14DF"/>
    <w:rsid w:val="004C1A89"/>
    <w:rsid w:val="004C1B51"/>
    <w:rsid w:val="004C1D0E"/>
    <w:rsid w:val="004C1FDC"/>
    <w:rsid w:val="004C5274"/>
    <w:rsid w:val="004C6369"/>
    <w:rsid w:val="004C78AB"/>
    <w:rsid w:val="004D0C81"/>
    <w:rsid w:val="004D1088"/>
    <w:rsid w:val="004D16B4"/>
    <w:rsid w:val="004D1B6B"/>
    <w:rsid w:val="004D2534"/>
    <w:rsid w:val="004D70DE"/>
    <w:rsid w:val="004D786C"/>
    <w:rsid w:val="004E0D3D"/>
    <w:rsid w:val="004E1CB8"/>
    <w:rsid w:val="004F450A"/>
    <w:rsid w:val="004F6598"/>
    <w:rsid w:val="004F70A4"/>
    <w:rsid w:val="004F72F0"/>
    <w:rsid w:val="0050123C"/>
    <w:rsid w:val="005013D0"/>
    <w:rsid w:val="00501D88"/>
    <w:rsid w:val="00502429"/>
    <w:rsid w:val="00503A25"/>
    <w:rsid w:val="00504D63"/>
    <w:rsid w:val="0050595E"/>
    <w:rsid w:val="00507756"/>
    <w:rsid w:val="0051011E"/>
    <w:rsid w:val="005116B9"/>
    <w:rsid w:val="0051644F"/>
    <w:rsid w:val="0051650D"/>
    <w:rsid w:val="005177F9"/>
    <w:rsid w:val="0051799F"/>
    <w:rsid w:val="005200A6"/>
    <w:rsid w:val="005204E0"/>
    <w:rsid w:val="0052445A"/>
    <w:rsid w:val="0052602C"/>
    <w:rsid w:val="005263A4"/>
    <w:rsid w:val="00527170"/>
    <w:rsid w:val="00530AA4"/>
    <w:rsid w:val="005310A2"/>
    <w:rsid w:val="005317DF"/>
    <w:rsid w:val="00532524"/>
    <w:rsid w:val="0053538E"/>
    <w:rsid w:val="0053655F"/>
    <w:rsid w:val="005403F2"/>
    <w:rsid w:val="00541DC9"/>
    <w:rsid w:val="00543DBF"/>
    <w:rsid w:val="00543DF1"/>
    <w:rsid w:val="00546097"/>
    <w:rsid w:val="00547839"/>
    <w:rsid w:val="005508D5"/>
    <w:rsid w:val="005512FB"/>
    <w:rsid w:val="00552221"/>
    <w:rsid w:val="005528C9"/>
    <w:rsid w:val="00552A40"/>
    <w:rsid w:val="00552DBB"/>
    <w:rsid w:val="005547DA"/>
    <w:rsid w:val="00555B58"/>
    <w:rsid w:val="005567F0"/>
    <w:rsid w:val="005575AA"/>
    <w:rsid w:val="00562CF6"/>
    <w:rsid w:val="00563DAE"/>
    <w:rsid w:val="00566C62"/>
    <w:rsid w:val="005704F7"/>
    <w:rsid w:val="00570A7E"/>
    <w:rsid w:val="00571239"/>
    <w:rsid w:val="00572655"/>
    <w:rsid w:val="005742BE"/>
    <w:rsid w:val="0057721C"/>
    <w:rsid w:val="0058165D"/>
    <w:rsid w:val="005826CD"/>
    <w:rsid w:val="00587135"/>
    <w:rsid w:val="00590412"/>
    <w:rsid w:val="005905C4"/>
    <w:rsid w:val="00593999"/>
    <w:rsid w:val="00593D6F"/>
    <w:rsid w:val="005975AA"/>
    <w:rsid w:val="0059774A"/>
    <w:rsid w:val="005A0C06"/>
    <w:rsid w:val="005A1D51"/>
    <w:rsid w:val="005A413E"/>
    <w:rsid w:val="005A4FBF"/>
    <w:rsid w:val="005A77A9"/>
    <w:rsid w:val="005B1BCD"/>
    <w:rsid w:val="005B2DF6"/>
    <w:rsid w:val="005B449C"/>
    <w:rsid w:val="005B51CB"/>
    <w:rsid w:val="005C0480"/>
    <w:rsid w:val="005C5FC4"/>
    <w:rsid w:val="005C7354"/>
    <w:rsid w:val="005C763B"/>
    <w:rsid w:val="005C7FBA"/>
    <w:rsid w:val="005D091D"/>
    <w:rsid w:val="005D20A4"/>
    <w:rsid w:val="005D2B16"/>
    <w:rsid w:val="005D37C0"/>
    <w:rsid w:val="005D4E2F"/>
    <w:rsid w:val="005D545B"/>
    <w:rsid w:val="005D648B"/>
    <w:rsid w:val="005D7BCB"/>
    <w:rsid w:val="005E007A"/>
    <w:rsid w:val="005E068B"/>
    <w:rsid w:val="005E1444"/>
    <w:rsid w:val="005E3583"/>
    <w:rsid w:val="005E4BF5"/>
    <w:rsid w:val="005E50A0"/>
    <w:rsid w:val="005E5E89"/>
    <w:rsid w:val="005E697B"/>
    <w:rsid w:val="005E6985"/>
    <w:rsid w:val="005E76B9"/>
    <w:rsid w:val="005F032D"/>
    <w:rsid w:val="005F115E"/>
    <w:rsid w:val="005F198F"/>
    <w:rsid w:val="005F2B4C"/>
    <w:rsid w:val="005F4397"/>
    <w:rsid w:val="005F4D76"/>
    <w:rsid w:val="005F5BE0"/>
    <w:rsid w:val="0060054E"/>
    <w:rsid w:val="0060174C"/>
    <w:rsid w:val="00602389"/>
    <w:rsid w:val="00602450"/>
    <w:rsid w:val="0060378B"/>
    <w:rsid w:val="006112F8"/>
    <w:rsid w:val="006128A2"/>
    <w:rsid w:val="00612D42"/>
    <w:rsid w:val="006155BC"/>
    <w:rsid w:val="0062420E"/>
    <w:rsid w:val="00625B1F"/>
    <w:rsid w:val="006320A6"/>
    <w:rsid w:val="006322A4"/>
    <w:rsid w:val="00632B74"/>
    <w:rsid w:val="00637C09"/>
    <w:rsid w:val="00640D7D"/>
    <w:rsid w:val="00641E55"/>
    <w:rsid w:val="00642E7C"/>
    <w:rsid w:val="006453CF"/>
    <w:rsid w:val="00647D12"/>
    <w:rsid w:val="006503A6"/>
    <w:rsid w:val="00650D05"/>
    <w:rsid w:val="00652672"/>
    <w:rsid w:val="00654F7E"/>
    <w:rsid w:val="00656192"/>
    <w:rsid w:val="00656812"/>
    <w:rsid w:val="006574AC"/>
    <w:rsid w:val="00662B4D"/>
    <w:rsid w:val="00664193"/>
    <w:rsid w:val="006641D1"/>
    <w:rsid w:val="00664391"/>
    <w:rsid w:val="006652DC"/>
    <w:rsid w:val="00666564"/>
    <w:rsid w:val="00666F83"/>
    <w:rsid w:val="00667DBF"/>
    <w:rsid w:val="00670254"/>
    <w:rsid w:val="0067048F"/>
    <w:rsid w:val="00670971"/>
    <w:rsid w:val="006736C8"/>
    <w:rsid w:val="00675AB2"/>
    <w:rsid w:val="00676129"/>
    <w:rsid w:val="006776A9"/>
    <w:rsid w:val="00681043"/>
    <w:rsid w:val="0068156A"/>
    <w:rsid w:val="0068162E"/>
    <w:rsid w:val="0068454F"/>
    <w:rsid w:val="006858C7"/>
    <w:rsid w:val="00686790"/>
    <w:rsid w:val="006925F1"/>
    <w:rsid w:val="006936F8"/>
    <w:rsid w:val="006948C3"/>
    <w:rsid w:val="00694D23"/>
    <w:rsid w:val="006953A9"/>
    <w:rsid w:val="0069718C"/>
    <w:rsid w:val="00697367"/>
    <w:rsid w:val="00697C9E"/>
    <w:rsid w:val="006A18E1"/>
    <w:rsid w:val="006A3AD2"/>
    <w:rsid w:val="006A47EF"/>
    <w:rsid w:val="006A4EFC"/>
    <w:rsid w:val="006A7A51"/>
    <w:rsid w:val="006B019D"/>
    <w:rsid w:val="006B1BC7"/>
    <w:rsid w:val="006B40D5"/>
    <w:rsid w:val="006B4979"/>
    <w:rsid w:val="006B4C5D"/>
    <w:rsid w:val="006B4FD9"/>
    <w:rsid w:val="006B6701"/>
    <w:rsid w:val="006C1B80"/>
    <w:rsid w:val="006C62FC"/>
    <w:rsid w:val="006D0B69"/>
    <w:rsid w:val="006D64A8"/>
    <w:rsid w:val="006D6C7A"/>
    <w:rsid w:val="006E0DB7"/>
    <w:rsid w:val="006F1916"/>
    <w:rsid w:val="006F2504"/>
    <w:rsid w:val="006F372E"/>
    <w:rsid w:val="006F3C3A"/>
    <w:rsid w:val="006F430B"/>
    <w:rsid w:val="006F60B3"/>
    <w:rsid w:val="006F66AD"/>
    <w:rsid w:val="00700A21"/>
    <w:rsid w:val="007014C1"/>
    <w:rsid w:val="00701551"/>
    <w:rsid w:val="00702B31"/>
    <w:rsid w:val="0070378E"/>
    <w:rsid w:val="007047E4"/>
    <w:rsid w:val="007103B2"/>
    <w:rsid w:val="00710996"/>
    <w:rsid w:val="00712973"/>
    <w:rsid w:val="00713B2A"/>
    <w:rsid w:val="007147B4"/>
    <w:rsid w:val="0072186D"/>
    <w:rsid w:val="00721886"/>
    <w:rsid w:val="007223E8"/>
    <w:rsid w:val="007228C5"/>
    <w:rsid w:val="0072334D"/>
    <w:rsid w:val="00724987"/>
    <w:rsid w:val="007253F8"/>
    <w:rsid w:val="00725B66"/>
    <w:rsid w:val="0072759D"/>
    <w:rsid w:val="007278D0"/>
    <w:rsid w:val="007315CC"/>
    <w:rsid w:val="0073165A"/>
    <w:rsid w:val="00731718"/>
    <w:rsid w:val="00737AA3"/>
    <w:rsid w:val="00737AD4"/>
    <w:rsid w:val="00737B79"/>
    <w:rsid w:val="00741CBC"/>
    <w:rsid w:val="00743094"/>
    <w:rsid w:val="00744ECD"/>
    <w:rsid w:val="0075310C"/>
    <w:rsid w:val="007534FD"/>
    <w:rsid w:val="007548D2"/>
    <w:rsid w:val="00754B2F"/>
    <w:rsid w:val="00756B6B"/>
    <w:rsid w:val="00757BB8"/>
    <w:rsid w:val="00760EB3"/>
    <w:rsid w:val="00762303"/>
    <w:rsid w:val="00763D8B"/>
    <w:rsid w:val="00765977"/>
    <w:rsid w:val="007670DA"/>
    <w:rsid w:val="00767895"/>
    <w:rsid w:val="007718F7"/>
    <w:rsid w:val="00771925"/>
    <w:rsid w:val="00773460"/>
    <w:rsid w:val="007772A2"/>
    <w:rsid w:val="00777371"/>
    <w:rsid w:val="007779C5"/>
    <w:rsid w:val="0078132E"/>
    <w:rsid w:val="00783C9B"/>
    <w:rsid w:val="00786663"/>
    <w:rsid w:val="007878E3"/>
    <w:rsid w:val="00787B94"/>
    <w:rsid w:val="007908FA"/>
    <w:rsid w:val="00791543"/>
    <w:rsid w:val="00793391"/>
    <w:rsid w:val="0079526F"/>
    <w:rsid w:val="00795BE2"/>
    <w:rsid w:val="007A3FF2"/>
    <w:rsid w:val="007A4932"/>
    <w:rsid w:val="007A52DD"/>
    <w:rsid w:val="007A55B0"/>
    <w:rsid w:val="007B109B"/>
    <w:rsid w:val="007B395F"/>
    <w:rsid w:val="007B480D"/>
    <w:rsid w:val="007B4EA7"/>
    <w:rsid w:val="007B5D78"/>
    <w:rsid w:val="007B744A"/>
    <w:rsid w:val="007C08C6"/>
    <w:rsid w:val="007C0DFA"/>
    <w:rsid w:val="007C26AE"/>
    <w:rsid w:val="007C32FB"/>
    <w:rsid w:val="007D040A"/>
    <w:rsid w:val="007D075F"/>
    <w:rsid w:val="007D385D"/>
    <w:rsid w:val="007D3AB6"/>
    <w:rsid w:val="007D576A"/>
    <w:rsid w:val="007D5F80"/>
    <w:rsid w:val="007D72F0"/>
    <w:rsid w:val="007E0E35"/>
    <w:rsid w:val="007E2D37"/>
    <w:rsid w:val="007E3DFC"/>
    <w:rsid w:val="007F0939"/>
    <w:rsid w:val="007F1B51"/>
    <w:rsid w:val="007F2B9D"/>
    <w:rsid w:val="007F309F"/>
    <w:rsid w:val="007F3214"/>
    <w:rsid w:val="007F472C"/>
    <w:rsid w:val="007F5024"/>
    <w:rsid w:val="007F550D"/>
    <w:rsid w:val="00800D3D"/>
    <w:rsid w:val="00800ED4"/>
    <w:rsid w:val="00801B06"/>
    <w:rsid w:val="00803115"/>
    <w:rsid w:val="00803C08"/>
    <w:rsid w:val="00807376"/>
    <w:rsid w:val="00811B5E"/>
    <w:rsid w:val="00813508"/>
    <w:rsid w:val="00815C2C"/>
    <w:rsid w:val="0081630E"/>
    <w:rsid w:val="008167E8"/>
    <w:rsid w:val="00816900"/>
    <w:rsid w:val="0081691F"/>
    <w:rsid w:val="008206FB"/>
    <w:rsid w:val="008217CC"/>
    <w:rsid w:val="008217D2"/>
    <w:rsid w:val="00822B40"/>
    <w:rsid w:val="0082351A"/>
    <w:rsid w:val="00823587"/>
    <w:rsid w:val="0082563F"/>
    <w:rsid w:val="008313FA"/>
    <w:rsid w:val="00833240"/>
    <w:rsid w:val="008342D6"/>
    <w:rsid w:val="00834B60"/>
    <w:rsid w:val="0083642A"/>
    <w:rsid w:val="0084107D"/>
    <w:rsid w:val="00842EC8"/>
    <w:rsid w:val="0084438B"/>
    <w:rsid w:val="00845360"/>
    <w:rsid w:val="00845731"/>
    <w:rsid w:val="0084774F"/>
    <w:rsid w:val="008530DE"/>
    <w:rsid w:val="008534E3"/>
    <w:rsid w:val="008539F4"/>
    <w:rsid w:val="00855EE3"/>
    <w:rsid w:val="00856E8F"/>
    <w:rsid w:val="00862CF9"/>
    <w:rsid w:val="00863406"/>
    <w:rsid w:val="008636C3"/>
    <w:rsid w:val="00864C8E"/>
    <w:rsid w:val="00866E82"/>
    <w:rsid w:val="00867C4F"/>
    <w:rsid w:val="00870499"/>
    <w:rsid w:val="00870570"/>
    <w:rsid w:val="0087066E"/>
    <w:rsid w:val="00872BEF"/>
    <w:rsid w:val="008737E8"/>
    <w:rsid w:val="008742CB"/>
    <w:rsid w:val="00874888"/>
    <w:rsid w:val="00875585"/>
    <w:rsid w:val="00882095"/>
    <w:rsid w:val="008831AF"/>
    <w:rsid w:val="0088493C"/>
    <w:rsid w:val="008856BF"/>
    <w:rsid w:val="0089081E"/>
    <w:rsid w:val="00890930"/>
    <w:rsid w:val="008932A8"/>
    <w:rsid w:val="008946B2"/>
    <w:rsid w:val="00894BA3"/>
    <w:rsid w:val="00894D16"/>
    <w:rsid w:val="008A07B4"/>
    <w:rsid w:val="008A1367"/>
    <w:rsid w:val="008A3365"/>
    <w:rsid w:val="008A36AC"/>
    <w:rsid w:val="008A3944"/>
    <w:rsid w:val="008A7216"/>
    <w:rsid w:val="008B4715"/>
    <w:rsid w:val="008B4D4A"/>
    <w:rsid w:val="008C3586"/>
    <w:rsid w:val="008C376E"/>
    <w:rsid w:val="008C4A2D"/>
    <w:rsid w:val="008C7232"/>
    <w:rsid w:val="008C7C5E"/>
    <w:rsid w:val="008D2407"/>
    <w:rsid w:val="008D2C44"/>
    <w:rsid w:val="008D48FF"/>
    <w:rsid w:val="008D6158"/>
    <w:rsid w:val="008E23AD"/>
    <w:rsid w:val="008E2CF5"/>
    <w:rsid w:val="008E46F4"/>
    <w:rsid w:val="008E49C6"/>
    <w:rsid w:val="008E4AD3"/>
    <w:rsid w:val="008E5595"/>
    <w:rsid w:val="008E75C7"/>
    <w:rsid w:val="008F18DE"/>
    <w:rsid w:val="008F1A3D"/>
    <w:rsid w:val="008F2196"/>
    <w:rsid w:val="008F2B98"/>
    <w:rsid w:val="008F3EFD"/>
    <w:rsid w:val="008F4159"/>
    <w:rsid w:val="008F47E3"/>
    <w:rsid w:val="008F4C1C"/>
    <w:rsid w:val="008F5C12"/>
    <w:rsid w:val="008F5FC9"/>
    <w:rsid w:val="00901344"/>
    <w:rsid w:val="00901C27"/>
    <w:rsid w:val="0090715B"/>
    <w:rsid w:val="00907EA1"/>
    <w:rsid w:val="00907F4F"/>
    <w:rsid w:val="0091048C"/>
    <w:rsid w:val="009126CA"/>
    <w:rsid w:val="00916354"/>
    <w:rsid w:val="00916560"/>
    <w:rsid w:val="00916A21"/>
    <w:rsid w:val="00920B55"/>
    <w:rsid w:val="009213B0"/>
    <w:rsid w:val="0092254F"/>
    <w:rsid w:val="009301E4"/>
    <w:rsid w:val="009307F9"/>
    <w:rsid w:val="00931696"/>
    <w:rsid w:val="00931B41"/>
    <w:rsid w:val="00932736"/>
    <w:rsid w:val="00932B8E"/>
    <w:rsid w:val="00932D56"/>
    <w:rsid w:val="009348EA"/>
    <w:rsid w:val="00934C73"/>
    <w:rsid w:val="00936FFF"/>
    <w:rsid w:val="009379DE"/>
    <w:rsid w:val="00937C09"/>
    <w:rsid w:val="00940E82"/>
    <w:rsid w:val="00941850"/>
    <w:rsid w:val="0094378F"/>
    <w:rsid w:val="00944F03"/>
    <w:rsid w:val="009456BA"/>
    <w:rsid w:val="009463CE"/>
    <w:rsid w:val="00946B2E"/>
    <w:rsid w:val="0095110A"/>
    <w:rsid w:val="009515BD"/>
    <w:rsid w:val="009515E1"/>
    <w:rsid w:val="009516A6"/>
    <w:rsid w:val="009519F7"/>
    <w:rsid w:val="00960A6C"/>
    <w:rsid w:val="0096234D"/>
    <w:rsid w:val="0096280E"/>
    <w:rsid w:val="009644B7"/>
    <w:rsid w:val="009651C6"/>
    <w:rsid w:val="009655C3"/>
    <w:rsid w:val="0096628C"/>
    <w:rsid w:val="00966DE1"/>
    <w:rsid w:val="00967194"/>
    <w:rsid w:val="0096772A"/>
    <w:rsid w:val="009704F5"/>
    <w:rsid w:val="009726CB"/>
    <w:rsid w:val="00972D41"/>
    <w:rsid w:val="00972D9F"/>
    <w:rsid w:val="00972E0D"/>
    <w:rsid w:val="00973187"/>
    <w:rsid w:val="00974483"/>
    <w:rsid w:val="0097508E"/>
    <w:rsid w:val="00975383"/>
    <w:rsid w:val="00975BD1"/>
    <w:rsid w:val="00976465"/>
    <w:rsid w:val="00977409"/>
    <w:rsid w:val="009803C6"/>
    <w:rsid w:val="00980D44"/>
    <w:rsid w:val="00987771"/>
    <w:rsid w:val="0098797B"/>
    <w:rsid w:val="00987C6C"/>
    <w:rsid w:val="009905AB"/>
    <w:rsid w:val="00990838"/>
    <w:rsid w:val="00990BE1"/>
    <w:rsid w:val="0099206A"/>
    <w:rsid w:val="009943AA"/>
    <w:rsid w:val="00996C3A"/>
    <w:rsid w:val="009A04C5"/>
    <w:rsid w:val="009A0B2F"/>
    <w:rsid w:val="009A1169"/>
    <w:rsid w:val="009A279D"/>
    <w:rsid w:val="009A3B59"/>
    <w:rsid w:val="009A5BDE"/>
    <w:rsid w:val="009A6518"/>
    <w:rsid w:val="009A687D"/>
    <w:rsid w:val="009A7411"/>
    <w:rsid w:val="009B4B6F"/>
    <w:rsid w:val="009B532D"/>
    <w:rsid w:val="009B7E9B"/>
    <w:rsid w:val="009C0AB7"/>
    <w:rsid w:val="009C0BE6"/>
    <w:rsid w:val="009C69DC"/>
    <w:rsid w:val="009C78BD"/>
    <w:rsid w:val="009D0195"/>
    <w:rsid w:val="009D103A"/>
    <w:rsid w:val="009D1D20"/>
    <w:rsid w:val="009D1E05"/>
    <w:rsid w:val="009D219E"/>
    <w:rsid w:val="009D38C1"/>
    <w:rsid w:val="009D3DA7"/>
    <w:rsid w:val="009D3FE2"/>
    <w:rsid w:val="009D50CF"/>
    <w:rsid w:val="009D65E3"/>
    <w:rsid w:val="009D6FBF"/>
    <w:rsid w:val="009D7B53"/>
    <w:rsid w:val="009E1A30"/>
    <w:rsid w:val="009E221F"/>
    <w:rsid w:val="009E22EB"/>
    <w:rsid w:val="009E3476"/>
    <w:rsid w:val="009E7EC1"/>
    <w:rsid w:val="009F1423"/>
    <w:rsid w:val="009F1984"/>
    <w:rsid w:val="009F1C82"/>
    <w:rsid w:val="009F2E03"/>
    <w:rsid w:val="009F35BE"/>
    <w:rsid w:val="009F3A2A"/>
    <w:rsid w:val="009F45F9"/>
    <w:rsid w:val="009F465C"/>
    <w:rsid w:val="009F5C92"/>
    <w:rsid w:val="009F5D34"/>
    <w:rsid w:val="009F7C4E"/>
    <w:rsid w:val="00A00889"/>
    <w:rsid w:val="00A02C2E"/>
    <w:rsid w:val="00A03040"/>
    <w:rsid w:val="00A05259"/>
    <w:rsid w:val="00A0539F"/>
    <w:rsid w:val="00A06138"/>
    <w:rsid w:val="00A066E9"/>
    <w:rsid w:val="00A11D99"/>
    <w:rsid w:val="00A12006"/>
    <w:rsid w:val="00A12BEA"/>
    <w:rsid w:val="00A13241"/>
    <w:rsid w:val="00A14EB7"/>
    <w:rsid w:val="00A16360"/>
    <w:rsid w:val="00A1668F"/>
    <w:rsid w:val="00A17617"/>
    <w:rsid w:val="00A21FB7"/>
    <w:rsid w:val="00A233D5"/>
    <w:rsid w:val="00A236CD"/>
    <w:rsid w:val="00A242CA"/>
    <w:rsid w:val="00A252C6"/>
    <w:rsid w:val="00A253FA"/>
    <w:rsid w:val="00A2679D"/>
    <w:rsid w:val="00A2700D"/>
    <w:rsid w:val="00A336C4"/>
    <w:rsid w:val="00A34DD5"/>
    <w:rsid w:val="00A36679"/>
    <w:rsid w:val="00A36FF9"/>
    <w:rsid w:val="00A43B3D"/>
    <w:rsid w:val="00A464C1"/>
    <w:rsid w:val="00A469B9"/>
    <w:rsid w:val="00A509C3"/>
    <w:rsid w:val="00A517F3"/>
    <w:rsid w:val="00A51D03"/>
    <w:rsid w:val="00A528D6"/>
    <w:rsid w:val="00A602E2"/>
    <w:rsid w:val="00A60D1A"/>
    <w:rsid w:val="00A61F85"/>
    <w:rsid w:val="00A62210"/>
    <w:rsid w:val="00A62567"/>
    <w:rsid w:val="00A630BE"/>
    <w:rsid w:val="00A635BA"/>
    <w:rsid w:val="00A649E1"/>
    <w:rsid w:val="00A67588"/>
    <w:rsid w:val="00A718E3"/>
    <w:rsid w:val="00A75121"/>
    <w:rsid w:val="00A77165"/>
    <w:rsid w:val="00A80421"/>
    <w:rsid w:val="00A81917"/>
    <w:rsid w:val="00A8239D"/>
    <w:rsid w:val="00A8349C"/>
    <w:rsid w:val="00A84BB2"/>
    <w:rsid w:val="00A90217"/>
    <w:rsid w:val="00A9036D"/>
    <w:rsid w:val="00A9321E"/>
    <w:rsid w:val="00A9725E"/>
    <w:rsid w:val="00A976CF"/>
    <w:rsid w:val="00A97AF3"/>
    <w:rsid w:val="00AA12EB"/>
    <w:rsid w:val="00AA1751"/>
    <w:rsid w:val="00AA1786"/>
    <w:rsid w:val="00AA1AF2"/>
    <w:rsid w:val="00AA397D"/>
    <w:rsid w:val="00AA5754"/>
    <w:rsid w:val="00AA5F1A"/>
    <w:rsid w:val="00AA60D5"/>
    <w:rsid w:val="00AB0BC3"/>
    <w:rsid w:val="00AB3569"/>
    <w:rsid w:val="00AB453A"/>
    <w:rsid w:val="00AB4613"/>
    <w:rsid w:val="00AB5E8F"/>
    <w:rsid w:val="00AB6B6C"/>
    <w:rsid w:val="00AC0640"/>
    <w:rsid w:val="00AC19B7"/>
    <w:rsid w:val="00AC30B8"/>
    <w:rsid w:val="00AC4EB6"/>
    <w:rsid w:val="00AC5F49"/>
    <w:rsid w:val="00AC63F0"/>
    <w:rsid w:val="00AD0567"/>
    <w:rsid w:val="00AD05F8"/>
    <w:rsid w:val="00AD2651"/>
    <w:rsid w:val="00AD3FA8"/>
    <w:rsid w:val="00AD463F"/>
    <w:rsid w:val="00AE003A"/>
    <w:rsid w:val="00AE30E5"/>
    <w:rsid w:val="00AE31F6"/>
    <w:rsid w:val="00AE6838"/>
    <w:rsid w:val="00AE7231"/>
    <w:rsid w:val="00AE7814"/>
    <w:rsid w:val="00AE7860"/>
    <w:rsid w:val="00AF0D46"/>
    <w:rsid w:val="00AF1FDD"/>
    <w:rsid w:val="00AF21D3"/>
    <w:rsid w:val="00AF2405"/>
    <w:rsid w:val="00AF2EAC"/>
    <w:rsid w:val="00AF40B0"/>
    <w:rsid w:val="00AF71B7"/>
    <w:rsid w:val="00B01450"/>
    <w:rsid w:val="00B015A3"/>
    <w:rsid w:val="00B027B1"/>
    <w:rsid w:val="00B03C02"/>
    <w:rsid w:val="00B0507A"/>
    <w:rsid w:val="00B06206"/>
    <w:rsid w:val="00B06ECC"/>
    <w:rsid w:val="00B06FCE"/>
    <w:rsid w:val="00B07206"/>
    <w:rsid w:val="00B11372"/>
    <w:rsid w:val="00B127C2"/>
    <w:rsid w:val="00B1500D"/>
    <w:rsid w:val="00B15722"/>
    <w:rsid w:val="00B1639C"/>
    <w:rsid w:val="00B1701A"/>
    <w:rsid w:val="00B17047"/>
    <w:rsid w:val="00B17F0E"/>
    <w:rsid w:val="00B2081C"/>
    <w:rsid w:val="00B211CA"/>
    <w:rsid w:val="00B2232E"/>
    <w:rsid w:val="00B246C9"/>
    <w:rsid w:val="00B24A2B"/>
    <w:rsid w:val="00B31579"/>
    <w:rsid w:val="00B32E50"/>
    <w:rsid w:val="00B34163"/>
    <w:rsid w:val="00B35489"/>
    <w:rsid w:val="00B359F1"/>
    <w:rsid w:val="00B35FBB"/>
    <w:rsid w:val="00B405A8"/>
    <w:rsid w:val="00B40F88"/>
    <w:rsid w:val="00B41813"/>
    <w:rsid w:val="00B45D8C"/>
    <w:rsid w:val="00B467E8"/>
    <w:rsid w:val="00B47BF5"/>
    <w:rsid w:val="00B5002D"/>
    <w:rsid w:val="00B51AC6"/>
    <w:rsid w:val="00B52407"/>
    <w:rsid w:val="00B530F8"/>
    <w:rsid w:val="00B5322F"/>
    <w:rsid w:val="00B5436E"/>
    <w:rsid w:val="00B549EB"/>
    <w:rsid w:val="00B5624C"/>
    <w:rsid w:val="00B5684E"/>
    <w:rsid w:val="00B6070C"/>
    <w:rsid w:val="00B60B9F"/>
    <w:rsid w:val="00B619C0"/>
    <w:rsid w:val="00B63F32"/>
    <w:rsid w:val="00B646F1"/>
    <w:rsid w:val="00B64B8A"/>
    <w:rsid w:val="00B64DAD"/>
    <w:rsid w:val="00B65B57"/>
    <w:rsid w:val="00B66199"/>
    <w:rsid w:val="00B702E7"/>
    <w:rsid w:val="00B73803"/>
    <w:rsid w:val="00B758F4"/>
    <w:rsid w:val="00B7590F"/>
    <w:rsid w:val="00B76D71"/>
    <w:rsid w:val="00B81822"/>
    <w:rsid w:val="00B832FB"/>
    <w:rsid w:val="00B8353D"/>
    <w:rsid w:val="00B87033"/>
    <w:rsid w:val="00B87FAF"/>
    <w:rsid w:val="00B910B0"/>
    <w:rsid w:val="00B915FD"/>
    <w:rsid w:val="00B96739"/>
    <w:rsid w:val="00B9733D"/>
    <w:rsid w:val="00B97517"/>
    <w:rsid w:val="00B97D0E"/>
    <w:rsid w:val="00BA08DD"/>
    <w:rsid w:val="00BA1C65"/>
    <w:rsid w:val="00BA3EFF"/>
    <w:rsid w:val="00BA55F6"/>
    <w:rsid w:val="00BA5EB6"/>
    <w:rsid w:val="00BB0487"/>
    <w:rsid w:val="00BB3B18"/>
    <w:rsid w:val="00BB5FCD"/>
    <w:rsid w:val="00BC21CB"/>
    <w:rsid w:val="00BC2B0C"/>
    <w:rsid w:val="00BC441D"/>
    <w:rsid w:val="00BD3E59"/>
    <w:rsid w:val="00BD7FC7"/>
    <w:rsid w:val="00BE088A"/>
    <w:rsid w:val="00BE132D"/>
    <w:rsid w:val="00BE135B"/>
    <w:rsid w:val="00BE21EB"/>
    <w:rsid w:val="00BE295F"/>
    <w:rsid w:val="00BE2E17"/>
    <w:rsid w:val="00BE56B6"/>
    <w:rsid w:val="00BE76D2"/>
    <w:rsid w:val="00BF4155"/>
    <w:rsid w:val="00BF416D"/>
    <w:rsid w:val="00BF45F1"/>
    <w:rsid w:val="00BF5EA2"/>
    <w:rsid w:val="00BF7649"/>
    <w:rsid w:val="00C044CF"/>
    <w:rsid w:val="00C04AF8"/>
    <w:rsid w:val="00C04EFC"/>
    <w:rsid w:val="00C10659"/>
    <w:rsid w:val="00C121AA"/>
    <w:rsid w:val="00C13330"/>
    <w:rsid w:val="00C13FE3"/>
    <w:rsid w:val="00C141EE"/>
    <w:rsid w:val="00C165F6"/>
    <w:rsid w:val="00C20B71"/>
    <w:rsid w:val="00C22F9B"/>
    <w:rsid w:val="00C2342C"/>
    <w:rsid w:val="00C23ABE"/>
    <w:rsid w:val="00C25E06"/>
    <w:rsid w:val="00C26CBB"/>
    <w:rsid w:val="00C27EFA"/>
    <w:rsid w:val="00C32EFC"/>
    <w:rsid w:val="00C3318B"/>
    <w:rsid w:val="00C33BF0"/>
    <w:rsid w:val="00C342EC"/>
    <w:rsid w:val="00C3689D"/>
    <w:rsid w:val="00C372C2"/>
    <w:rsid w:val="00C37307"/>
    <w:rsid w:val="00C37A05"/>
    <w:rsid w:val="00C4253A"/>
    <w:rsid w:val="00C43D3E"/>
    <w:rsid w:val="00C44466"/>
    <w:rsid w:val="00C47345"/>
    <w:rsid w:val="00C50365"/>
    <w:rsid w:val="00C512A5"/>
    <w:rsid w:val="00C51C2C"/>
    <w:rsid w:val="00C531B7"/>
    <w:rsid w:val="00C53AFA"/>
    <w:rsid w:val="00C55313"/>
    <w:rsid w:val="00C55936"/>
    <w:rsid w:val="00C579F3"/>
    <w:rsid w:val="00C61541"/>
    <w:rsid w:val="00C6250C"/>
    <w:rsid w:val="00C6266C"/>
    <w:rsid w:val="00C64205"/>
    <w:rsid w:val="00C65A63"/>
    <w:rsid w:val="00C65DFC"/>
    <w:rsid w:val="00C671F0"/>
    <w:rsid w:val="00C7100B"/>
    <w:rsid w:val="00C7254F"/>
    <w:rsid w:val="00C733B8"/>
    <w:rsid w:val="00C7423E"/>
    <w:rsid w:val="00C749FF"/>
    <w:rsid w:val="00C77CD2"/>
    <w:rsid w:val="00C807B9"/>
    <w:rsid w:val="00C813EB"/>
    <w:rsid w:val="00C81585"/>
    <w:rsid w:val="00C81BA4"/>
    <w:rsid w:val="00C81CE2"/>
    <w:rsid w:val="00C823D7"/>
    <w:rsid w:val="00C83E75"/>
    <w:rsid w:val="00C84AA2"/>
    <w:rsid w:val="00C86AB1"/>
    <w:rsid w:val="00C86F84"/>
    <w:rsid w:val="00C87BBF"/>
    <w:rsid w:val="00C933F4"/>
    <w:rsid w:val="00C93F01"/>
    <w:rsid w:val="00C9458A"/>
    <w:rsid w:val="00C96108"/>
    <w:rsid w:val="00CA0F11"/>
    <w:rsid w:val="00CA14E0"/>
    <w:rsid w:val="00CA2371"/>
    <w:rsid w:val="00CA2CCF"/>
    <w:rsid w:val="00CA3A04"/>
    <w:rsid w:val="00CA44B9"/>
    <w:rsid w:val="00CA499A"/>
    <w:rsid w:val="00CA4E49"/>
    <w:rsid w:val="00CA5387"/>
    <w:rsid w:val="00CB0220"/>
    <w:rsid w:val="00CB022C"/>
    <w:rsid w:val="00CB07A1"/>
    <w:rsid w:val="00CB1050"/>
    <w:rsid w:val="00CB105E"/>
    <w:rsid w:val="00CB2772"/>
    <w:rsid w:val="00CB44D9"/>
    <w:rsid w:val="00CB4C6A"/>
    <w:rsid w:val="00CB5222"/>
    <w:rsid w:val="00CB6A05"/>
    <w:rsid w:val="00CB6DA3"/>
    <w:rsid w:val="00CC0139"/>
    <w:rsid w:val="00CC0279"/>
    <w:rsid w:val="00CC1B83"/>
    <w:rsid w:val="00CC6CDD"/>
    <w:rsid w:val="00CC7CA6"/>
    <w:rsid w:val="00CD0979"/>
    <w:rsid w:val="00CD207B"/>
    <w:rsid w:val="00CD28B2"/>
    <w:rsid w:val="00CD29A3"/>
    <w:rsid w:val="00CD2B0B"/>
    <w:rsid w:val="00CD7E7E"/>
    <w:rsid w:val="00CE15B1"/>
    <w:rsid w:val="00CE1B12"/>
    <w:rsid w:val="00CE3D44"/>
    <w:rsid w:val="00CE3DBA"/>
    <w:rsid w:val="00CE4589"/>
    <w:rsid w:val="00CE4F81"/>
    <w:rsid w:val="00CE720D"/>
    <w:rsid w:val="00CF0F1D"/>
    <w:rsid w:val="00CF1BD8"/>
    <w:rsid w:val="00CF3136"/>
    <w:rsid w:val="00CF64A3"/>
    <w:rsid w:val="00CF6FEF"/>
    <w:rsid w:val="00CF739C"/>
    <w:rsid w:val="00CF7F92"/>
    <w:rsid w:val="00D006D2"/>
    <w:rsid w:val="00D0138E"/>
    <w:rsid w:val="00D02018"/>
    <w:rsid w:val="00D0222E"/>
    <w:rsid w:val="00D02610"/>
    <w:rsid w:val="00D02D5C"/>
    <w:rsid w:val="00D03C75"/>
    <w:rsid w:val="00D0528A"/>
    <w:rsid w:val="00D07CC8"/>
    <w:rsid w:val="00D1106B"/>
    <w:rsid w:val="00D11976"/>
    <w:rsid w:val="00D12745"/>
    <w:rsid w:val="00D12C84"/>
    <w:rsid w:val="00D12E0E"/>
    <w:rsid w:val="00D1477F"/>
    <w:rsid w:val="00D14B9C"/>
    <w:rsid w:val="00D14EF7"/>
    <w:rsid w:val="00D150C0"/>
    <w:rsid w:val="00D158FB"/>
    <w:rsid w:val="00D163EE"/>
    <w:rsid w:val="00D16812"/>
    <w:rsid w:val="00D16832"/>
    <w:rsid w:val="00D23141"/>
    <w:rsid w:val="00D2447F"/>
    <w:rsid w:val="00D24D59"/>
    <w:rsid w:val="00D25C0E"/>
    <w:rsid w:val="00D25F1E"/>
    <w:rsid w:val="00D27F46"/>
    <w:rsid w:val="00D3184B"/>
    <w:rsid w:val="00D3748B"/>
    <w:rsid w:val="00D40904"/>
    <w:rsid w:val="00D44DBC"/>
    <w:rsid w:val="00D45952"/>
    <w:rsid w:val="00D45E56"/>
    <w:rsid w:val="00D526DC"/>
    <w:rsid w:val="00D5469D"/>
    <w:rsid w:val="00D550DA"/>
    <w:rsid w:val="00D55132"/>
    <w:rsid w:val="00D555E9"/>
    <w:rsid w:val="00D55E1F"/>
    <w:rsid w:val="00D60D44"/>
    <w:rsid w:val="00D65797"/>
    <w:rsid w:val="00D670A0"/>
    <w:rsid w:val="00D70122"/>
    <w:rsid w:val="00D71CE7"/>
    <w:rsid w:val="00D72EC6"/>
    <w:rsid w:val="00D7721D"/>
    <w:rsid w:val="00D77BBD"/>
    <w:rsid w:val="00D802DB"/>
    <w:rsid w:val="00D80467"/>
    <w:rsid w:val="00D8082D"/>
    <w:rsid w:val="00D8090D"/>
    <w:rsid w:val="00D80C5E"/>
    <w:rsid w:val="00D818F9"/>
    <w:rsid w:val="00D81C0F"/>
    <w:rsid w:val="00D82841"/>
    <w:rsid w:val="00D82F3C"/>
    <w:rsid w:val="00D836A3"/>
    <w:rsid w:val="00D84AD6"/>
    <w:rsid w:val="00D8560C"/>
    <w:rsid w:val="00D92B29"/>
    <w:rsid w:val="00D92EA9"/>
    <w:rsid w:val="00D93FA0"/>
    <w:rsid w:val="00D94FDD"/>
    <w:rsid w:val="00D950D7"/>
    <w:rsid w:val="00D962D7"/>
    <w:rsid w:val="00D96600"/>
    <w:rsid w:val="00DA1B35"/>
    <w:rsid w:val="00DA5521"/>
    <w:rsid w:val="00DA5E0F"/>
    <w:rsid w:val="00DA66CD"/>
    <w:rsid w:val="00DB0599"/>
    <w:rsid w:val="00DB1D18"/>
    <w:rsid w:val="00DB250A"/>
    <w:rsid w:val="00DB470C"/>
    <w:rsid w:val="00DB7A59"/>
    <w:rsid w:val="00DC173F"/>
    <w:rsid w:val="00DC20C6"/>
    <w:rsid w:val="00DC2307"/>
    <w:rsid w:val="00DC33BD"/>
    <w:rsid w:val="00DC3874"/>
    <w:rsid w:val="00DC4B2C"/>
    <w:rsid w:val="00DC51FB"/>
    <w:rsid w:val="00DC5B1B"/>
    <w:rsid w:val="00DD0C8C"/>
    <w:rsid w:val="00DD335C"/>
    <w:rsid w:val="00DD37BF"/>
    <w:rsid w:val="00DD45A4"/>
    <w:rsid w:val="00DD497B"/>
    <w:rsid w:val="00DD4B3B"/>
    <w:rsid w:val="00DE078A"/>
    <w:rsid w:val="00DE0F37"/>
    <w:rsid w:val="00DE2906"/>
    <w:rsid w:val="00DE32BE"/>
    <w:rsid w:val="00DE418F"/>
    <w:rsid w:val="00DE5528"/>
    <w:rsid w:val="00DE5B77"/>
    <w:rsid w:val="00DE6E89"/>
    <w:rsid w:val="00DF05DD"/>
    <w:rsid w:val="00DF4461"/>
    <w:rsid w:val="00DF4462"/>
    <w:rsid w:val="00DF47DB"/>
    <w:rsid w:val="00DF66E1"/>
    <w:rsid w:val="00E010D3"/>
    <w:rsid w:val="00E0254C"/>
    <w:rsid w:val="00E02709"/>
    <w:rsid w:val="00E03A66"/>
    <w:rsid w:val="00E0633E"/>
    <w:rsid w:val="00E11D94"/>
    <w:rsid w:val="00E12155"/>
    <w:rsid w:val="00E14E00"/>
    <w:rsid w:val="00E1742D"/>
    <w:rsid w:val="00E200AD"/>
    <w:rsid w:val="00E20B96"/>
    <w:rsid w:val="00E22E53"/>
    <w:rsid w:val="00E2346E"/>
    <w:rsid w:val="00E23662"/>
    <w:rsid w:val="00E2407D"/>
    <w:rsid w:val="00E26470"/>
    <w:rsid w:val="00E26A8C"/>
    <w:rsid w:val="00E324C6"/>
    <w:rsid w:val="00E33DB0"/>
    <w:rsid w:val="00E3497A"/>
    <w:rsid w:val="00E3541A"/>
    <w:rsid w:val="00E36E81"/>
    <w:rsid w:val="00E37337"/>
    <w:rsid w:val="00E3793C"/>
    <w:rsid w:val="00E413B9"/>
    <w:rsid w:val="00E42602"/>
    <w:rsid w:val="00E43AA4"/>
    <w:rsid w:val="00E44854"/>
    <w:rsid w:val="00E4489F"/>
    <w:rsid w:val="00E453BA"/>
    <w:rsid w:val="00E4585D"/>
    <w:rsid w:val="00E50DD8"/>
    <w:rsid w:val="00E53378"/>
    <w:rsid w:val="00E601EC"/>
    <w:rsid w:val="00E6075C"/>
    <w:rsid w:val="00E6097A"/>
    <w:rsid w:val="00E632D5"/>
    <w:rsid w:val="00E637AD"/>
    <w:rsid w:val="00E66610"/>
    <w:rsid w:val="00E6664A"/>
    <w:rsid w:val="00E66E7A"/>
    <w:rsid w:val="00E70B61"/>
    <w:rsid w:val="00E73B05"/>
    <w:rsid w:val="00E74704"/>
    <w:rsid w:val="00E74758"/>
    <w:rsid w:val="00E753A5"/>
    <w:rsid w:val="00E7647B"/>
    <w:rsid w:val="00E775B0"/>
    <w:rsid w:val="00E826FE"/>
    <w:rsid w:val="00E82CD8"/>
    <w:rsid w:val="00E831AA"/>
    <w:rsid w:val="00E83389"/>
    <w:rsid w:val="00E843AC"/>
    <w:rsid w:val="00E91837"/>
    <w:rsid w:val="00E91987"/>
    <w:rsid w:val="00E939BC"/>
    <w:rsid w:val="00E94617"/>
    <w:rsid w:val="00EA0C30"/>
    <w:rsid w:val="00EA1769"/>
    <w:rsid w:val="00EA26DF"/>
    <w:rsid w:val="00EA2898"/>
    <w:rsid w:val="00EA36AD"/>
    <w:rsid w:val="00EA4D53"/>
    <w:rsid w:val="00EA70B3"/>
    <w:rsid w:val="00EB0F40"/>
    <w:rsid w:val="00EB1B17"/>
    <w:rsid w:val="00EB3417"/>
    <w:rsid w:val="00EB3E49"/>
    <w:rsid w:val="00EB5A12"/>
    <w:rsid w:val="00EB65E2"/>
    <w:rsid w:val="00EB66A7"/>
    <w:rsid w:val="00EB6A8F"/>
    <w:rsid w:val="00EC0C11"/>
    <w:rsid w:val="00EC4F9B"/>
    <w:rsid w:val="00EC6CA1"/>
    <w:rsid w:val="00ED001C"/>
    <w:rsid w:val="00ED1273"/>
    <w:rsid w:val="00ED21ED"/>
    <w:rsid w:val="00ED2DC1"/>
    <w:rsid w:val="00ED4876"/>
    <w:rsid w:val="00ED525D"/>
    <w:rsid w:val="00ED776C"/>
    <w:rsid w:val="00EE1A9E"/>
    <w:rsid w:val="00EE1CE2"/>
    <w:rsid w:val="00EE2585"/>
    <w:rsid w:val="00EE26C3"/>
    <w:rsid w:val="00EE52CC"/>
    <w:rsid w:val="00EE65ED"/>
    <w:rsid w:val="00EF05FD"/>
    <w:rsid w:val="00EF0A1A"/>
    <w:rsid w:val="00EF2238"/>
    <w:rsid w:val="00EF23E4"/>
    <w:rsid w:val="00EF33CE"/>
    <w:rsid w:val="00EF3C70"/>
    <w:rsid w:val="00EF42A3"/>
    <w:rsid w:val="00F00A8A"/>
    <w:rsid w:val="00F01A94"/>
    <w:rsid w:val="00F021EA"/>
    <w:rsid w:val="00F0251C"/>
    <w:rsid w:val="00F02767"/>
    <w:rsid w:val="00F042C9"/>
    <w:rsid w:val="00F0465E"/>
    <w:rsid w:val="00F0554D"/>
    <w:rsid w:val="00F06883"/>
    <w:rsid w:val="00F151D9"/>
    <w:rsid w:val="00F17709"/>
    <w:rsid w:val="00F20770"/>
    <w:rsid w:val="00F20C2B"/>
    <w:rsid w:val="00F245D9"/>
    <w:rsid w:val="00F2515C"/>
    <w:rsid w:val="00F269E8"/>
    <w:rsid w:val="00F27812"/>
    <w:rsid w:val="00F27B8F"/>
    <w:rsid w:val="00F3153C"/>
    <w:rsid w:val="00F328FE"/>
    <w:rsid w:val="00F347E9"/>
    <w:rsid w:val="00F358BC"/>
    <w:rsid w:val="00F3628E"/>
    <w:rsid w:val="00F36B2C"/>
    <w:rsid w:val="00F4009E"/>
    <w:rsid w:val="00F420EB"/>
    <w:rsid w:val="00F4341D"/>
    <w:rsid w:val="00F43F0A"/>
    <w:rsid w:val="00F46BB8"/>
    <w:rsid w:val="00F479A3"/>
    <w:rsid w:val="00F525BD"/>
    <w:rsid w:val="00F526BD"/>
    <w:rsid w:val="00F5380A"/>
    <w:rsid w:val="00F55694"/>
    <w:rsid w:val="00F55CAD"/>
    <w:rsid w:val="00F56E55"/>
    <w:rsid w:val="00F57483"/>
    <w:rsid w:val="00F60855"/>
    <w:rsid w:val="00F60996"/>
    <w:rsid w:val="00F62D9A"/>
    <w:rsid w:val="00F63276"/>
    <w:rsid w:val="00F63761"/>
    <w:rsid w:val="00F642E1"/>
    <w:rsid w:val="00F6440F"/>
    <w:rsid w:val="00F648D5"/>
    <w:rsid w:val="00F702E8"/>
    <w:rsid w:val="00F70F50"/>
    <w:rsid w:val="00F712B4"/>
    <w:rsid w:val="00F746FD"/>
    <w:rsid w:val="00F773E8"/>
    <w:rsid w:val="00F77D9B"/>
    <w:rsid w:val="00F80405"/>
    <w:rsid w:val="00F80BA6"/>
    <w:rsid w:val="00F83AEC"/>
    <w:rsid w:val="00F850E2"/>
    <w:rsid w:val="00F859C0"/>
    <w:rsid w:val="00F85C83"/>
    <w:rsid w:val="00F926CD"/>
    <w:rsid w:val="00F9373C"/>
    <w:rsid w:val="00F95A9B"/>
    <w:rsid w:val="00F96178"/>
    <w:rsid w:val="00FA0893"/>
    <w:rsid w:val="00FA1115"/>
    <w:rsid w:val="00FA141B"/>
    <w:rsid w:val="00FA2703"/>
    <w:rsid w:val="00FA2E08"/>
    <w:rsid w:val="00FA41DF"/>
    <w:rsid w:val="00FA54C5"/>
    <w:rsid w:val="00FA5CBE"/>
    <w:rsid w:val="00FA6CB2"/>
    <w:rsid w:val="00FA7130"/>
    <w:rsid w:val="00FA7AC6"/>
    <w:rsid w:val="00FB0B5F"/>
    <w:rsid w:val="00FB7134"/>
    <w:rsid w:val="00FB7C11"/>
    <w:rsid w:val="00FC0AED"/>
    <w:rsid w:val="00FC2721"/>
    <w:rsid w:val="00FC3A40"/>
    <w:rsid w:val="00FC5E2C"/>
    <w:rsid w:val="00FD26DC"/>
    <w:rsid w:val="00FD2B76"/>
    <w:rsid w:val="00FD42EC"/>
    <w:rsid w:val="00FD5D62"/>
    <w:rsid w:val="00FD6021"/>
    <w:rsid w:val="00FD62BD"/>
    <w:rsid w:val="00FD7AD2"/>
    <w:rsid w:val="00FE0214"/>
    <w:rsid w:val="00FE02A5"/>
    <w:rsid w:val="00FE0317"/>
    <w:rsid w:val="00FE03A7"/>
    <w:rsid w:val="00FE1DD7"/>
    <w:rsid w:val="00FE4F24"/>
    <w:rsid w:val="00FE7840"/>
    <w:rsid w:val="00FF02D1"/>
    <w:rsid w:val="00FF056C"/>
    <w:rsid w:val="00FF0763"/>
    <w:rsid w:val="00FF0D88"/>
    <w:rsid w:val="00FF0EDC"/>
    <w:rsid w:val="00FF1BA2"/>
    <w:rsid w:val="00FF1D3E"/>
    <w:rsid w:val="00FF2454"/>
    <w:rsid w:val="00FF394F"/>
    <w:rsid w:val="00FF4CA9"/>
    <w:rsid w:val="00FF576D"/>
    <w:rsid w:val="00FF6402"/>
    <w:rsid w:val="021241D8"/>
    <w:rsid w:val="04B5128E"/>
    <w:rsid w:val="052C5620"/>
    <w:rsid w:val="072E33A9"/>
    <w:rsid w:val="078B6DC2"/>
    <w:rsid w:val="07E34021"/>
    <w:rsid w:val="08EB0353"/>
    <w:rsid w:val="0AB103F7"/>
    <w:rsid w:val="0B6A3BB3"/>
    <w:rsid w:val="0BC11450"/>
    <w:rsid w:val="0D540CA8"/>
    <w:rsid w:val="0DFC6D88"/>
    <w:rsid w:val="0F0C2D05"/>
    <w:rsid w:val="104D3E8D"/>
    <w:rsid w:val="10754A04"/>
    <w:rsid w:val="11A554AA"/>
    <w:rsid w:val="11EC22E3"/>
    <w:rsid w:val="125D06F6"/>
    <w:rsid w:val="13E91DC9"/>
    <w:rsid w:val="143923BF"/>
    <w:rsid w:val="14866F26"/>
    <w:rsid w:val="14DE0A73"/>
    <w:rsid w:val="15BE1A39"/>
    <w:rsid w:val="16BF2A69"/>
    <w:rsid w:val="17430889"/>
    <w:rsid w:val="17843309"/>
    <w:rsid w:val="17EC2E53"/>
    <w:rsid w:val="1839495B"/>
    <w:rsid w:val="18D51107"/>
    <w:rsid w:val="18ED4BE6"/>
    <w:rsid w:val="19560718"/>
    <w:rsid w:val="196F1A0A"/>
    <w:rsid w:val="19831126"/>
    <w:rsid w:val="19BF3898"/>
    <w:rsid w:val="19D17E3C"/>
    <w:rsid w:val="1B74235C"/>
    <w:rsid w:val="1BCF54CD"/>
    <w:rsid w:val="1BE91E61"/>
    <w:rsid w:val="1CDD570C"/>
    <w:rsid w:val="1D604C85"/>
    <w:rsid w:val="1E7F74D4"/>
    <w:rsid w:val="21775B4A"/>
    <w:rsid w:val="218464A3"/>
    <w:rsid w:val="220E3F2F"/>
    <w:rsid w:val="22A31365"/>
    <w:rsid w:val="22F67797"/>
    <w:rsid w:val="23282025"/>
    <w:rsid w:val="23C24CCE"/>
    <w:rsid w:val="24B524FF"/>
    <w:rsid w:val="26696829"/>
    <w:rsid w:val="268533E4"/>
    <w:rsid w:val="26F51C52"/>
    <w:rsid w:val="27417D56"/>
    <w:rsid w:val="277875C4"/>
    <w:rsid w:val="27BC5F2F"/>
    <w:rsid w:val="28CD5E28"/>
    <w:rsid w:val="29D55086"/>
    <w:rsid w:val="29F7583A"/>
    <w:rsid w:val="2A353F90"/>
    <w:rsid w:val="2A3A5BD7"/>
    <w:rsid w:val="2B4F2FE2"/>
    <w:rsid w:val="2D217E70"/>
    <w:rsid w:val="2DA15E5A"/>
    <w:rsid w:val="2DB3359B"/>
    <w:rsid w:val="2E6822CD"/>
    <w:rsid w:val="2F210BFA"/>
    <w:rsid w:val="2F6012DB"/>
    <w:rsid w:val="31074A4F"/>
    <w:rsid w:val="31BC36E7"/>
    <w:rsid w:val="320262BB"/>
    <w:rsid w:val="322831EA"/>
    <w:rsid w:val="332D265B"/>
    <w:rsid w:val="33594996"/>
    <w:rsid w:val="340E48EC"/>
    <w:rsid w:val="355A1927"/>
    <w:rsid w:val="35AF0BB0"/>
    <w:rsid w:val="36FF4B38"/>
    <w:rsid w:val="371F13E5"/>
    <w:rsid w:val="37A1499A"/>
    <w:rsid w:val="382D443F"/>
    <w:rsid w:val="3A3C4C87"/>
    <w:rsid w:val="3BD369AC"/>
    <w:rsid w:val="3CF74391"/>
    <w:rsid w:val="3E8346D8"/>
    <w:rsid w:val="403326AF"/>
    <w:rsid w:val="40490A4D"/>
    <w:rsid w:val="41843458"/>
    <w:rsid w:val="423C47A3"/>
    <w:rsid w:val="4401693D"/>
    <w:rsid w:val="4499658B"/>
    <w:rsid w:val="44FA6070"/>
    <w:rsid w:val="453215A8"/>
    <w:rsid w:val="457E4B04"/>
    <w:rsid w:val="459C12D4"/>
    <w:rsid w:val="472740F1"/>
    <w:rsid w:val="47E5369E"/>
    <w:rsid w:val="4BA30798"/>
    <w:rsid w:val="4D8013EE"/>
    <w:rsid w:val="4D8F5BEB"/>
    <w:rsid w:val="4DA1446F"/>
    <w:rsid w:val="4EC552CE"/>
    <w:rsid w:val="4F221750"/>
    <w:rsid w:val="4F4977F9"/>
    <w:rsid w:val="511971FF"/>
    <w:rsid w:val="512D056A"/>
    <w:rsid w:val="54D7157C"/>
    <w:rsid w:val="55756B1F"/>
    <w:rsid w:val="55941BBD"/>
    <w:rsid w:val="58366FCA"/>
    <w:rsid w:val="594B3A1C"/>
    <w:rsid w:val="5AA1788D"/>
    <w:rsid w:val="5C70251B"/>
    <w:rsid w:val="5CBD6B45"/>
    <w:rsid w:val="5D85328A"/>
    <w:rsid w:val="5DE967A0"/>
    <w:rsid w:val="5EE63686"/>
    <w:rsid w:val="60F235E6"/>
    <w:rsid w:val="61422815"/>
    <w:rsid w:val="630E4DAE"/>
    <w:rsid w:val="637B4CC2"/>
    <w:rsid w:val="63B6696E"/>
    <w:rsid w:val="641212D7"/>
    <w:rsid w:val="64327959"/>
    <w:rsid w:val="648C4422"/>
    <w:rsid w:val="660501C4"/>
    <w:rsid w:val="66446D39"/>
    <w:rsid w:val="66AC34FF"/>
    <w:rsid w:val="66D4745F"/>
    <w:rsid w:val="674D37A6"/>
    <w:rsid w:val="67C1081F"/>
    <w:rsid w:val="68527AD1"/>
    <w:rsid w:val="6A26360F"/>
    <w:rsid w:val="6A870339"/>
    <w:rsid w:val="6B170F37"/>
    <w:rsid w:val="6BFF695B"/>
    <w:rsid w:val="6C7E2179"/>
    <w:rsid w:val="6C837AE7"/>
    <w:rsid w:val="6DB015D8"/>
    <w:rsid w:val="6E2C20D8"/>
    <w:rsid w:val="6EB20ABF"/>
    <w:rsid w:val="6EDC3A31"/>
    <w:rsid w:val="6F790019"/>
    <w:rsid w:val="7158221B"/>
    <w:rsid w:val="71DC7C6B"/>
    <w:rsid w:val="72172E7F"/>
    <w:rsid w:val="73535070"/>
    <w:rsid w:val="745C0078"/>
    <w:rsid w:val="751974CD"/>
    <w:rsid w:val="759A5A64"/>
    <w:rsid w:val="765508FA"/>
    <w:rsid w:val="76732CD8"/>
    <w:rsid w:val="77856F6C"/>
    <w:rsid w:val="79A3306A"/>
    <w:rsid w:val="79AA12FB"/>
    <w:rsid w:val="79E32474"/>
    <w:rsid w:val="7A886B78"/>
    <w:rsid w:val="7B184461"/>
    <w:rsid w:val="7CF906DB"/>
    <w:rsid w:val="7F9E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autoRedefine/>
    <w:qFormat/>
    <w:uiPriority w:val="9"/>
    <w:pPr>
      <w:keepNext/>
      <w:keepLines/>
      <w:spacing w:before="340" w:after="330" w:line="578" w:lineRule="auto"/>
      <w:outlineLvl w:val="0"/>
    </w:pPr>
    <w:rPr>
      <w:b/>
      <w:bCs/>
      <w:kern w:val="44"/>
      <w:sz w:val="44"/>
      <w:szCs w:val="44"/>
    </w:rPr>
  </w:style>
  <w:style w:type="character" w:default="1" w:styleId="19">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9"/>
    <w:autoRedefine/>
    <w:unhideWhenUsed/>
    <w:qFormat/>
    <w:uiPriority w:val="0"/>
    <w:pPr>
      <w:spacing w:after="120"/>
    </w:pPr>
  </w:style>
  <w:style w:type="paragraph" w:styleId="3">
    <w:name w:val="List Bullet 5"/>
    <w:basedOn w:val="1"/>
    <w:autoRedefine/>
    <w:semiHidden/>
    <w:unhideWhenUsed/>
    <w:qFormat/>
    <w:uiPriority w:val="99"/>
    <w:pPr>
      <w:numPr>
        <w:ilvl w:val="0"/>
        <w:numId w:val="1"/>
      </w:numPr>
    </w:pPr>
  </w:style>
  <w:style w:type="paragraph" w:styleId="5">
    <w:name w:val="Normal Indent"/>
    <w:basedOn w:val="1"/>
    <w:autoRedefine/>
    <w:qFormat/>
    <w:uiPriority w:val="0"/>
    <w:pPr>
      <w:ind w:firstLine="420" w:firstLineChars="200"/>
    </w:pPr>
    <w:rPr>
      <w:rFonts w:eastAsia="仿宋_GB2312"/>
    </w:rPr>
  </w:style>
  <w:style w:type="paragraph" w:styleId="6">
    <w:name w:val="annotation text"/>
    <w:basedOn w:val="1"/>
    <w:link w:val="29"/>
    <w:autoRedefine/>
    <w:semiHidden/>
    <w:unhideWhenUsed/>
    <w:qFormat/>
    <w:uiPriority w:val="99"/>
    <w:pPr>
      <w:jc w:val="left"/>
    </w:pPr>
  </w:style>
  <w:style w:type="paragraph" w:styleId="7">
    <w:name w:val="Body Text Indent"/>
    <w:basedOn w:val="1"/>
    <w:qFormat/>
    <w:uiPriority w:val="0"/>
    <w:pPr>
      <w:spacing w:after="120"/>
      <w:ind w:left="420" w:leftChars="200"/>
    </w:pPr>
    <w:rPr>
      <w:kern w:val="0"/>
      <w:sz w:val="24"/>
      <w:szCs w:val="20"/>
    </w:rPr>
  </w:style>
  <w:style w:type="paragraph" w:styleId="8">
    <w:name w:val="Block Text"/>
    <w:basedOn w:val="1"/>
    <w:autoRedefine/>
    <w:qFormat/>
    <w:uiPriority w:val="99"/>
    <w:pPr>
      <w:spacing w:after="120"/>
      <w:ind w:left="1440" w:leftChars="700" w:right="1440" w:rightChars="700"/>
    </w:pPr>
    <w:rPr>
      <w:rFonts w:ascii="Times New Roman" w:hAnsi="Times New Roman" w:eastAsia="宋体" w:cs="Times New Roman"/>
      <w:szCs w:val="24"/>
    </w:rPr>
  </w:style>
  <w:style w:type="paragraph" w:styleId="9">
    <w:name w:val="Balloon Text"/>
    <w:basedOn w:val="1"/>
    <w:link w:val="31"/>
    <w:autoRedefine/>
    <w:semiHidden/>
    <w:unhideWhenUsed/>
    <w:qFormat/>
    <w:uiPriority w:val="99"/>
    <w:rPr>
      <w:sz w:val="18"/>
      <w:szCs w:val="18"/>
    </w:rPr>
  </w:style>
  <w:style w:type="paragraph" w:styleId="10">
    <w:name w:val="footer"/>
    <w:basedOn w:val="1"/>
    <w:link w:val="25"/>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35"/>
    <w:autoRedefine/>
    <w:semiHidden/>
    <w:unhideWhenUsed/>
    <w:qFormat/>
    <w:uiPriority w:val="99"/>
    <w:pPr>
      <w:spacing w:after="120"/>
      <w:ind w:left="420" w:leftChars="200"/>
    </w:pPr>
    <w:rPr>
      <w:sz w:val="16"/>
      <w:szCs w:val="16"/>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6"/>
    <w:next w:val="6"/>
    <w:link w:val="30"/>
    <w:autoRedefine/>
    <w:semiHidden/>
    <w:unhideWhenUsed/>
    <w:qFormat/>
    <w:uiPriority w:val="99"/>
    <w:rPr>
      <w:b/>
      <w:bCs/>
    </w:rPr>
  </w:style>
  <w:style w:type="paragraph" w:styleId="15">
    <w:name w:val="Body Text First Indent 2"/>
    <w:basedOn w:val="7"/>
    <w:autoRedefine/>
    <w:qFormat/>
    <w:uiPriority w:val="0"/>
    <w:pPr>
      <w:spacing w:after="120"/>
      <w:ind w:left="420" w:leftChars="200" w:firstLine="420"/>
    </w:pPr>
    <w:rPr>
      <w:rFonts w:ascii="Times New Roman" w:hAnsi="Times New Roman" w:eastAsia="宋体"/>
      <w:sz w:val="21"/>
      <w:szCs w:val="24"/>
    </w:rPr>
  </w:style>
  <w:style w:type="table" w:styleId="17">
    <w:name w:val="Table Grid"/>
    <w:basedOn w:val="16"/>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8">
    <w:name w:val="Table Grid 5"/>
    <w:basedOn w:val="16"/>
    <w:autoRedefine/>
    <w:qFormat/>
    <w:uiPriority w:val="0"/>
    <w:pPr>
      <w:widowControl w:val="0"/>
      <w:jc w:val="center"/>
    </w:pPr>
    <w:rPr>
      <w:szCs w:val="21"/>
    </w:rPr>
    <w:tblPr>
      <w:tblBorders>
        <w:top w:val="single" w:color="000000" w:sz="12" w:space="0"/>
        <w:bottom w:val="single" w:color="000000" w:sz="12" w:space="0"/>
        <w:insideH w:val="single" w:color="000000" w:sz="6" w:space="0"/>
        <w:insideV w:val="single" w:color="000000" w:sz="6" w:space="0"/>
      </w:tblBorders>
      <w:tblCellMar>
        <w:top w:w="0" w:type="dxa"/>
        <w:left w:w="108" w:type="dxa"/>
        <w:bottom w:w="0" w:type="dxa"/>
        <w:right w:w="108" w:type="dxa"/>
      </w:tblCellMar>
    </w:tblPr>
    <w:tcPr>
      <w:vAlign w:val="center"/>
    </w:tcPr>
    <w:tblStylePr w:type="firstRow">
      <w:pPr>
        <w:wordWrap/>
        <w:spacing w:line="240" w:lineRule="auto"/>
      </w:pPr>
      <w:tblPr/>
      <w:tcPr>
        <w:tcBorders>
          <w:top w:val="single" w:color="000000" w:sz="12" w:space="0"/>
          <w:bottom w:val="single" w:color="000000" w:sz="12" w:space="0"/>
          <w:tl2br w:val="nil"/>
        </w:tcBorders>
      </w:tcPr>
    </w:tblStylePr>
    <w:tblStylePr w:type="lastRow">
      <w:pPr>
        <w:wordWrap/>
        <w:spacing w:line="240" w:lineRule="auto"/>
      </w:pPr>
      <w:rPr>
        <w:b w:val="0"/>
        <w:bCs/>
        <w:i w:val="0"/>
      </w:rPr>
      <w:tblPr/>
      <w:tcPr>
        <w:tcBorders>
          <w:top w:val="nil"/>
          <w:left w:val="nil"/>
          <w:bottom w:val="single" w:color="000000" w:sz="12" w:space="0"/>
          <w:right w:val="nil"/>
          <w:insideH w:val="nil"/>
          <w:insideV w:val="single" w:sz="4" w:space="0"/>
          <w:tl2br w:val="nil"/>
          <w:tr2bl w:val="nil"/>
        </w:tcBorders>
      </w:tcPr>
    </w:tblStylePr>
    <w:tblStylePr w:type="lastCol">
      <w:rPr>
        <w:rFonts w:ascii="Times New Roman" w:hAnsi="Times New Roman" w:eastAsia="宋体"/>
        <w:b w:val="0"/>
        <w:bCs/>
        <w:i w:val="0"/>
        <w:caps w:val="0"/>
        <w:smallCaps w:val="0"/>
        <w:strike w:val="0"/>
        <w:dstrike w:val="0"/>
        <w:outline w:val="0"/>
        <w:shadow w:val="0"/>
        <w:emboss w:val="0"/>
        <w:imprint w:val="0"/>
        <w:vanish w:val="0"/>
        <w:sz w:val="21"/>
        <w:szCs w:val="21"/>
        <w:vertAlign w:val="baseline"/>
      </w:rPr>
      <w:tblPr/>
      <w:tcPr>
        <w:tcBorders>
          <w:tl2br w:val="nil"/>
          <w:tr2bl w:val="nil"/>
        </w:tcBorders>
      </w:tcPr>
    </w:tblStylePr>
    <w:tblStylePr w:type="nwCell">
      <w:tblPr/>
      <w:tcPr>
        <w:tcBorders>
          <w:tl2br w:val="nil"/>
        </w:tcBorders>
      </w:tcPr>
    </w:tblStylePr>
  </w:style>
  <w:style w:type="character" w:styleId="20">
    <w:name w:val="Strong"/>
    <w:basedOn w:val="19"/>
    <w:autoRedefine/>
    <w:qFormat/>
    <w:uiPriority w:val="22"/>
    <w:rPr>
      <w:b/>
      <w:bCs/>
    </w:rPr>
  </w:style>
  <w:style w:type="character" w:styleId="21">
    <w:name w:val="page number"/>
    <w:basedOn w:val="19"/>
    <w:autoRedefine/>
    <w:qFormat/>
    <w:uiPriority w:val="0"/>
  </w:style>
  <w:style w:type="character" w:styleId="22">
    <w:name w:val="annotation reference"/>
    <w:basedOn w:val="19"/>
    <w:autoRedefine/>
    <w:semiHidden/>
    <w:unhideWhenUsed/>
    <w:qFormat/>
    <w:uiPriority w:val="99"/>
    <w:rPr>
      <w:sz w:val="21"/>
      <w:szCs w:val="21"/>
    </w:rPr>
  </w:style>
  <w:style w:type="paragraph" w:customStyle="1" w:styleId="23">
    <w:name w:val="正文 首行缩进:  2 字符"/>
    <w:basedOn w:val="1"/>
    <w:autoRedefine/>
    <w:qFormat/>
    <w:uiPriority w:val="99"/>
    <w:pPr>
      <w:ind w:firstLine="579" w:firstLineChars="200"/>
    </w:pPr>
    <w:rPr>
      <w:rFonts w:ascii="Times New Roman" w:hAnsi="Times New Roman" w:cs="宋体"/>
      <w:szCs w:val="20"/>
    </w:rPr>
  </w:style>
  <w:style w:type="character" w:customStyle="1" w:styleId="24">
    <w:name w:val="页眉 Char"/>
    <w:basedOn w:val="19"/>
    <w:link w:val="11"/>
    <w:autoRedefine/>
    <w:qFormat/>
    <w:uiPriority w:val="99"/>
    <w:rPr>
      <w:sz w:val="18"/>
      <w:szCs w:val="18"/>
    </w:rPr>
  </w:style>
  <w:style w:type="character" w:customStyle="1" w:styleId="25">
    <w:name w:val="页脚 Char"/>
    <w:basedOn w:val="19"/>
    <w:link w:val="10"/>
    <w:autoRedefine/>
    <w:qFormat/>
    <w:uiPriority w:val="99"/>
    <w:rPr>
      <w:sz w:val="18"/>
      <w:szCs w:val="18"/>
    </w:rPr>
  </w:style>
  <w:style w:type="paragraph" w:customStyle="1" w:styleId="26">
    <w:name w:val="报告书表格"/>
    <w:basedOn w:val="1"/>
    <w:autoRedefine/>
    <w:qFormat/>
    <w:uiPriority w:val="0"/>
    <w:pPr>
      <w:adjustRightInd w:val="0"/>
      <w:spacing w:line="400" w:lineRule="exact"/>
      <w:jc w:val="center"/>
      <w:textAlignment w:val="baseline"/>
    </w:pPr>
    <w:rPr>
      <w:rFonts w:ascii="宋体" w:hAnsi="宋体"/>
      <w:kern w:val="0"/>
      <w:sz w:val="22"/>
      <w:szCs w:val="21"/>
      <w:lang w:eastAsia="en-US"/>
    </w:rPr>
  </w:style>
  <w:style w:type="paragraph" w:customStyle="1" w:styleId="27">
    <w:name w:val="样式 自动设置"/>
    <w:basedOn w:val="1"/>
    <w:autoRedefine/>
    <w:qFormat/>
    <w:uiPriority w:val="0"/>
    <w:pPr>
      <w:autoSpaceDE w:val="0"/>
      <w:autoSpaceDN w:val="0"/>
      <w:adjustRightInd w:val="0"/>
      <w:snapToGrid w:val="0"/>
      <w:spacing w:beforeLines="50" w:line="288" w:lineRule="auto"/>
      <w:ind w:firstLine="200" w:firstLineChars="200"/>
    </w:pPr>
    <w:rPr>
      <w:rFonts w:ascii="Times New Roman" w:hAnsi="Times New Roman" w:eastAsia="宋体" w:cs="宋体"/>
      <w:sz w:val="24"/>
      <w:szCs w:val="24"/>
    </w:rPr>
  </w:style>
  <w:style w:type="paragraph" w:styleId="28">
    <w:name w:val="List Paragraph"/>
    <w:basedOn w:val="1"/>
    <w:autoRedefine/>
    <w:qFormat/>
    <w:uiPriority w:val="34"/>
    <w:pPr>
      <w:ind w:firstLine="420" w:firstLineChars="200"/>
    </w:pPr>
  </w:style>
  <w:style w:type="character" w:customStyle="1" w:styleId="29">
    <w:name w:val="批注文字 Char"/>
    <w:basedOn w:val="19"/>
    <w:link w:val="6"/>
    <w:autoRedefine/>
    <w:semiHidden/>
    <w:qFormat/>
    <w:uiPriority w:val="99"/>
  </w:style>
  <w:style w:type="character" w:customStyle="1" w:styleId="30">
    <w:name w:val="批注主题 Char"/>
    <w:basedOn w:val="29"/>
    <w:link w:val="14"/>
    <w:autoRedefine/>
    <w:semiHidden/>
    <w:qFormat/>
    <w:uiPriority w:val="99"/>
    <w:rPr>
      <w:b/>
      <w:bCs/>
    </w:rPr>
  </w:style>
  <w:style w:type="character" w:customStyle="1" w:styleId="31">
    <w:name w:val="批注框文本 Char"/>
    <w:basedOn w:val="19"/>
    <w:link w:val="9"/>
    <w:autoRedefine/>
    <w:semiHidden/>
    <w:qFormat/>
    <w:uiPriority w:val="99"/>
    <w:rPr>
      <w:sz w:val="18"/>
      <w:szCs w:val="18"/>
    </w:rPr>
  </w:style>
  <w:style w:type="paragraph" w:customStyle="1" w:styleId="32">
    <w:name w:val="表表文字"/>
    <w:basedOn w:val="1"/>
    <w:autoRedefine/>
    <w:qFormat/>
    <w:uiPriority w:val="0"/>
    <w:pPr>
      <w:wordWrap w:val="0"/>
      <w:adjustRightInd w:val="0"/>
      <w:snapToGrid w:val="0"/>
      <w:jc w:val="center"/>
    </w:pPr>
    <w:rPr>
      <w:rFonts w:ascii="Times New Roman" w:hAnsi="Times New Roman" w:eastAsia="宋体" w:cs="Times New Roman"/>
      <w:kern w:val="0"/>
      <w:szCs w:val="21"/>
    </w:rPr>
  </w:style>
  <w:style w:type="table" w:customStyle="1" w:styleId="33">
    <w:name w:val="网格型浅色1"/>
    <w:basedOn w:val="1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34">
    <w:name w:val="font01"/>
    <w:basedOn w:val="19"/>
    <w:autoRedefine/>
    <w:qFormat/>
    <w:uiPriority w:val="0"/>
    <w:rPr>
      <w:rFonts w:hint="default" w:ascii="Times New Roman" w:hAnsi="Times New Roman" w:cs="Times New Roman"/>
      <w:color w:val="000000"/>
      <w:sz w:val="21"/>
      <w:szCs w:val="21"/>
      <w:u w:val="none"/>
    </w:rPr>
  </w:style>
  <w:style w:type="character" w:customStyle="1" w:styleId="35">
    <w:name w:val="正文文本缩进 3 Char"/>
    <w:basedOn w:val="19"/>
    <w:link w:val="12"/>
    <w:autoRedefine/>
    <w:semiHidden/>
    <w:qFormat/>
    <w:uiPriority w:val="99"/>
    <w:rPr>
      <w:sz w:val="16"/>
      <w:szCs w:val="16"/>
    </w:rPr>
  </w:style>
  <w:style w:type="character" w:customStyle="1" w:styleId="36">
    <w:name w:val="标题 1 Char"/>
    <w:basedOn w:val="19"/>
    <w:link w:val="4"/>
    <w:autoRedefine/>
    <w:qFormat/>
    <w:uiPriority w:val="9"/>
    <w:rPr>
      <w:b/>
      <w:bCs/>
      <w:kern w:val="44"/>
      <w:sz w:val="44"/>
      <w:szCs w:val="44"/>
    </w:rPr>
  </w:style>
  <w:style w:type="character" w:customStyle="1" w:styleId="37">
    <w:name w:val="表格中文字 Char Char"/>
    <w:link w:val="38"/>
    <w:autoRedefine/>
    <w:qFormat/>
    <w:uiPriority w:val="0"/>
    <w:rPr>
      <w:kern w:val="18"/>
      <w:szCs w:val="21"/>
    </w:rPr>
  </w:style>
  <w:style w:type="paragraph" w:customStyle="1" w:styleId="38">
    <w:name w:val="表格中文字"/>
    <w:basedOn w:val="1"/>
    <w:link w:val="37"/>
    <w:autoRedefine/>
    <w:qFormat/>
    <w:uiPriority w:val="0"/>
    <w:pPr>
      <w:adjustRightInd w:val="0"/>
      <w:snapToGrid w:val="0"/>
      <w:jc w:val="center"/>
    </w:pPr>
    <w:rPr>
      <w:kern w:val="18"/>
      <w:szCs w:val="21"/>
    </w:rPr>
  </w:style>
  <w:style w:type="character" w:customStyle="1" w:styleId="39">
    <w:name w:val="正文文本 Char"/>
    <w:basedOn w:val="19"/>
    <w:link w:val="2"/>
    <w:autoRedefine/>
    <w:qFormat/>
    <w:uiPriority w:val="0"/>
  </w:style>
  <w:style w:type="paragraph" w:customStyle="1" w:styleId="40">
    <w:name w:val="Char Char6"/>
    <w:basedOn w:val="1"/>
    <w:autoRedefine/>
    <w:qFormat/>
    <w:uiPriority w:val="0"/>
    <w:rPr>
      <w:rFonts w:ascii="Tahoma" w:hAnsi="Tahoma" w:eastAsia="宋体" w:cs="Times New Roman"/>
      <w:sz w:val="24"/>
      <w:szCs w:val="20"/>
    </w:rPr>
  </w:style>
  <w:style w:type="paragraph" w:customStyle="1" w:styleId="41">
    <w:name w:val="字元"/>
    <w:basedOn w:val="1"/>
    <w:autoRedefine/>
    <w:qFormat/>
    <w:uiPriority w:val="0"/>
    <w:rPr>
      <w:rFonts w:ascii="Times New Roman" w:hAnsi="Times New Roman" w:eastAsia="宋体" w:cs="Times New Roman"/>
      <w:sz w:val="24"/>
      <w:szCs w:val="24"/>
    </w:rPr>
  </w:style>
  <w:style w:type="paragraph" w:customStyle="1" w:styleId="42">
    <w:name w:val="xl27"/>
    <w:basedOn w:val="1"/>
    <w:autoRedefine/>
    <w:qFormat/>
    <w:uiPriority w:val="0"/>
    <w:pPr>
      <w:widowControl/>
      <w:pBdr>
        <w:bottom w:val="single" w:color="auto" w:sz="12" w:space="0"/>
      </w:pBdr>
      <w:spacing w:before="100" w:after="100"/>
      <w:jc w:val="center"/>
    </w:pPr>
    <w:rPr>
      <w:rFonts w:ascii="宋体" w:hAnsi="宋体"/>
      <w:kern w:val="0"/>
      <w:szCs w:val="20"/>
    </w:rPr>
  </w:style>
  <w:style w:type="paragraph" w:customStyle="1" w:styleId="43">
    <w:name w:val="列出段落1"/>
    <w:basedOn w:val="1"/>
    <w:autoRedefine/>
    <w:qFormat/>
    <w:uiPriority w:val="0"/>
    <w:pPr>
      <w:ind w:firstLine="420" w:firstLineChars="200"/>
    </w:pPr>
    <w:rPr>
      <w:rFonts w:ascii="Calibri" w:hAnsi="Calibri" w:eastAsia="宋体" w:cs="Times New Roman"/>
      <w:szCs w:val="21"/>
    </w:rPr>
  </w:style>
  <w:style w:type="paragraph" w:customStyle="1" w:styleId="44">
    <w:name w:val="p0"/>
    <w:basedOn w:val="1"/>
    <w:autoRedefine/>
    <w:qFormat/>
    <w:uiPriority w:val="0"/>
    <w:rPr>
      <w:rFonts w:cs="宋体"/>
    </w:rPr>
  </w:style>
  <w:style w:type="character" w:customStyle="1" w:styleId="45">
    <w:name w:val="标题 2 Char Char Char Char Char"/>
    <w:autoRedefine/>
    <w:qFormat/>
    <w:uiPriority w:val="0"/>
    <w:rPr>
      <w:rFonts w:eastAsia="仿宋_GB2312"/>
      <w:bCs/>
      <w:kern w:val="2"/>
      <w:sz w:val="28"/>
      <w:szCs w:val="32"/>
      <w:lang w:val="en-US" w:eastAsia="zh-CN" w:bidi="ar-SA"/>
    </w:rPr>
  </w:style>
  <w:style w:type="paragraph" w:customStyle="1" w:styleId="46">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character" w:customStyle="1" w:styleId="47">
    <w:name w:val="fontstyle01"/>
    <w:autoRedefine/>
    <w:qFormat/>
    <w:uiPriority w:val="0"/>
    <w:rPr>
      <w:rFonts w:hint="eastAsia" w:ascii="宋体" w:hAnsi="宋体" w:eastAsia="宋体"/>
      <w:color w:val="000000"/>
      <w:sz w:val="24"/>
      <w:szCs w:val="24"/>
    </w:rPr>
  </w:style>
  <w:style w:type="paragraph" w:customStyle="1" w:styleId="48">
    <w:name w:val="BodyText"/>
    <w:basedOn w:val="1"/>
    <w:autoRedefine/>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6D9B34-8165-4087-8FBE-8B2B616EB2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17239</Words>
  <Characters>20408</Characters>
  <Lines>1</Lines>
  <Paragraphs>1</Paragraphs>
  <TotalTime>10</TotalTime>
  <ScaleCrop>false</ScaleCrop>
  <LinksUpToDate>false</LinksUpToDate>
  <CharactersWithSpaces>20739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2019-08-01T23:40:00Z</dcterms:created>
  <dc:creator>da</dc:creator>
  <cp:lastModifiedBy>Jax</cp:lastModifiedBy>
  <cp:lastPrinted>2021-12-27T02:13:00Z</cp:lastPrinted>
  <dcterms:modified xsi:type="dcterms:W3CDTF">2024-08-30T02:08:45Z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07F734C974B541B2B124BE1A44C7A0D0</vt:lpwstr>
  </property>
</Properties>
</file>