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仿宋" w:cs="Times New Roman"/>
          <w:color w:val="auto"/>
          <w:sz w:val="36"/>
          <w:szCs w:val="36"/>
          <w:lang w:eastAsia="zh-CN"/>
        </w:rPr>
      </w:pPr>
    </w:p>
    <w:p>
      <w:pPr>
        <w:rPr>
          <w:rFonts w:hint="default" w:ascii="Times New Roman" w:hAnsi="Times New Roman" w:eastAsia="仿宋" w:cs="Times New Roman"/>
          <w:color w:val="auto"/>
          <w:sz w:val="36"/>
          <w:szCs w:val="36"/>
        </w:rPr>
      </w:pPr>
    </w:p>
    <w:p>
      <w:pPr>
        <w:rPr>
          <w:rFonts w:hint="default" w:ascii="Times New Roman" w:hAnsi="Times New Roman" w:eastAsia="仿宋" w:cs="Times New Roman"/>
          <w:color w:val="auto"/>
          <w:sz w:val="36"/>
          <w:szCs w:val="36"/>
        </w:rPr>
      </w:pPr>
    </w:p>
    <w:p>
      <w:pPr>
        <w:adjustRightInd w:val="0"/>
        <w:snapToGrid w:val="0"/>
        <w:jc w:val="center"/>
        <w:outlineLvl w:val="0"/>
        <w:rPr>
          <w:rFonts w:hint="default" w:ascii="Times New Roman" w:hAnsi="Times New Roman" w:eastAsia="仿宋" w:cs="Times New Roman"/>
          <w:bCs/>
          <w:color w:val="auto"/>
          <w:sz w:val="72"/>
          <w:szCs w:val="72"/>
        </w:rPr>
      </w:pPr>
      <w:r>
        <w:rPr>
          <w:rFonts w:hint="default" w:ascii="Times New Roman" w:hAnsi="Times New Roman" w:eastAsia="仿宋" w:cs="Times New Roman"/>
          <w:bCs/>
          <w:color w:val="auto"/>
          <w:sz w:val="72"/>
          <w:szCs w:val="72"/>
        </w:rPr>
        <w:t>建设项目环境影响报告表</w:t>
      </w:r>
    </w:p>
    <w:p>
      <w:pPr>
        <w:adjustRightInd w:val="0"/>
        <w:snapToGrid w:val="0"/>
        <w:spacing w:before="192" w:beforeLines="80"/>
        <w:jc w:val="center"/>
        <w:rPr>
          <w:rFonts w:hint="default" w:ascii="Times New Roman" w:hAnsi="Times New Roman" w:eastAsia="仿宋" w:cs="Times New Roman"/>
          <w:bCs/>
          <w:color w:val="auto"/>
          <w:sz w:val="48"/>
          <w:szCs w:val="48"/>
        </w:rPr>
      </w:pPr>
      <w:r>
        <w:rPr>
          <w:rFonts w:hint="default" w:ascii="Times New Roman" w:hAnsi="Times New Roman" w:eastAsia="仿宋" w:cs="Times New Roman"/>
          <w:bCs/>
          <w:color w:val="auto"/>
          <w:sz w:val="48"/>
          <w:szCs w:val="48"/>
        </w:rPr>
        <w:t>（污染影响类）</w:t>
      </w: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adjustRightInd w:val="0"/>
        <w:snapToGrid w:val="0"/>
        <w:spacing w:line="288" w:lineRule="auto"/>
        <w:ind w:firstLine="640" w:firstLineChars="200"/>
        <w:jc w:val="both"/>
        <w:rPr>
          <w:rFonts w:hint="default" w:ascii="Times New Roman" w:hAnsi="Times New Roman" w:eastAsia="仿宋" w:cs="Times New Roman"/>
          <w:color w:val="auto"/>
          <w:sz w:val="32"/>
          <w:szCs w:val="32"/>
        </w:rPr>
      </w:pPr>
    </w:p>
    <w:p>
      <w:pPr>
        <w:pStyle w:val="7"/>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 xml:space="preserve"> </w:t>
      </w:r>
    </w:p>
    <w:p>
      <w:pPr>
        <w:pStyle w:val="8"/>
        <w:numPr>
          <w:ilvl w:val="0"/>
          <w:numId w:val="0"/>
        </w:numPr>
        <w:ind w:left="1680" w:leftChars="0"/>
        <w:rPr>
          <w:rFonts w:hint="default" w:ascii="Times New Roman" w:hAnsi="Times New Roman" w:eastAsia="仿宋" w:cs="Times New Roman"/>
          <w:color w:val="auto"/>
        </w:rPr>
      </w:pPr>
    </w:p>
    <w:p>
      <w:pPr>
        <w:adjustRightInd w:val="0"/>
        <w:snapToGrid w:val="0"/>
        <w:spacing w:line="288" w:lineRule="auto"/>
        <w:ind w:firstLine="640" w:firstLineChars="200"/>
        <w:jc w:val="both"/>
        <w:rPr>
          <w:rFonts w:hint="default" w:ascii="Times New Roman" w:hAnsi="Times New Roman"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Times New Roman" w:hAnsi="Times New Roman" w:eastAsia="仿宋" w:cs="Times New Roman"/>
          <w:color w:val="auto"/>
          <w:sz w:val="32"/>
          <w:szCs w:val="32"/>
          <w:u w:val="single"/>
          <w:lang w:eastAsia="zh-CN"/>
        </w:rPr>
      </w:pPr>
      <w:r>
        <w:rPr>
          <w:rFonts w:hint="default" w:ascii="Times New Roman" w:hAnsi="Times New Roman" w:eastAsia="仿宋" w:cs="Times New Roman"/>
          <w:color w:val="auto"/>
          <w:sz w:val="32"/>
          <w:szCs w:val="32"/>
        </w:rPr>
        <w:t>项目名称：</w:t>
      </w:r>
      <w:r>
        <w:rPr>
          <w:rFonts w:hint="eastAsia" w:cs="Times New Roman"/>
          <w:color w:val="auto"/>
          <w:sz w:val="32"/>
          <w:szCs w:val="32"/>
          <w:u w:val="single"/>
          <w:lang w:eastAsia="zh-CN"/>
        </w:rPr>
        <w:t>智能装备专用连接器项目</w:t>
      </w: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Times New Roman" w:hAnsi="Times New Roman" w:eastAsia="仿宋" w:cs="Times New Roman"/>
          <w:color w:val="auto"/>
          <w:sz w:val="32"/>
          <w:szCs w:val="32"/>
          <w:u w:val="single"/>
          <w:lang w:eastAsia="zh-CN"/>
        </w:rPr>
      </w:pPr>
      <w:r>
        <w:rPr>
          <w:rFonts w:hint="default" w:ascii="Times New Roman" w:hAnsi="Times New Roman" w:eastAsia="仿宋" w:cs="Times New Roman"/>
          <w:color w:val="auto"/>
          <w:sz w:val="32"/>
          <w:szCs w:val="32"/>
        </w:rPr>
        <w:t>建设单位（盖章）：</w:t>
      </w:r>
      <w:r>
        <w:rPr>
          <w:rFonts w:hint="eastAsia" w:cs="Times New Roman"/>
          <w:color w:val="auto"/>
          <w:sz w:val="32"/>
          <w:szCs w:val="32"/>
          <w:u w:val="single"/>
          <w:lang w:eastAsia="zh-CN"/>
        </w:rPr>
        <w:t>常州市艾迈斯电子有限公司</w:t>
      </w: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仿宋" w:cs="Times New Roman"/>
          <w:color w:val="auto"/>
          <w:sz w:val="32"/>
          <w:szCs w:val="32"/>
          <w:u w:val="single"/>
          <w:lang w:val="en-US" w:eastAsia="zh-CN"/>
        </w:rPr>
      </w:pPr>
      <w:r>
        <w:rPr>
          <w:rFonts w:hint="default" w:ascii="Times New Roman" w:hAnsi="Times New Roman" w:eastAsia="仿宋" w:cs="Times New Roman"/>
          <w:color w:val="auto"/>
          <w:sz w:val="32"/>
          <w:szCs w:val="32"/>
        </w:rPr>
        <w:t>编制日期：</w:t>
      </w:r>
      <w:r>
        <w:rPr>
          <w:rFonts w:hint="default" w:ascii="Times New Roman" w:hAnsi="Times New Roman" w:eastAsia="仿宋" w:cs="Times New Roman"/>
          <w:color w:val="auto"/>
          <w:sz w:val="32"/>
          <w:szCs w:val="32"/>
          <w:u w:val="single"/>
          <w:lang w:val="en-US" w:eastAsia="zh-CN"/>
        </w:rPr>
        <w:t>202</w:t>
      </w:r>
      <w:r>
        <w:rPr>
          <w:rFonts w:hint="eastAsia" w:cs="Times New Roman"/>
          <w:color w:val="auto"/>
          <w:sz w:val="32"/>
          <w:szCs w:val="32"/>
          <w:u w:val="single"/>
          <w:lang w:val="en-US" w:eastAsia="zh-CN"/>
        </w:rPr>
        <w:t>4</w:t>
      </w:r>
      <w:r>
        <w:rPr>
          <w:rFonts w:hint="default" w:ascii="Times New Roman" w:hAnsi="Times New Roman" w:eastAsia="仿宋" w:cs="Times New Roman"/>
          <w:color w:val="auto"/>
          <w:sz w:val="32"/>
          <w:szCs w:val="32"/>
          <w:u w:val="single"/>
          <w:lang w:val="en-US" w:eastAsia="zh-CN"/>
        </w:rPr>
        <w:t>年</w:t>
      </w:r>
      <w:r>
        <w:rPr>
          <w:rFonts w:hint="eastAsia" w:cs="Times New Roman"/>
          <w:color w:val="auto"/>
          <w:sz w:val="32"/>
          <w:szCs w:val="32"/>
          <w:u w:val="single"/>
          <w:lang w:val="en-US" w:eastAsia="zh-CN"/>
        </w:rPr>
        <w:t>3</w:t>
      </w:r>
      <w:r>
        <w:rPr>
          <w:rFonts w:hint="default" w:ascii="Times New Roman" w:hAnsi="Times New Roman" w:eastAsia="仿宋" w:cs="Times New Roman"/>
          <w:color w:val="auto"/>
          <w:sz w:val="32"/>
          <w:szCs w:val="32"/>
          <w:u w:val="single"/>
          <w:lang w:val="en-US" w:eastAsia="zh-CN"/>
        </w:rPr>
        <w:t>月</w:t>
      </w:r>
    </w:p>
    <w:p>
      <w:pPr>
        <w:adjustRightInd w:val="0"/>
        <w:snapToGrid w:val="0"/>
        <w:spacing w:line="288" w:lineRule="auto"/>
        <w:ind w:firstLine="1040"/>
        <w:rPr>
          <w:rFonts w:hint="default" w:ascii="Times New Roman" w:hAnsi="Times New Roman" w:eastAsia="仿宋" w:cs="Times New Roman"/>
          <w:color w:val="auto"/>
          <w:sz w:val="36"/>
          <w:szCs w:val="36"/>
          <w:u w:val="single"/>
        </w:rPr>
      </w:pPr>
      <w:bookmarkStart w:id="0" w:name="_Hlk57884087"/>
    </w:p>
    <w:p>
      <w:pPr>
        <w:adjustRightInd w:val="0"/>
        <w:snapToGrid w:val="0"/>
        <w:spacing w:line="288" w:lineRule="auto"/>
        <w:ind w:firstLine="1040"/>
        <w:rPr>
          <w:rFonts w:hint="default" w:ascii="Times New Roman" w:hAnsi="Times New Roman" w:eastAsia="仿宋" w:cs="Times New Roman"/>
          <w:color w:val="auto"/>
          <w:sz w:val="36"/>
          <w:szCs w:val="36"/>
        </w:rPr>
      </w:pPr>
    </w:p>
    <w:p>
      <w:pPr>
        <w:adjustRightInd w:val="0"/>
        <w:snapToGrid w:val="0"/>
        <w:spacing w:line="288" w:lineRule="auto"/>
        <w:ind w:firstLine="1040"/>
        <w:rPr>
          <w:rFonts w:hint="default" w:ascii="Times New Roman" w:hAnsi="Times New Roman" w:eastAsia="仿宋" w:cs="Times New Roman"/>
          <w:color w:val="auto"/>
          <w:sz w:val="36"/>
          <w:szCs w:val="36"/>
        </w:rPr>
      </w:pPr>
    </w:p>
    <w:bookmarkEnd w:id="0"/>
    <w:p>
      <w:pPr>
        <w:adjustRightInd w:val="0"/>
        <w:snapToGrid w:val="0"/>
        <w:spacing w:line="288" w:lineRule="auto"/>
        <w:jc w:val="center"/>
        <w:rPr>
          <w:rFonts w:hint="default" w:ascii="Times New Roman" w:hAnsi="Times New Roman" w:eastAsia="仿宋" w:cs="Times New Roman"/>
          <w:color w:val="auto"/>
          <w:sz w:val="36"/>
          <w:szCs w:val="36"/>
        </w:rPr>
      </w:pPr>
      <w:r>
        <w:rPr>
          <w:rFonts w:hint="default" w:ascii="Times New Roman" w:hAnsi="Times New Roman" w:eastAsia="仿宋" w:cs="Times New Roman"/>
          <w:color w:val="auto"/>
          <w:sz w:val="36"/>
          <w:szCs w:val="36"/>
        </w:rPr>
        <w:t>中华人民共和国生态环境部制</w:t>
      </w:r>
    </w:p>
    <w:p>
      <w:pPr>
        <w:adjustRightInd w:val="0"/>
        <w:snapToGrid w:val="0"/>
        <w:spacing w:line="288" w:lineRule="auto"/>
        <w:ind w:firstLine="1040"/>
        <w:rPr>
          <w:rFonts w:hint="default" w:ascii="Times New Roman" w:hAnsi="Times New Roman" w:eastAsia="仿宋" w:cs="Times New Roman"/>
          <w:color w:val="auto"/>
          <w:sz w:val="36"/>
          <w:szCs w:val="36"/>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fmt="numberInDash" w:start="3"/>
          <w:cols w:space="720" w:num="1"/>
          <w:docGrid w:linePitch="312" w:charSpace="0"/>
        </w:sectPr>
      </w:pPr>
    </w:p>
    <w:p>
      <w:pPr>
        <w:pStyle w:val="8"/>
        <w:rPr>
          <w:rFonts w:hint="default" w:ascii="Times New Roman" w:hAnsi="Times New Roman" w:eastAsia="仿宋" w:cs="Times New Roman"/>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start="3"/>
          <w:cols w:space="720" w:num="1"/>
          <w:docGrid w:linePitch="312" w:charSpace="0"/>
        </w:sect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一、建设项目基本情况</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45"/>
        <w:gridCol w:w="888"/>
        <w:gridCol w:w="2623"/>
        <w:gridCol w:w="1712"/>
        <w:gridCol w:w="30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3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建设项目名称</w:t>
            </w:r>
          </w:p>
        </w:tc>
        <w:tc>
          <w:tcPr>
            <w:tcW w:w="7337"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u w:val="none"/>
                <w:lang w:val="en-US" w:eastAsia="zh-CN"/>
              </w:rPr>
            </w:pPr>
            <w:r>
              <w:rPr>
                <w:rFonts w:hint="eastAsia" w:ascii="Times New Roman" w:hAnsi="Times New Roman" w:eastAsia="仿宋" w:cs="Times New Roman"/>
                <w:color w:val="auto"/>
                <w:sz w:val="24"/>
                <w:szCs w:val="24"/>
                <w:u w:val="none"/>
                <w:lang w:val="en-US" w:eastAsia="zh-CN"/>
              </w:rPr>
              <w:t>智能装备专用连接器项目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3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项目代码</w:t>
            </w:r>
          </w:p>
        </w:tc>
        <w:tc>
          <w:tcPr>
            <w:tcW w:w="7337"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u w:val="none"/>
                <w:lang w:val="en-US" w:eastAsia="zh-CN"/>
              </w:rPr>
            </w:pPr>
            <w:r>
              <w:rPr>
                <w:rFonts w:hint="default" w:ascii="Times New Roman" w:hAnsi="Times New Roman" w:eastAsia="仿宋" w:cs="Times New Roman"/>
                <w:color w:val="auto"/>
                <w:sz w:val="24"/>
                <w:szCs w:val="24"/>
                <w:u w:val="none"/>
                <w:lang w:val="en-US" w:eastAsia="zh-CN"/>
              </w:rPr>
              <w:t>2209-320412-89-01-749049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8" w:hRule="atLeast"/>
          <w:jc w:val="center"/>
        </w:trPr>
        <w:tc>
          <w:tcPr>
            <w:tcW w:w="153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建设单位联系人</w:t>
            </w:r>
          </w:p>
        </w:tc>
        <w:tc>
          <w:tcPr>
            <w:tcW w:w="2623"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eastAsia" w:cs="Times New Roman"/>
                <w:color w:val="auto"/>
                <w:sz w:val="24"/>
                <w:szCs w:val="24"/>
                <w:lang w:val="en-US" w:eastAsia="zh-CN"/>
              </w:rPr>
              <w:t>胡晓宇</w:t>
            </w:r>
          </w:p>
        </w:tc>
        <w:tc>
          <w:tcPr>
            <w:tcW w:w="171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联系方式</w:t>
            </w:r>
          </w:p>
        </w:tc>
        <w:tc>
          <w:tcPr>
            <w:tcW w:w="300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13</w:t>
            </w:r>
            <w:r>
              <w:rPr>
                <w:rFonts w:hint="eastAsia" w:cs="Times New Roman"/>
                <w:color w:val="auto"/>
                <w:sz w:val="24"/>
                <w:szCs w:val="24"/>
                <w:lang w:val="en-US" w:eastAsia="zh-CN"/>
              </w:rPr>
              <w:t>861297321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153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建设地点</w:t>
            </w:r>
          </w:p>
        </w:tc>
        <w:tc>
          <w:tcPr>
            <w:tcW w:w="7337"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u w:val="single"/>
                <w:lang w:val="en-US" w:eastAsia="zh-CN"/>
              </w:rPr>
              <w:t>江苏</w:t>
            </w:r>
            <w:r>
              <w:rPr>
                <w:rFonts w:hint="default" w:ascii="Times New Roman" w:hAnsi="Times New Roman" w:eastAsia="仿宋" w:cs="Times New Roman"/>
                <w:color w:val="auto"/>
                <w:sz w:val="24"/>
                <w:szCs w:val="24"/>
                <w:u w:val="none"/>
                <w:lang w:val="en-US" w:eastAsia="zh-CN"/>
              </w:rPr>
              <w:t>省</w:t>
            </w:r>
            <w:r>
              <w:rPr>
                <w:rFonts w:hint="eastAsia" w:cs="Times New Roman"/>
                <w:color w:val="auto"/>
                <w:sz w:val="24"/>
                <w:szCs w:val="24"/>
                <w:u w:val="none"/>
                <w:lang w:val="en-US" w:eastAsia="zh-CN"/>
              </w:rPr>
              <w:t>（自治区）</w:t>
            </w:r>
            <w:r>
              <w:rPr>
                <w:rFonts w:hint="default" w:ascii="Times New Roman" w:hAnsi="Times New Roman" w:eastAsia="仿宋" w:cs="Times New Roman"/>
                <w:color w:val="auto"/>
                <w:sz w:val="24"/>
                <w:szCs w:val="24"/>
                <w:u w:val="single"/>
                <w:lang w:val="en-US" w:eastAsia="zh-CN"/>
              </w:rPr>
              <w:t>常州</w:t>
            </w:r>
            <w:r>
              <w:rPr>
                <w:rFonts w:hint="default" w:ascii="Times New Roman" w:hAnsi="Times New Roman" w:eastAsia="仿宋" w:cs="Times New Roman"/>
                <w:color w:val="auto"/>
                <w:sz w:val="24"/>
                <w:szCs w:val="24"/>
                <w:u w:val="none"/>
                <w:lang w:val="en-US" w:eastAsia="zh-CN"/>
              </w:rPr>
              <w:t>市</w:t>
            </w:r>
            <w:r>
              <w:rPr>
                <w:rFonts w:hint="eastAsia" w:cs="Times New Roman"/>
                <w:color w:val="auto"/>
                <w:sz w:val="24"/>
                <w:szCs w:val="24"/>
                <w:u w:val="single"/>
                <w:lang w:val="en-US" w:eastAsia="zh-CN"/>
              </w:rPr>
              <w:t>武进</w:t>
            </w:r>
            <w:r>
              <w:rPr>
                <w:rFonts w:hint="eastAsia" w:cs="Times New Roman"/>
                <w:color w:val="auto"/>
                <w:sz w:val="24"/>
                <w:szCs w:val="24"/>
                <w:u w:val="none"/>
                <w:lang w:val="en-US" w:eastAsia="zh-CN"/>
              </w:rPr>
              <w:t>县（</w:t>
            </w:r>
            <w:r>
              <w:rPr>
                <w:rFonts w:hint="default" w:ascii="Times New Roman" w:hAnsi="Times New Roman" w:eastAsia="仿宋" w:cs="Times New Roman"/>
                <w:color w:val="auto"/>
                <w:sz w:val="24"/>
                <w:szCs w:val="24"/>
                <w:u w:val="none"/>
                <w:lang w:val="en-US" w:eastAsia="zh-CN"/>
              </w:rPr>
              <w:t>区</w:t>
            </w:r>
            <w:r>
              <w:rPr>
                <w:rFonts w:hint="eastAsia" w:cs="Times New Roman"/>
                <w:color w:val="auto"/>
                <w:sz w:val="24"/>
                <w:szCs w:val="24"/>
                <w:u w:val="none"/>
                <w:lang w:val="en-US" w:eastAsia="zh-CN"/>
              </w:rPr>
              <w:t>）</w:t>
            </w:r>
            <w:r>
              <w:rPr>
                <w:rFonts w:hint="eastAsia" w:cs="Times New Roman"/>
                <w:color w:val="auto"/>
                <w:sz w:val="24"/>
                <w:szCs w:val="24"/>
                <w:u w:val="single"/>
                <w:lang w:val="en-US" w:eastAsia="zh-CN"/>
              </w:rPr>
              <w:t>礼嘉</w:t>
            </w:r>
            <w:r>
              <w:rPr>
                <w:rFonts w:hint="eastAsia" w:cs="Times New Roman"/>
                <w:color w:val="auto"/>
                <w:sz w:val="24"/>
                <w:szCs w:val="24"/>
                <w:u w:val="none"/>
                <w:lang w:val="en-US" w:eastAsia="zh-CN"/>
              </w:rPr>
              <w:t>乡（街道）</w:t>
            </w:r>
            <w:r>
              <w:rPr>
                <w:rFonts w:hint="eastAsia" w:cs="Times New Roman"/>
                <w:color w:val="auto"/>
                <w:sz w:val="24"/>
                <w:szCs w:val="24"/>
                <w:u w:val="single"/>
                <w:lang w:val="en-US" w:eastAsia="zh-CN"/>
              </w:rPr>
              <w:t>新辰村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3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地理坐标</w:t>
            </w:r>
          </w:p>
        </w:tc>
        <w:tc>
          <w:tcPr>
            <w:tcW w:w="7337" w:type="dxa"/>
            <w:gridSpan w:val="3"/>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u w:val="single"/>
                <w:lang w:val="en-US" w:eastAsia="zh-CN"/>
              </w:rPr>
              <w:t>120</w:t>
            </w:r>
            <w:r>
              <w:rPr>
                <w:rFonts w:hint="default" w:ascii="Times New Roman" w:hAnsi="Times New Roman" w:eastAsia="仿宋" w:cs="Times New Roman"/>
                <w:color w:val="auto"/>
                <w:sz w:val="24"/>
                <w:szCs w:val="24"/>
                <w:highlight w:val="none"/>
              </w:rPr>
              <w:t>度</w:t>
            </w:r>
            <w:r>
              <w:rPr>
                <w:rFonts w:hint="eastAsia" w:cs="Times New Roman"/>
                <w:color w:val="auto"/>
                <w:sz w:val="24"/>
                <w:szCs w:val="24"/>
                <w:highlight w:val="none"/>
                <w:u w:val="single"/>
                <w:lang w:val="en-US" w:eastAsia="zh-CN"/>
              </w:rPr>
              <w:t>0</w:t>
            </w:r>
            <w:r>
              <w:rPr>
                <w:rFonts w:hint="default" w:ascii="Times New Roman" w:hAnsi="Times New Roman" w:eastAsia="仿宋" w:cs="Times New Roman"/>
                <w:color w:val="auto"/>
                <w:sz w:val="24"/>
                <w:szCs w:val="24"/>
                <w:highlight w:val="none"/>
              </w:rPr>
              <w:t>分</w:t>
            </w:r>
            <w:r>
              <w:rPr>
                <w:rFonts w:hint="eastAsia" w:ascii="Times New Roman" w:hAnsi="Times New Roman" w:eastAsia="仿宋" w:cs="Times New Roman"/>
                <w:color w:val="auto"/>
                <w:sz w:val="24"/>
                <w:szCs w:val="24"/>
                <w:highlight w:val="none"/>
                <w:u w:val="single"/>
                <w:lang w:val="en-US" w:eastAsia="zh-CN"/>
              </w:rPr>
              <w:t>8.085</w:t>
            </w:r>
            <w:r>
              <w:rPr>
                <w:rFonts w:hint="default" w:ascii="Times New Roman" w:hAnsi="Times New Roman" w:eastAsia="仿宋" w:cs="Times New Roman"/>
                <w:color w:val="auto"/>
                <w:sz w:val="24"/>
                <w:szCs w:val="24"/>
                <w:highlight w:val="none"/>
              </w:rPr>
              <w:t>秒，</w:t>
            </w:r>
            <w:r>
              <w:rPr>
                <w:rFonts w:hint="default" w:ascii="Times New Roman" w:hAnsi="Times New Roman" w:eastAsia="仿宋" w:cs="Times New Roman"/>
                <w:color w:val="auto"/>
                <w:sz w:val="24"/>
                <w:szCs w:val="24"/>
                <w:highlight w:val="none"/>
                <w:u w:val="single"/>
                <w:lang w:val="en-US" w:eastAsia="zh-CN"/>
              </w:rPr>
              <w:t>31</w:t>
            </w:r>
            <w:r>
              <w:rPr>
                <w:rFonts w:hint="default" w:ascii="Times New Roman" w:hAnsi="Times New Roman" w:eastAsia="仿宋" w:cs="Times New Roman"/>
                <w:color w:val="auto"/>
                <w:sz w:val="24"/>
                <w:szCs w:val="24"/>
                <w:highlight w:val="none"/>
              </w:rPr>
              <w:t>度</w:t>
            </w:r>
            <w:r>
              <w:rPr>
                <w:rFonts w:hint="eastAsia" w:cs="Times New Roman"/>
                <w:color w:val="auto"/>
                <w:sz w:val="24"/>
                <w:szCs w:val="24"/>
                <w:highlight w:val="none"/>
                <w:u w:val="single"/>
                <w:lang w:val="en-US" w:eastAsia="zh-CN"/>
              </w:rPr>
              <w:t>37</w:t>
            </w:r>
            <w:r>
              <w:rPr>
                <w:rFonts w:hint="default" w:ascii="Times New Roman" w:hAnsi="Times New Roman" w:eastAsia="仿宋" w:cs="Times New Roman"/>
                <w:color w:val="auto"/>
                <w:sz w:val="24"/>
                <w:szCs w:val="24"/>
                <w:highlight w:val="none"/>
              </w:rPr>
              <w:t>分</w:t>
            </w:r>
            <w:r>
              <w:rPr>
                <w:rFonts w:hint="eastAsia" w:ascii="Times New Roman" w:hAnsi="Times New Roman" w:eastAsia="仿宋" w:cs="Times New Roman"/>
                <w:color w:val="auto"/>
                <w:sz w:val="24"/>
                <w:szCs w:val="24"/>
                <w:highlight w:val="none"/>
                <w:u w:val="single"/>
                <w:lang w:val="en-US" w:eastAsia="zh-CN"/>
              </w:rPr>
              <w:t>10.138</w:t>
            </w:r>
            <w:r>
              <w:rPr>
                <w:rFonts w:hint="default" w:ascii="Times New Roman" w:hAnsi="Times New Roman" w:eastAsia="仿宋"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3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国民经济</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行业类别</w:t>
            </w:r>
          </w:p>
        </w:tc>
        <w:tc>
          <w:tcPr>
            <w:tcW w:w="2623" w:type="dxa"/>
            <w:noWrap w:val="0"/>
            <w:vAlign w:val="center"/>
          </w:tcPr>
          <w:p>
            <w:pPr>
              <w:pStyle w:val="3"/>
              <w:suppressLineNumbers w:val="0"/>
              <w:spacing w:before="0" w:beforeAutospacing="0" w:after="0" w:afterAutospacing="0" w:line="240" w:lineRule="auto"/>
              <w:ind w:left="0" w:right="0"/>
              <w:rPr>
                <w:rFonts w:hint="default" w:cs="Times New Roman"/>
                <w:color w:val="auto"/>
                <w:lang w:val="en-US"/>
              </w:rPr>
            </w:pPr>
            <w:r>
              <w:rPr>
                <w:rFonts w:hint="eastAsia" w:cs="Times New Roman"/>
                <w:color w:val="auto"/>
                <w:sz w:val="24"/>
                <w:szCs w:val="24"/>
                <w:lang w:val="en-US" w:eastAsia="zh-CN"/>
              </w:rPr>
              <w:t>C3824电力电子元器件制造</w:t>
            </w:r>
          </w:p>
        </w:tc>
        <w:tc>
          <w:tcPr>
            <w:tcW w:w="171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建设项目</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行业类别</w:t>
            </w:r>
          </w:p>
        </w:tc>
        <w:tc>
          <w:tcPr>
            <w:tcW w:w="300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lang w:val="en-US" w:eastAsia="zh-CN"/>
              </w:rPr>
            </w:pPr>
            <w:r>
              <w:rPr>
                <w:rFonts w:hint="eastAsia" w:cs="Times New Roman"/>
                <w:color w:val="auto"/>
                <w:sz w:val="24"/>
                <w:szCs w:val="24"/>
                <w:lang w:val="en-US" w:eastAsia="zh-CN"/>
              </w:rPr>
              <w:t>35-77输配电及控制设备制造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3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建设性质</w:t>
            </w:r>
          </w:p>
        </w:tc>
        <w:tc>
          <w:tcPr>
            <w:tcW w:w="2623" w:type="dxa"/>
            <w:noWrap w:val="0"/>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2" w:char="0052"/>
            </w:r>
            <w:r>
              <w:rPr>
                <w:rFonts w:hint="default" w:ascii="Times New Roman" w:hAnsi="Times New Roman" w:eastAsia="仿宋" w:cs="Times New Roman"/>
                <w:color w:val="auto"/>
                <w:sz w:val="24"/>
                <w:szCs w:val="24"/>
              </w:rPr>
              <w:t>新建（迁建）</w:t>
            </w:r>
          </w:p>
          <w:p>
            <w:pPr>
              <w:keepNext w:val="0"/>
              <w:keepLines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2" w:char="00A3"/>
            </w:r>
            <w:r>
              <w:rPr>
                <w:rFonts w:hint="default" w:ascii="Times New Roman" w:hAnsi="Times New Roman" w:eastAsia="仿宋" w:cs="Times New Roman"/>
                <w:color w:val="auto"/>
                <w:sz w:val="24"/>
                <w:szCs w:val="24"/>
              </w:rPr>
              <w:t>改建</w:t>
            </w:r>
          </w:p>
          <w:p>
            <w:pPr>
              <w:keepNext w:val="0"/>
              <w:keepLines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2" w:char="00A3"/>
            </w:r>
            <w:r>
              <w:rPr>
                <w:rFonts w:hint="default" w:ascii="Times New Roman" w:hAnsi="Times New Roman" w:eastAsia="仿宋" w:cs="Times New Roman"/>
                <w:color w:val="auto"/>
                <w:sz w:val="24"/>
                <w:szCs w:val="24"/>
              </w:rPr>
              <w:t>扩建</w:t>
            </w:r>
          </w:p>
          <w:p>
            <w:pPr>
              <w:keepNext w:val="0"/>
              <w:keepLines w:val="0"/>
              <w:suppressLineNumbers w:val="0"/>
              <w:spacing w:before="0" w:beforeAutospacing="0" w:after="0" w:afterAutospacing="0" w:line="240" w:lineRule="auto"/>
              <w:ind w:left="0" w:leftChars="0" w:right="0" w:right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2" w:char="00A3"/>
            </w:r>
            <w:r>
              <w:rPr>
                <w:rFonts w:hint="default" w:ascii="Times New Roman" w:hAnsi="Times New Roman" w:eastAsia="仿宋" w:cs="Times New Roman"/>
                <w:color w:val="auto"/>
                <w:sz w:val="24"/>
                <w:szCs w:val="24"/>
              </w:rPr>
              <w:t>技术改造</w:t>
            </w:r>
          </w:p>
        </w:tc>
        <w:tc>
          <w:tcPr>
            <w:tcW w:w="171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建设项目</w:t>
            </w:r>
          </w:p>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申报情形</w:t>
            </w:r>
          </w:p>
        </w:tc>
        <w:tc>
          <w:tcPr>
            <w:tcW w:w="3002" w:type="dxa"/>
            <w:noWrap w:val="0"/>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2" w:char="0052"/>
            </w:r>
            <w:r>
              <w:rPr>
                <w:rFonts w:hint="default" w:ascii="Times New Roman" w:hAnsi="Times New Roman" w:eastAsia="仿宋" w:cs="Times New Roman"/>
                <w:color w:val="auto"/>
                <w:sz w:val="24"/>
                <w:szCs w:val="24"/>
              </w:rPr>
              <w:t>首次申报项目</w:t>
            </w:r>
          </w:p>
          <w:p>
            <w:pPr>
              <w:keepNext w:val="0"/>
              <w:keepLines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2" w:char="00A3"/>
            </w:r>
            <w:r>
              <w:rPr>
                <w:rFonts w:hint="default" w:ascii="Times New Roman" w:hAnsi="Times New Roman" w:eastAsia="仿宋" w:cs="Times New Roman"/>
                <w:color w:val="auto"/>
                <w:sz w:val="24"/>
                <w:szCs w:val="24"/>
              </w:rPr>
              <w:t>不予批准后再次申报项目</w:t>
            </w:r>
          </w:p>
          <w:p>
            <w:pPr>
              <w:keepNext w:val="0"/>
              <w:keepLines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2" w:char="00A3"/>
            </w:r>
            <w:r>
              <w:rPr>
                <w:rFonts w:hint="default" w:ascii="Times New Roman" w:hAnsi="Times New Roman" w:eastAsia="仿宋" w:cs="Times New Roman"/>
                <w:color w:val="auto"/>
                <w:sz w:val="24"/>
                <w:szCs w:val="24"/>
              </w:rPr>
              <w:t>超五年重新审核项目</w:t>
            </w:r>
          </w:p>
          <w:p>
            <w:pPr>
              <w:keepNext w:val="0"/>
              <w:keepLines w:val="0"/>
              <w:suppressLineNumbers w:val="0"/>
              <w:spacing w:before="0" w:beforeAutospacing="0" w:after="0" w:afterAutospacing="0" w:line="240" w:lineRule="auto"/>
              <w:ind w:left="0" w:leftChars="0" w:right="0" w:right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2" w:char="00A3"/>
            </w:r>
            <w:r>
              <w:rPr>
                <w:rFonts w:hint="default" w:ascii="Times New Roman" w:hAnsi="Times New Roman" w:eastAsia="仿宋"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3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项目审批（核准/备案）部门（选填）</w:t>
            </w:r>
          </w:p>
        </w:tc>
        <w:tc>
          <w:tcPr>
            <w:tcW w:w="2623"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常州</w:t>
            </w:r>
            <w:r>
              <w:rPr>
                <w:rFonts w:hint="eastAsia" w:cs="Times New Roman"/>
                <w:color w:val="auto"/>
                <w:sz w:val="24"/>
                <w:szCs w:val="24"/>
                <w:lang w:val="en-US" w:eastAsia="zh-CN"/>
              </w:rPr>
              <w:t>市武进区行政审批局</w:t>
            </w:r>
          </w:p>
        </w:tc>
        <w:tc>
          <w:tcPr>
            <w:tcW w:w="171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项目审批（核准/</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备案）文号（选填）</w:t>
            </w:r>
          </w:p>
        </w:tc>
        <w:tc>
          <w:tcPr>
            <w:tcW w:w="300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eastAsia" w:cs="Times New Roman"/>
                <w:color w:val="auto"/>
                <w:sz w:val="24"/>
                <w:szCs w:val="24"/>
                <w:highlight w:val="none"/>
                <w:lang w:val="en-US" w:eastAsia="zh-CN"/>
              </w:rPr>
              <w:t>武行</w:t>
            </w:r>
            <w:r>
              <w:rPr>
                <w:rFonts w:hint="default" w:ascii="Times New Roman" w:hAnsi="Times New Roman" w:eastAsia="仿宋" w:cs="Times New Roman"/>
                <w:color w:val="auto"/>
                <w:sz w:val="24"/>
                <w:szCs w:val="24"/>
                <w:highlight w:val="none"/>
                <w:lang w:eastAsia="zh-CN"/>
              </w:rPr>
              <w:t>审备</w:t>
            </w:r>
            <w:r>
              <w:rPr>
                <w:rFonts w:hint="eastAsia" w:ascii="Times New Roman" w:hAnsi="Times New Roman" w:eastAsia="仿宋" w:cs="Times New Roman"/>
                <w:color w:val="auto"/>
                <w:sz w:val="24"/>
                <w:szCs w:val="24"/>
                <w:highlight w:val="none"/>
                <w:lang w:val="en-US" w:eastAsia="zh-CN"/>
              </w:rPr>
              <w:t>[</w:t>
            </w:r>
            <w:r>
              <w:rPr>
                <w:rFonts w:hint="default" w:ascii="Times New Roman" w:hAnsi="Times New Roman" w:eastAsia="仿宋" w:cs="Times New Roman"/>
                <w:color w:val="auto"/>
                <w:sz w:val="24"/>
                <w:szCs w:val="24"/>
                <w:highlight w:val="none"/>
                <w:lang w:eastAsia="zh-CN"/>
              </w:rPr>
              <w:t>20</w:t>
            </w:r>
            <w:r>
              <w:rPr>
                <w:rFonts w:hint="default" w:ascii="Times New Roman" w:hAnsi="Times New Roman" w:eastAsia="仿宋" w:cs="Times New Roman"/>
                <w:color w:val="auto"/>
                <w:sz w:val="24"/>
                <w:szCs w:val="24"/>
                <w:highlight w:val="none"/>
                <w:lang w:val="en-US" w:eastAsia="zh-CN"/>
              </w:rPr>
              <w:t>2</w:t>
            </w:r>
            <w:r>
              <w:rPr>
                <w:rFonts w:hint="eastAsia" w:cs="Times New Roman"/>
                <w:color w:val="auto"/>
                <w:sz w:val="24"/>
                <w:szCs w:val="24"/>
                <w:highlight w:val="none"/>
                <w:lang w:val="en-US" w:eastAsia="zh-CN"/>
              </w:rPr>
              <w:t>3</w:t>
            </w:r>
            <w:r>
              <w:rPr>
                <w:rFonts w:hint="eastAsia" w:ascii="Times New Roman" w:hAnsi="Times New Roman" w:eastAsia="仿宋" w:cs="Times New Roman"/>
                <w:color w:val="auto"/>
                <w:sz w:val="24"/>
                <w:szCs w:val="24"/>
                <w:highlight w:val="none"/>
                <w:lang w:val="en-US" w:eastAsia="zh-CN"/>
              </w:rPr>
              <w:t>]</w:t>
            </w:r>
            <w:r>
              <w:rPr>
                <w:rFonts w:hint="eastAsia" w:cs="Times New Roman"/>
                <w:color w:val="auto"/>
                <w:sz w:val="24"/>
                <w:szCs w:val="24"/>
                <w:highlight w:val="none"/>
                <w:lang w:val="en-US" w:eastAsia="zh-CN"/>
              </w:rPr>
              <w:t>26</w:t>
            </w:r>
            <w:r>
              <w:rPr>
                <w:rFonts w:hint="default" w:ascii="Times New Roman" w:hAnsi="Times New Roman" w:eastAsia="仿宋" w:cs="Times New Roman"/>
                <w:color w:val="auto"/>
                <w:sz w:val="24"/>
                <w:szCs w:val="24"/>
                <w:highlight w:val="none"/>
                <w:lang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3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总投资</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（万元）</w:t>
            </w:r>
          </w:p>
        </w:tc>
        <w:tc>
          <w:tcPr>
            <w:tcW w:w="2623"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lang w:val="en-US" w:eastAsia="zh-CN"/>
              </w:rPr>
            </w:pPr>
            <w:r>
              <w:rPr>
                <w:rFonts w:hint="eastAsia" w:cs="Times New Roman"/>
                <w:color w:val="auto"/>
                <w:sz w:val="24"/>
                <w:szCs w:val="24"/>
                <w:lang w:val="en-US" w:eastAsia="zh-CN"/>
              </w:rPr>
              <w:t>406</w:t>
            </w:r>
            <w:r>
              <w:rPr>
                <w:rFonts w:hint="default" w:ascii="Times New Roman" w:hAnsi="Times New Roman" w:eastAsia="仿宋" w:cs="Times New Roman"/>
                <w:color w:val="auto"/>
                <w:sz w:val="24"/>
                <w:szCs w:val="24"/>
                <w:lang w:val="en-US" w:eastAsia="zh-CN"/>
              </w:rPr>
              <w:t>00</w:t>
            </w:r>
          </w:p>
        </w:tc>
        <w:tc>
          <w:tcPr>
            <w:tcW w:w="17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环保投资（万元）</w:t>
            </w:r>
          </w:p>
        </w:tc>
        <w:tc>
          <w:tcPr>
            <w:tcW w:w="300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lang w:val="en-US" w:eastAsia="zh-CN"/>
              </w:rPr>
            </w:pPr>
            <w:r>
              <w:rPr>
                <w:rFonts w:hint="eastAsia" w:cs="Times New Roman"/>
                <w:color w:val="auto"/>
                <w:sz w:val="24"/>
                <w:szCs w:val="24"/>
                <w:lang w:val="en-US" w:eastAsia="zh-CN"/>
              </w:rPr>
              <w:t>7</w:t>
            </w:r>
            <w:r>
              <w:rPr>
                <w:rFonts w:hint="default" w:ascii="Times New Roman" w:hAnsi="Times New Roman" w:eastAsia="仿宋" w:cs="Times New Roman"/>
                <w:color w:val="auto"/>
                <w:sz w:val="24"/>
                <w:szCs w:val="24"/>
                <w:lang w:val="en-US" w:eastAsia="zh-CN"/>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3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环保投资占比（%）</w:t>
            </w:r>
          </w:p>
        </w:tc>
        <w:tc>
          <w:tcPr>
            <w:tcW w:w="2623"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w:t>
            </w:r>
            <w:r>
              <w:rPr>
                <w:rFonts w:hint="eastAsia" w:cs="Times New Roman"/>
                <w:color w:val="auto"/>
                <w:sz w:val="24"/>
                <w:szCs w:val="24"/>
                <w:lang w:val="en-US" w:eastAsia="zh-CN"/>
              </w:rPr>
              <w:t>.7</w:t>
            </w:r>
            <w:r>
              <w:rPr>
                <w:rFonts w:hint="default" w:ascii="Times New Roman" w:hAnsi="Times New Roman" w:eastAsia="仿宋" w:cs="Times New Roman"/>
                <w:color w:val="auto"/>
                <w:sz w:val="24"/>
                <w:szCs w:val="24"/>
                <w:lang w:val="en-US" w:eastAsia="zh-CN"/>
              </w:rPr>
              <w:t>%</w:t>
            </w:r>
          </w:p>
        </w:tc>
        <w:tc>
          <w:tcPr>
            <w:tcW w:w="17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施工工期</w:t>
            </w:r>
          </w:p>
        </w:tc>
        <w:tc>
          <w:tcPr>
            <w:tcW w:w="300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w:t>
            </w:r>
            <w:r>
              <w:rPr>
                <w:rFonts w:hint="default" w:ascii="Times New Roman" w:hAnsi="Times New Roman" w:eastAsia="仿宋" w:cs="Times New Roman"/>
                <w:color w:val="auto"/>
                <w:sz w:val="24"/>
                <w:szCs w:val="24"/>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3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是否开工建设</w:t>
            </w:r>
          </w:p>
        </w:tc>
        <w:tc>
          <w:tcPr>
            <w:tcW w:w="2623" w:type="dxa"/>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2" w:char="0052"/>
            </w:r>
            <w:r>
              <w:rPr>
                <w:rFonts w:hint="default" w:ascii="Times New Roman" w:hAnsi="Times New Roman" w:eastAsia="仿宋" w:cs="Times New Roman"/>
                <w:color w:val="auto"/>
                <w:sz w:val="24"/>
                <w:szCs w:val="24"/>
              </w:rPr>
              <w:t>否</w:t>
            </w:r>
          </w:p>
          <w:p>
            <w:pPr>
              <w:keepNext w:val="0"/>
              <w:keepLines w:val="0"/>
              <w:suppressLineNumbers w:val="0"/>
              <w:adjustRightInd w:val="0"/>
              <w:snapToGrid w:val="0"/>
              <w:spacing w:before="0" w:beforeAutospacing="0" w:after="0" w:afterAutospacing="0" w:line="240" w:lineRule="auto"/>
              <w:ind w:left="0" w:leftChars="0" w:right="0" w:rightChars="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sym w:font="Wingdings 2" w:char="00A3"/>
            </w:r>
            <w:r>
              <w:rPr>
                <w:rFonts w:hint="default" w:ascii="Times New Roman" w:hAnsi="Times New Roman" w:eastAsia="仿宋" w:cs="Times New Roman"/>
                <w:color w:val="auto"/>
                <w:sz w:val="24"/>
                <w:szCs w:val="24"/>
              </w:rPr>
              <w:t>是：</w:t>
            </w:r>
            <w:r>
              <w:rPr>
                <w:rFonts w:hint="default" w:ascii="Times New Roman" w:hAnsi="Times New Roman" w:eastAsia="仿宋" w:cs="Times New Roman"/>
                <w:color w:val="auto"/>
                <w:sz w:val="24"/>
                <w:szCs w:val="24"/>
                <w:u w:val="single"/>
              </w:rPr>
              <w:t xml:space="preserve">             </w:t>
            </w:r>
          </w:p>
        </w:tc>
        <w:tc>
          <w:tcPr>
            <w:tcW w:w="17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pacing w:val="-6"/>
                <w:sz w:val="24"/>
                <w:szCs w:val="24"/>
              </w:rPr>
            </w:pPr>
            <w:r>
              <w:rPr>
                <w:rFonts w:hint="default" w:ascii="Times New Roman" w:hAnsi="Times New Roman" w:eastAsia="仿宋" w:cs="Times New Roman"/>
                <w:color w:val="auto"/>
                <w:spacing w:val="-6"/>
                <w:sz w:val="24"/>
                <w:szCs w:val="24"/>
              </w:rPr>
              <w:t>用地（用海）</w:t>
            </w:r>
          </w:p>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6"/>
                <w:sz w:val="24"/>
                <w:szCs w:val="24"/>
              </w:rPr>
              <w:t>面积（m</w:t>
            </w:r>
            <w:r>
              <w:rPr>
                <w:rFonts w:hint="default" w:ascii="Times New Roman" w:hAnsi="Times New Roman" w:eastAsia="仿宋" w:cs="Times New Roman"/>
                <w:color w:val="auto"/>
                <w:spacing w:val="-6"/>
                <w:sz w:val="24"/>
                <w:szCs w:val="24"/>
                <w:vertAlign w:val="superscript"/>
              </w:rPr>
              <w:t>2</w:t>
            </w:r>
            <w:r>
              <w:rPr>
                <w:rFonts w:hint="default" w:ascii="Times New Roman" w:hAnsi="Times New Roman" w:eastAsia="仿宋" w:cs="Times New Roman"/>
                <w:color w:val="auto"/>
                <w:spacing w:val="-6"/>
                <w:sz w:val="24"/>
                <w:szCs w:val="24"/>
              </w:rPr>
              <w:t>）</w:t>
            </w:r>
          </w:p>
        </w:tc>
        <w:tc>
          <w:tcPr>
            <w:tcW w:w="3002" w:type="dxa"/>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4"/>
                <w:szCs w:val="24"/>
                <w:lang w:val="en-US" w:eastAsia="zh-CN"/>
              </w:rPr>
            </w:pPr>
            <w:r>
              <w:rPr>
                <w:rFonts w:hint="eastAsia" w:cs="Times New Roman"/>
                <w:color w:val="auto"/>
                <w:sz w:val="24"/>
                <w:szCs w:val="24"/>
                <w:lang w:val="en-US" w:eastAsia="zh-CN"/>
              </w:rPr>
              <w:t>33844</w:t>
            </w:r>
            <w:r>
              <w:rPr>
                <w:rFonts w:hint="eastAsia" w:ascii="Times New Roman" w:hAnsi="Times New Roman" w:eastAsia="仿宋" w:cs="Times New Roman"/>
                <w:color w:val="auto"/>
                <w:sz w:val="24"/>
                <w:szCs w:val="24"/>
                <w:lang w:val="en-US" w:eastAsia="zh-CN"/>
              </w:rPr>
              <w:t>（建筑面积</w:t>
            </w:r>
            <w:r>
              <w:rPr>
                <w:rFonts w:hint="eastAsia" w:cs="Times New Roman"/>
                <w:color w:val="auto"/>
                <w:sz w:val="24"/>
                <w:szCs w:val="24"/>
                <w:lang w:val="en-US" w:eastAsia="zh-CN"/>
              </w:rPr>
              <w:t>66673</w:t>
            </w:r>
            <w:r>
              <w:rPr>
                <w:rFonts w:hint="eastAsia" w:ascii="Times New Roman" w:hAnsi="Times New Roman" w:eastAsia="仿宋"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533" w:type="dxa"/>
            <w:gridSpan w:val="2"/>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专项评价设置情况</w:t>
            </w:r>
          </w:p>
        </w:tc>
        <w:tc>
          <w:tcPr>
            <w:tcW w:w="7337" w:type="dxa"/>
            <w:gridSpan w:val="3"/>
            <w:noWrap w:val="0"/>
            <w:vAlign w:val="center"/>
          </w:tcPr>
          <w:p>
            <w:pPr>
              <w:keepNext w:val="0"/>
              <w:keepLines w:val="0"/>
              <w:numPr>
                <w:ilvl w:val="0"/>
                <w:numId w:val="0"/>
              </w:numPr>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3" w:type="dxa"/>
            <w:gridSpan w:val="2"/>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sz w:val="24"/>
                <w:szCs w:val="24"/>
              </w:rPr>
              <w:t>规划情况</w:t>
            </w:r>
          </w:p>
        </w:tc>
        <w:tc>
          <w:tcPr>
            <w:tcW w:w="7337"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规划名称：《</w:t>
            </w:r>
            <w:r>
              <w:rPr>
                <w:rFonts w:hint="eastAsia" w:cs="Times New Roman"/>
                <w:color w:val="auto"/>
                <w:kern w:val="0"/>
                <w:sz w:val="24"/>
                <w:szCs w:val="24"/>
                <w:lang w:val="en-US" w:eastAsia="zh-CN"/>
              </w:rPr>
              <w:t>常州市</w:t>
            </w:r>
            <w:r>
              <w:rPr>
                <w:rFonts w:hint="default" w:ascii="Times New Roman" w:hAnsi="Times New Roman" w:eastAsia="仿宋" w:cs="Times New Roman"/>
                <w:color w:val="auto"/>
                <w:kern w:val="0"/>
                <w:sz w:val="24"/>
                <w:szCs w:val="24"/>
                <w:lang w:val="en-US" w:eastAsia="zh-CN"/>
              </w:rPr>
              <w:t>武进区</w:t>
            </w:r>
            <w:r>
              <w:rPr>
                <w:rFonts w:hint="eastAsia" w:cs="Times New Roman"/>
                <w:color w:val="auto"/>
                <w:kern w:val="0"/>
                <w:sz w:val="24"/>
                <w:szCs w:val="24"/>
                <w:lang w:val="en-US" w:eastAsia="zh-CN"/>
              </w:rPr>
              <w:t>礼嘉</w:t>
            </w:r>
            <w:r>
              <w:rPr>
                <w:rFonts w:hint="default" w:ascii="Times New Roman" w:hAnsi="Times New Roman" w:eastAsia="仿宋" w:cs="Times New Roman"/>
                <w:color w:val="auto"/>
                <w:kern w:val="0"/>
                <w:sz w:val="24"/>
                <w:szCs w:val="24"/>
                <w:lang w:val="en-US" w:eastAsia="zh-CN"/>
              </w:rPr>
              <w:t>镇</w:t>
            </w:r>
            <w:r>
              <w:rPr>
                <w:rFonts w:hint="eastAsia" w:cs="Times New Roman"/>
                <w:color w:val="auto"/>
                <w:kern w:val="0"/>
                <w:sz w:val="24"/>
                <w:szCs w:val="24"/>
                <w:lang w:val="en-US" w:eastAsia="zh-CN"/>
              </w:rPr>
              <w:t>控制性详细规划</w:t>
            </w:r>
            <w:r>
              <w:rPr>
                <w:rFonts w:hint="default" w:ascii="Times New Roman" w:hAnsi="Times New Roman" w:eastAsia="仿宋" w:cs="Times New Roman"/>
                <w:color w:val="auto"/>
                <w:kern w:val="0"/>
                <w:sz w:val="24"/>
                <w:szCs w:val="24"/>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ascii="Times New Roman" w:hAnsi="Times New Roman" w:eastAsia="仿宋" w:cs="Times New Roman"/>
                <w:color w:val="auto"/>
                <w:kern w:val="0"/>
                <w:sz w:val="24"/>
                <w:szCs w:val="24"/>
                <w:lang w:val="en-US" w:eastAsia="zh-CN"/>
              </w:rPr>
            </w:pPr>
            <w:r>
              <w:rPr>
                <w:rFonts w:hint="eastAsia" w:cs="Times New Roman"/>
                <w:color w:val="auto"/>
                <w:kern w:val="0"/>
                <w:sz w:val="24"/>
                <w:szCs w:val="24"/>
                <w:lang w:val="en-US" w:eastAsia="zh-CN"/>
              </w:rPr>
              <w:t>审批</w:t>
            </w:r>
            <w:r>
              <w:rPr>
                <w:rFonts w:hint="default" w:ascii="Times New Roman" w:hAnsi="Times New Roman" w:eastAsia="仿宋" w:cs="Times New Roman"/>
                <w:color w:val="auto"/>
                <w:kern w:val="0"/>
                <w:sz w:val="24"/>
                <w:szCs w:val="24"/>
                <w:lang w:val="en-US" w:eastAsia="zh-CN"/>
              </w:rPr>
              <w:t>机关：常州市人民政府；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ascii="Times New Roman" w:hAnsi="Times New Roman" w:eastAsia="仿宋" w:cs="Times New Roman"/>
                <w:color w:val="auto"/>
                <w:kern w:val="0"/>
                <w:sz w:val="24"/>
                <w:szCs w:val="24"/>
                <w:lang w:val="en-US" w:eastAsia="zh-CN"/>
              </w:rPr>
            </w:pPr>
            <w:r>
              <w:rPr>
                <w:rFonts w:hint="eastAsia" w:cs="Times New Roman"/>
                <w:color w:val="auto"/>
                <w:kern w:val="0"/>
                <w:sz w:val="24"/>
                <w:szCs w:val="24"/>
                <w:lang w:val="en-US" w:eastAsia="zh-CN"/>
              </w:rPr>
              <w:t>审批文件名称及文号</w:t>
            </w:r>
            <w:r>
              <w:rPr>
                <w:rFonts w:hint="default" w:ascii="Times New Roman" w:hAnsi="Times New Roman" w:eastAsia="仿宋" w:cs="Times New Roman"/>
                <w:color w:val="auto"/>
                <w:kern w:val="0"/>
                <w:sz w:val="24"/>
                <w:szCs w:val="24"/>
                <w:lang w:val="en-US" w:eastAsia="zh-CN"/>
              </w:rPr>
              <w:t>：</w:t>
            </w:r>
            <w:r>
              <w:rPr>
                <w:rFonts w:hint="eastAsia" w:cs="Times New Roman"/>
                <w:color w:val="auto"/>
                <w:kern w:val="0"/>
                <w:sz w:val="24"/>
                <w:szCs w:val="24"/>
                <w:lang w:val="en-US" w:eastAsia="zh-CN"/>
              </w:rPr>
              <w:t>《常州市人民政府关于常州市武进区横山桥镇、湟里镇、礼嘉镇、洛阳镇、前黄镇、雪堰镇和新</w:t>
            </w:r>
            <w:bookmarkStart w:id="4" w:name="_GoBack"/>
            <w:bookmarkEnd w:id="4"/>
            <w:r>
              <w:rPr>
                <w:rFonts w:hint="eastAsia" w:cs="Times New Roman"/>
                <w:color w:val="auto"/>
                <w:kern w:val="0"/>
                <w:sz w:val="24"/>
                <w:szCs w:val="24"/>
                <w:lang w:val="en-US" w:eastAsia="zh-CN"/>
              </w:rPr>
              <w:t>北区孟河镇控制性详细规划的批复》（</w:t>
            </w:r>
            <w:r>
              <w:rPr>
                <w:rFonts w:hint="default" w:ascii="Times New Roman" w:hAnsi="Times New Roman" w:eastAsia="仿宋" w:cs="Times New Roman"/>
                <w:color w:val="auto"/>
                <w:kern w:val="0"/>
                <w:sz w:val="24"/>
                <w:szCs w:val="24"/>
                <w:lang w:val="en-US" w:eastAsia="zh-CN"/>
              </w:rPr>
              <w:t>常政复</w:t>
            </w:r>
            <w:r>
              <w:rPr>
                <w:rFonts w:hint="eastAsia" w:ascii="Times New Roman" w:hAnsi="Times New Roman" w:eastAsia="仿宋" w:cs="Times New Roman"/>
                <w:color w:val="auto"/>
                <w:kern w:val="0"/>
                <w:sz w:val="24"/>
                <w:szCs w:val="24"/>
                <w:lang w:val="en-US" w:eastAsia="zh-CN"/>
              </w:rPr>
              <w:t>[</w:t>
            </w:r>
            <w:r>
              <w:rPr>
                <w:rFonts w:hint="default" w:ascii="Times New Roman" w:hAnsi="Times New Roman" w:eastAsia="仿宋" w:cs="Times New Roman"/>
                <w:color w:val="auto"/>
                <w:kern w:val="0"/>
                <w:sz w:val="24"/>
                <w:szCs w:val="24"/>
                <w:lang w:val="en-US" w:eastAsia="zh-CN"/>
              </w:rPr>
              <w:t>20</w:t>
            </w:r>
            <w:r>
              <w:rPr>
                <w:rFonts w:hint="eastAsia" w:cs="Times New Roman"/>
                <w:color w:val="auto"/>
                <w:kern w:val="0"/>
                <w:sz w:val="24"/>
                <w:szCs w:val="24"/>
                <w:lang w:val="en-US" w:eastAsia="zh-CN"/>
              </w:rPr>
              <w:t>16</w:t>
            </w:r>
            <w:r>
              <w:rPr>
                <w:rFonts w:hint="eastAsia" w:ascii="Times New Roman" w:hAnsi="Times New Roman" w:eastAsia="仿宋" w:cs="Times New Roman"/>
                <w:color w:val="auto"/>
                <w:kern w:val="0"/>
                <w:sz w:val="24"/>
                <w:szCs w:val="24"/>
                <w:lang w:val="en-US" w:eastAsia="zh-CN"/>
              </w:rPr>
              <w:t>]</w:t>
            </w:r>
            <w:r>
              <w:rPr>
                <w:rFonts w:hint="eastAsia" w:cs="Times New Roman"/>
                <w:color w:val="auto"/>
                <w:kern w:val="0"/>
                <w:sz w:val="24"/>
                <w:szCs w:val="24"/>
                <w:lang w:val="en-US" w:eastAsia="zh-CN"/>
              </w:rPr>
              <w:t>90</w:t>
            </w:r>
            <w:r>
              <w:rPr>
                <w:rFonts w:hint="default" w:ascii="Times New Roman" w:hAnsi="Times New Roman" w:eastAsia="仿宋" w:cs="Times New Roman"/>
                <w:color w:val="auto"/>
                <w:kern w:val="0"/>
                <w:sz w:val="24"/>
                <w:szCs w:val="24"/>
                <w:lang w:val="en-US" w:eastAsia="zh-CN"/>
              </w:rPr>
              <w:t>号</w:t>
            </w:r>
            <w:r>
              <w:rPr>
                <w:rFonts w:hint="eastAsia" w:cs="Times New Roman"/>
                <w:color w:val="auto"/>
                <w:kern w:val="0"/>
                <w:sz w:val="24"/>
                <w:szCs w:val="24"/>
                <w:lang w:val="en-US" w:eastAsia="zh-CN"/>
              </w:rPr>
              <w:t>）</w:t>
            </w:r>
            <w:r>
              <w:rPr>
                <w:rFonts w:hint="default" w:ascii="Times New Roman" w:hAnsi="Times New Roman" w:eastAsia="仿宋" w:cs="Times New Roman"/>
                <w:color w:val="auto"/>
                <w:kern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7" w:hRule="atLeast"/>
          <w:jc w:val="center"/>
        </w:trPr>
        <w:tc>
          <w:tcPr>
            <w:tcW w:w="1533" w:type="dxa"/>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sz w:val="24"/>
                <w:szCs w:val="24"/>
              </w:rPr>
              <w:t>规划环境影响评价情况</w:t>
            </w:r>
          </w:p>
        </w:tc>
        <w:tc>
          <w:tcPr>
            <w:tcW w:w="7337"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5" w:type="dxa"/>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规划及规划环境影响评价符合性分析</w:t>
            </w:r>
          </w:p>
        </w:tc>
        <w:tc>
          <w:tcPr>
            <w:tcW w:w="8225" w:type="dxa"/>
            <w:gridSpan w:val="4"/>
            <w:noWrap w:val="0"/>
            <w:vAlign w:val="center"/>
          </w:tcPr>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cs="Times New Roman"/>
                <w:color w:val="auto"/>
                <w:lang w:val="en-US" w:eastAsia="zh-CN"/>
              </w:rPr>
            </w:pPr>
            <w:r>
              <w:rPr>
                <w:rFonts w:hint="eastAsia" w:cs="Times New Roman"/>
                <w:color w:val="auto"/>
                <w:lang w:val="en-US" w:eastAsia="zh-CN"/>
              </w:rPr>
              <w:t>1.规划相符性分析</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cs="Times New Roman"/>
                <w:color w:val="auto"/>
                <w:lang w:val="en-US" w:eastAsia="zh-CN"/>
              </w:rPr>
            </w:pPr>
            <w:r>
              <w:rPr>
                <w:rFonts w:hint="eastAsia" w:cs="Times New Roman"/>
                <w:color w:val="auto"/>
                <w:lang w:val="en-US" w:eastAsia="zh-CN"/>
              </w:rPr>
              <w:t>礼嘉镇发展的功能定位为常州市城市近郊的环境宜人的江南工业名镇。城乡协调发展，规划形成“一心两轴两区”的空间布局结构。一心即为礼嘉镇镇区核心商贸服务中心；两轴即为功能景观轴和交通景观轴；两区即为东北部生活区和西、南部工业区。礼嘉镇将以“十三五”规划发展战略为契机，狠抓重点项目、重大工程推进：</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①做大做强先进制造业，充分利用现有产业基础和市场、技术</w:t>
            </w:r>
            <w:r>
              <w:rPr>
                <w:rFonts w:hint="eastAsia" w:cs="Times New Roman"/>
                <w:color w:val="auto"/>
                <w:lang w:val="en-US" w:eastAsia="zh-CN"/>
              </w:rPr>
              <w:t>优</w:t>
            </w:r>
            <w:r>
              <w:rPr>
                <w:rFonts w:hint="default" w:ascii="Times New Roman" w:hAnsi="Times New Roman" w:eastAsia="仿宋" w:cs="Times New Roman"/>
                <w:color w:val="auto"/>
                <w:lang w:val="en-US" w:eastAsia="zh-CN"/>
              </w:rPr>
              <w:t>势，重点发展农业机械、电子电器、家用电器、汽摩配件、轻工塑料等支柱产业。优先发展高新技术产业。</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②加快转变经济发展方式，大力发展国家产业政策鼓励发展的新能源、新材料、节能环保、生物医药、信息网络和高端制造产业，积极引导企业发展方向向战略性新型产业挂、靠、投、产。加快更新引进先进技术装备，用先进技术</w:t>
            </w:r>
            <w:r>
              <w:rPr>
                <w:rFonts w:hint="eastAsia" w:cs="Times New Roman"/>
                <w:color w:val="auto"/>
                <w:lang w:val="en-US" w:eastAsia="zh-CN"/>
              </w:rPr>
              <w:t>整版</w:t>
            </w:r>
            <w:r>
              <w:rPr>
                <w:rFonts w:hint="default" w:ascii="Times New Roman" w:hAnsi="Times New Roman" w:eastAsia="仿宋" w:cs="Times New Roman"/>
                <w:color w:val="auto"/>
                <w:lang w:val="en-US" w:eastAsia="zh-CN"/>
              </w:rPr>
              <w:t>改造传统产业，</w:t>
            </w:r>
            <w:r>
              <w:rPr>
                <w:rFonts w:hint="eastAsia" w:cs="Times New Roman"/>
                <w:color w:val="auto"/>
                <w:lang w:val="en-US" w:eastAsia="zh-CN"/>
              </w:rPr>
              <w:t>淘汰落后产能</w:t>
            </w:r>
            <w:r>
              <w:rPr>
                <w:rFonts w:hint="default" w:ascii="Times New Roman" w:hAnsi="Times New Roman" w:eastAsia="仿宋" w:cs="Times New Roman"/>
                <w:color w:val="auto"/>
                <w:lang w:val="en-US" w:eastAsia="zh-CN"/>
              </w:rPr>
              <w:t>，高新技术产品及生产企业占规模企业数达80%以上，高新技术产业产值占经济总量的七成以上。根据武进区礼嘉镇工业园区规划可知：礼嘉镇工业用地以武进大道为界，将礼嘉工业园区规划为南北两片，规划用地总面积317.72公顷。</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南片工业园：位于武进大道南侧，东至大明路，西至夏城路。主要功能：以农机动力、制冷器材等产业为主的工业集中区，引导培育激光设备、仪表仪器等高端产品，积极培育机械领域产业相关的新兴的高技术产业。禁止发展钢铁、冶金、印染、化工等产业。南区要重点发展，关键是要发展五大产业和科技含量比较高、发展后劲足的企业和项目，另外规划留有一定的发展空间，主动接收高新区大企业、大项目的配套辐射作用。</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北片工业园：位于武进大道北侧，东至礼坂路，西至行政边界。主要功能：以建材、轻工塑料、电子电器为主的工业集中区。靠近生活区规划布局一类工业，对原有低技术，污染产业进行技术升级和产业调整，引导电子电气设备、激光设备、仪表仪器等高端产品。积极培育电子领域产业相关的新兴的高技术产业。禁止发展钢铁、冶金、印染、化工等产业。北区发展空间小，主要任务是巩固、整合、提升和提高区内企业的投资密度和产出密度。</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本项目位于礼嘉镇新辰村（武进大道南，青洋快速路东，震农线西），属于南片工业园。根据武进区礼嘉镇总体规划（2007-2020）（详见附图</w:t>
            </w:r>
            <w:r>
              <w:rPr>
                <w:rFonts w:hint="eastAsia" w:cs="Times New Roman"/>
                <w:color w:val="auto"/>
                <w:lang w:val="en-US" w:eastAsia="zh-CN"/>
              </w:rPr>
              <w:t>7</w:t>
            </w:r>
            <w:r>
              <w:rPr>
                <w:rFonts w:hint="default" w:ascii="Times New Roman" w:hAnsi="Times New Roman" w:eastAsia="仿宋" w:cs="Times New Roman"/>
                <w:color w:val="auto"/>
                <w:lang w:val="en-US" w:eastAsia="zh-CN"/>
              </w:rPr>
              <w:t>）本项目所在地为发展备用地，根据不动产权证（苏（2023）常州市不动产权第0180712号，详见附件4），本项目所在地</w:t>
            </w:r>
            <w:r>
              <w:rPr>
                <w:rFonts w:hint="eastAsia" w:cs="Times New Roman"/>
                <w:color w:val="auto"/>
                <w:lang w:val="en-US" w:eastAsia="zh-CN"/>
              </w:rPr>
              <w:t>土地</w:t>
            </w:r>
            <w:r>
              <w:rPr>
                <w:rFonts w:hint="default" w:ascii="Times New Roman" w:hAnsi="Times New Roman" w:eastAsia="仿宋" w:cs="Times New Roman"/>
                <w:color w:val="auto"/>
                <w:lang w:val="en-US" w:eastAsia="zh-CN"/>
              </w:rPr>
              <w:t>用途为工业用地</w:t>
            </w:r>
            <w:r>
              <w:rPr>
                <w:rFonts w:hint="eastAsia" w:cs="Times New Roman"/>
                <w:color w:val="auto"/>
                <w:lang w:val="en-US" w:eastAsia="zh-CN"/>
              </w:rPr>
              <w:t>，</w:t>
            </w:r>
            <w:r>
              <w:rPr>
                <w:rFonts w:hint="default" w:ascii="Times New Roman" w:hAnsi="Times New Roman" w:eastAsia="仿宋" w:cs="Times New Roman"/>
                <w:color w:val="auto"/>
                <w:lang w:val="en-US" w:eastAsia="zh-CN"/>
              </w:rPr>
              <w:t>符合用地规划；本项目行业类别属于C3824</w:t>
            </w:r>
            <w:r>
              <w:rPr>
                <w:rFonts w:hint="eastAsia" w:ascii="Times New Roman" w:hAnsi="Times New Roman" w:cs="Times New Roman"/>
                <w:color w:val="auto"/>
                <w:lang w:val="en-US" w:eastAsia="zh-CN"/>
              </w:rPr>
              <w:t>电力电子元器件</w:t>
            </w:r>
            <w:r>
              <w:rPr>
                <w:rFonts w:hint="default" w:ascii="Times New Roman" w:hAnsi="Times New Roman" w:eastAsia="仿宋" w:cs="Times New Roman"/>
                <w:color w:val="auto"/>
                <w:lang w:val="en-US" w:eastAsia="zh-CN"/>
              </w:rPr>
              <w:t>制造，生产智能装备专用连接器，与礼嘉镇产业规划不相违背。</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2.区域基础设施简介</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（一）给水系统规划</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①规划用水量</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规划远期供水普及率为100%。远期镇域自来水总用水量为：6.96万m</w:t>
            </w:r>
            <w:r>
              <w:rPr>
                <w:rFonts w:hint="default" w:ascii="Times New Roman" w:hAnsi="Times New Roman" w:eastAsia="仿宋" w:cs="Times New Roman"/>
                <w:color w:val="auto"/>
                <w:vertAlign w:val="superscript"/>
                <w:lang w:val="en-US" w:eastAsia="zh-CN"/>
              </w:rPr>
              <w:t>3</w:t>
            </w:r>
            <w:r>
              <w:rPr>
                <w:rFonts w:hint="default" w:ascii="Times New Roman" w:hAnsi="Times New Roman" w:eastAsia="仿宋" w:cs="Times New Roman"/>
                <w:color w:val="auto"/>
                <w:lang w:val="en-US" w:eastAsia="zh-CN"/>
              </w:rPr>
              <w:t>/d，其中镇区为：6.74万m</w:t>
            </w:r>
            <w:r>
              <w:rPr>
                <w:rFonts w:hint="default" w:ascii="Times New Roman" w:hAnsi="Times New Roman" w:eastAsia="仿宋" w:cs="Times New Roman"/>
                <w:color w:val="auto"/>
                <w:vertAlign w:val="superscript"/>
                <w:lang w:val="en-US" w:eastAsia="zh-CN"/>
              </w:rPr>
              <w:t>3</w:t>
            </w:r>
            <w:r>
              <w:rPr>
                <w:rFonts w:hint="default" w:ascii="Times New Roman" w:hAnsi="Times New Roman" w:eastAsia="仿宋" w:cs="Times New Roman"/>
                <w:color w:val="auto"/>
                <w:lang w:val="en-US" w:eastAsia="zh-CN"/>
              </w:rPr>
              <w:t>/d。</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②水源规划</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规划水源采用武进区域供水系统供水，水源由湖塘水厂提供，建立区域供水管网系统</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③管网规划</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规划在武进大道与礼坂路西南角设置给水加压站一座，规模：6.5万m</w:t>
            </w:r>
            <w:r>
              <w:rPr>
                <w:rFonts w:hint="default" w:ascii="Times New Roman" w:hAnsi="Times New Roman" w:eastAsia="仿宋" w:cs="Times New Roman"/>
                <w:color w:val="auto"/>
                <w:vertAlign w:val="superscript"/>
                <w:lang w:val="en-US" w:eastAsia="zh-CN"/>
              </w:rPr>
              <w:t>3</w:t>
            </w:r>
            <w:r>
              <w:rPr>
                <w:rFonts w:hint="default" w:ascii="Times New Roman" w:hAnsi="Times New Roman" w:eastAsia="仿宋" w:cs="Times New Roman"/>
                <w:color w:val="auto"/>
                <w:lang w:val="en-US" w:eastAsia="zh-CN"/>
              </w:rPr>
              <w:t>/d，用地面积1.3ha，负责向全镇供水，保证镇域安全稳定供水。镇区管网考虑供水的安全延续性，管网以环状布置，规划主干管管径为DN800-600，次干管DN500-DN400，支管DN300-DN200。给水管沿镇区道路西、北侧埋设。农村管网以支状布置，沿镇村道路西、北侧埋设。</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（二）污水工程规划</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①规划污水量</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远期镇域污水量为：4.28万m</w:t>
            </w:r>
            <w:r>
              <w:rPr>
                <w:rFonts w:hint="default" w:ascii="Times New Roman" w:hAnsi="Times New Roman" w:eastAsia="仿宋" w:cs="Times New Roman"/>
                <w:color w:val="auto"/>
                <w:vertAlign w:val="superscript"/>
                <w:lang w:val="en-US" w:eastAsia="zh-CN"/>
              </w:rPr>
              <w:t>3</w:t>
            </w:r>
            <w:r>
              <w:rPr>
                <w:rFonts w:hint="default" w:ascii="Times New Roman" w:hAnsi="Times New Roman" w:eastAsia="仿宋" w:cs="Times New Roman"/>
                <w:color w:val="auto"/>
                <w:lang w:val="en-US" w:eastAsia="zh-CN"/>
              </w:rPr>
              <w:t>/d，其中镇区为：4.13万m</w:t>
            </w:r>
            <w:r>
              <w:rPr>
                <w:rFonts w:hint="default" w:ascii="Times New Roman" w:hAnsi="Times New Roman" w:eastAsia="仿宋" w:cs="Times New Roman"/>
                <w:color w:val="auto"/>
                <w:vertAlign w:val="superscript"/>
                <w:lang w:val="en-US" w:eastAsia="zh-CN"/>
              </w:rPr>
              <w:t>3</w:t>
            </w:r>
            <w:r>
              <w:rPr>
                <w:rFonts w:hint="default" w:ascii="Times New Roman" w:hAnsi="Times New Roman" w:eastAsia="仿宋" w:cs="Times New Roman"/>
                <w:color w:val="auto"/>
                <w:lang w:val="en-US" w:eastAsia="zh-CN"/>
              </w:rPr>
              <w:t>/d。</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②污水处理</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镇区污水经管道收集、泵站提升后进入位于镇域西北角的武南污水处理厂或武南第二污水处理厂集中处理，达标后排放。工业生产污水应加强污水处理设施的运行管理，确保达标排放，有条件的应接管集中处理，减少排污口。村庄污水通过生活污水净化沼气池、一体化污水处理装置、垂直潜流生态湿地技术等方法，就地收集，相对集中处理后排放。</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③污水收集系统</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镇区采用雨污分流的排水体制。礼嘉镇区规划污水泵站一座，位于青洋路、阳湖路西南角，规模：4.0万m</w:t>
            </w:r>
            <w:r>
              <w:rPr>
                <w:rFonts w:hint="default" w:ascii="Times New Roman" w:hAnsi="Times New Roman" w:eastAsia="仿宋" w:cs="Times New Roman"/>
                <w:color w:val="auto"/>
                <w:vertAlign w:val="superscript"/>
                <w:lang w:val="en-US" w:eastAsia="zh-CN"/>
              </w:rPr>
              <w:t>3</w:t>
            </w:r>
            <w:r>
              <w:rPr>
                <w:rFonts w:hint="default" w:ascii="Times New Roman" w:hAnsi="Times New Roman" w:eastAsia="仿宋" w:cs="Times New Roman"/>
                <w:color w:val="auto"/>
                <w:lang w:val="en-US" w:eastAsia="zh-CN"/>
              </w:rPr>
              <w:t>/d，用地面积2000m</w:t>
            </w:r>
            <w:r>
              <w:rPr>
                <w:rFonts w:hint="default" w:ascii="Times New Roman" w:hAnsi="Times New Roman" w:eastAsia="仿宋" w:cs="Times New Roman"/>
                <w:color w:val="auto"/>
                <w:vertAlign w:val="superscript"/>
                <w:lang w:val="en-US" w:eastAsia="zh-CN"/>
              </w:rPr>
              <w:t>2</w:t>
            </w:r>
            <w:r>
              <w:rPr>
                <w:rFonts w:hint="default" w:ascii="Times New Roman" w:hAnsi="Times New Roman" w:eastAsia="仿宋" w:cs="Times New Roman"/>
                <w:color w:val="auto"/>
                <w:lang w:val="en-US" w:eastAsia="zh-CN"/>
              </w:rPr>
              <w:t>。坂上社区规划污水泵站一座，规模：0.15万m</w:t>
            </w:r>
            <w:r>
              <w:rPr>
                <w:rFonts w:hint="default" w:ascii="Times New Roman" w:hAnsi="Times New Roman" w:eastAsia="仿宋" w:cs="Times New Roman"/>
                <w:color w:val="auto"/>
                <w:vertAlign w:val="superscript"/>
                <w:lang w:val="en-US" w:eastAsia="zh-CN"/>
              </w:rPr>
              <w:t>3</w:t>
            </w:r>
            <w:r>
              <w:rPr>
                <w:rFonts w:hint="default" w:ascii="Times New Roman" w:hAnsi="Times New Roman" w:eastAsia="仿宋" w:cs="Times New Roman"/>
                <w:color w:val="auto"/>
                <w:lang w:val="en-US" w:eastAsia="zh-CN"/>
              </w:rPr>
              <w:t>/d，用地面积600m</w:t>
            </w:r>
            <w:r>
              <w:rPr>
                <w:rFonts w:hint="default" w:ascii="Times New Roman" w:hAnsi="Times New Roman" w:eastAsia="仿宋" w:cs="Times New Roman"/>
                <w:color w:val="auto"/>
                <w:vertAlign w:val="superscript"/>
                <w:lang w:val="en-US" w:eastAsia="zh-CN"/>
              </w:rPr>
              <w:t>2</w:t>
            </w:r>
            <w:r>
              <w:rPr>
                <w:rFonts w:hint="default" w:ascii="Times New Roman" w:hAnsi="Times New Roman" w:eastAsia="仿宋" w:cs="Times New Roman"/>
                <w:color w:val="auto"/>
                <w:lang w:val="en-US" w:eastAsia="zh-CN"/>
              </w:rPr>
              <w:t>污水管沿镇区道路东、南侧布置，埋设于慢车道或人行道下，污水干管管径为d1000-d800，次干管d600-d500，支管d400-d300。工业废水必须经预处理达标后，方可接入城镇污水管网。</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本项目</w:t>
            </w:r>
            <w:r>
              <w:rPr>
                <w:rFonts w:hint="eastAsia" w:cs="Times New Roman"/>
                <w:color w:val="auto"/>
                <w:lang w:val="en-US" w:eastAsia="zh-CN"/>
              </w:rPr>
              <w:t>位于礼嘉镇新辰村，</w:t>
            </w:r>
            <w:r>
              <w:rPr>
                <w:rFonts w:hint="default" w:ascii="Times New Roman" w:hAnsi="Times New Roman" w:eastAsia="仿宋" w:cs="Times New Roman"/>
                <w:color w:val="auto"/>
                <w:lang w:val="en-US" w:eastAsia="zh-CN"/>
              </w:rPr>
              <w:t>仅排放生活污水，</w:t>
            </w:r>
            <w:r>
              <w:rPr>
                <w:rFonts w:hint="eastAsia" w:cs="Times New Roman"/>
                <w:color w:val="auto"/>
                <w:lang w:val="en-US" w:eastAsia="zh-CN"/>
              </w:rPr>
              <w:t>附近污水管网已铺设到位，</w:t>
            </w:r>
            <w:r>
              <w:rPr>
                <w:rFonts w:hint="default" w:ascii="Times New Roman" w:hAnsi="Times New Roman" w:eastAsia="仿宋" w:cs="Times New Roman"/>
                <w:color w:val="auto"/>
                <w:lang w:val="en-US" w:eastAsia="zh-CN"/>
              </w:rPr>
              <w:t>生活污水经市政污水管网接管至武南污水处理厂集中处理，达标尾水排入武南河。</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（三）雨水工程规划</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规划礼嘉镇镇区按50年一遇防洪标准设防。雨水排放采用分散、就近、重力管的原则排入水体。依据河道及道路合理划分排水区域。雨水主干管管径d1200-d1000，次干管管径为d900-d600，支管管径为d500-d300，沿镇区道路埋设。根据航运、雨水排放的要求，对镇区的水系进行适当整理。保留镇区部分水塘，满足景观和排水要求，对零星的断头沟加以填埋，保证规划用地的完整性。</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（四）供电工程规划</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①用电负荷预测</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远期镇域总用电负荷为：22.70万KW，其中镇区为：21.34万KW。</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②电源规划</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结合武进区供电规划，在洛阳境内已建成220KV洛西变，作为武进区的枢纽变之一。110KV变电所以容载比1.6计，则镇域变电总容量为36.32万KVA。规划保留110KV坂上变，同时增加一台变压机组，规模：1x63MVA；礼嘉镇区东部正在建设110KV礼嘉变，规模：2x63MVA；在政平东部新建110KV政平变，规模：2x63MVA，110KV进线由220KV南宅北变接进。</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③线路规划</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（1）镇域内现有220KV、110KV高压线基本维持现状。110KV武宅线镇区段规划迁移至沿大明路架空敷设。220KV高压走廊按照40m控制；110KV高压走廊按照30m控制。</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（2）镇区电网以10KV网构成，规划10KV线路采用同杆多回路架空敷设，以道路东、南侧为主要通道。规划镇区中心居住区及商业区10KV线路采用电缆埋地敷设。</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（五）燃气工程规划</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①气源规划</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规划镇区以天燃气为主气源，农村以液化石油气为主。天燃气由西气东输、川气东送武进洛阳门站供给。</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 xml:space="preserve">②用气量测算 </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居民年生活用气量指标为：60万大卡/年·人，工业（商业）用气量按居民年生活用气量的40%计，规划镇区总用气量为：778万m</w:t>
            </w:r>
            <w:r>
              <w:rPr>
                <w:rFonts w:hint="default" w:ascii="Times New Roman" w:hAnsi="Times New Roman" w:eastAsia="仿宋" w:cs="Times New Roman"/>
                <w:color w:val="auto"/>
                <w:vertAlign w:val="superscript"/>
                <w:lang w:val="en-US" w:eastAsia="zh-CN"/>
              </w:rPr>
              <w:t>3</w:t>
            </w:r>
            <w:r>
              <w:rPr>
                <w:rFonts w:hint="default" w:ascii="Times New Roman" w:hAnsi="Times New Roman" w:eastAsia="仿宋" w:cs="Times New Roman"/>
                <w:color w:val="auto"/>
                <w:lang w:val="en-US" w:eastAsia="zh-CN"/>
              </w:rPr>
              <w:t xml:space="preserve">/年。   </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 xml:space="preserve">③燃气输配规划 </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（1）燃气输配系统由高、中、低压管网和各级调压站组成。</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（2）镇区中压干管采用环状布置方式布置，中压支管布置成支状。低压管道</w:t>
            </w:r>
            <w:r>
              <w:rPr>
                <w:rFonts w:hint="eastAsia" w:cs="Times New Roman"/>
                <w:color w:val="auto"/>
                <w:lang w:val="en-US" w:eastAsia="zh-CN"/>
              </w:rPr>
              <w:t>根据</w:t>
            </w:r>
            <w:r>
              <w:rPr>
                <w:rFonts w:hint="default" w:ascii="Times New Roman" w:hAnsi="Times New Roman" w:eastAsia="仿宋" w:cs="Times New Roman"/>
                <w:color w:val="auto"/>
                <w:lang w:val="en-US" w:eastAsia="zh-CN"/>
              </w:rPr>
              <w:t>自然地理条件自然成片，确保供气效果。</w:t>
            </w:r>
          </w:p>
          <w:p>
            <w:pPr>
              <w:keepNext w:val="0"/>
              <w:keepLines w:val="0"/>
              <w:pageBreakBefore w:val="0"/>
              <w:widowControl w:val="0"/>
              <w:suppressLineNumbers w:val="0"/>
              <w:tabs>
                <w:tab w:val="left" w:pos="4216"/>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lang w:val="en-US" w:eastAsia="zh-CN"/>
              </w:rPr>
            </w:pPr>
            <w:r>
              <w:rPr>
                <w:rFonts w:hint="default" w:ascii="Times New Roman" w:hAnsi="Times New Roman" w:eastAsia="仿宋" w:cs="Times New Roman"/>
                <w:color w:val="auto"/>
                <w:lang w:val="en-US" w:eastAsia="zh-CN"/>
              </w:rPr>
              <w:t>（3）燃气管道一般布置在道路东、南侧。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5" w:type="dxa"/>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其他符合性分析</w:t>
            </w:r>
          </w:p>
        </w:tc>
        <w:tc>
          <w:tcPr>
            <w:tcW w:w="8225" w:type="dxa"/>
            <w:gridSpan w:val="4"/>
            <w:noWrap w:val="0"/>
            <w:vAlign w:val="center"/>
          </w:tcPr>
          <w:p>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jc w:val="both"/>
              <w:textAlignment w:val="auto"/>
              <w:rPr>
                <w:rFonts w:hint="eastAsia" w:ascii="Times New Roman" w:hAnsi="Times New Roman" w:eastAsia="仿宋" w:cs="Times New Roman"/>
                <w:b/>
                <w:bCs/>
                <w:color w:val="auto"/>
                <w:sz w:val="24"/>
                <w:szCs w:val="24"/>
                <w:lang w:val="en-US" w:eastAsia="zh-CN"/>
              </w:rPr>
            </w:pPr>
            <w:r>
              <w:rPr>
                <w:rFonts w:hint="eastAsia" w:ascii="Times New Roman" w:hAnsi="Times New Roman" w:eastAsia="仿宋" w:cs="Times New Roman"/>
                <w:b/>
                <w:bCs/>
                <w:color w:val="auto"/>
                <w:sz w:val="24"/>
                <w:szCs w:val="24"/>
                <w:lang w:val="en-US" w:eastAsia="zh-CN"/>
              </w:rPr>
              <w:t>产业政策相符性分析</w:t>
            </w:r>
          </w:p>
          <w:p>
            <w:pPr>
              <w:keepNext w:val="0"/>
              <w:keepLines w:val="0"/>
              <w:pageBreakBefore w:val="0"/>
              <w:suppressLineNumbers w:val="0"/>
              <w:kinsoku/>
              <w:wordWrap/>
              <w:overflowPunct/>
              <w:topLinePunct/>
              <w:bidi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表1-</w:t>
            </w:r>
            <w:r>
              <w:rPr>
                <w:rFonts w:hint="eastAsia" w:cs="Times New Roman"/>
                <w:b/>
                <w:color w:val="auto"/>
                <w:sz w:val="21"/>
                <w:szCs w:val="21"/>
                <w:lang w:val="en-US" w:eastAsia="zh-CN"/>
              </w:rPr>
              <w:t>1</w:t>
            </w:r>
            <w:r>
              <w:rPr>
                <w:rFonts w:hint="default" w:ascii="Times New Roman" w:hAnsi="Times New Roman" w:eastAsia="仿宋" w:cs="Times New Roman"/>
                <w:b/>
                <w:color w:val="auto"/>
                <w:sz w:val="21"/>
                <w:szCs w:val="21"/>
                <w:lang w:val="en-US" w:eastAsia="zh-CN"/>
              </w:rPr>
              <w:t xml:space="preserve">  </w:t>
            </w:r>
            <w:r>
              <w:rPr>
                <w:rFonts w:hint="eastAsia" w:ascii="Times New Roman" w:hAnsi="Times New Roman" w:eastAsia="仿宋" w:cs="Times New Roman"/>
                <w:b/>
                <w:color w:val="auto"/>
                <w:sz w:val="21"/>
                <w:szCs w:val="21"/>
                <w:lang w:val="en-US" w:eastAsia="zh-CN"/>
              </w:rPr>
              <w:t>本项目产业政策相符性分析</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347"/>
              <w:gridCol w:w="9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456"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仿宋" w:hAnsi="仿宋" w:eastAsia="仿宋" w:cs="仿宋"/>
                      <w:b/>
                      <w:bCs/>
                      <w:color w:val="auto"/>
                      <w:kern w:val="0"/>
                      <w:sz w:val="21"/>
                      <w:szCs w:val="21"/>
                      <w:highlight w:val="none"/>
                      <w:lang w:val="en-US" w:eastAsia="zh-CN"/>
                    </w:rPr>
                  </w:pPr>
                  <w:r>
                    <w:rPr>
                      <w:rFonts w:hint="eastAsia" w:ascii="仿宋" w:hAnsi="仿宋" w:eastAsia="仿宋" w:cs="仿宋"/>
                      <w:b/>
                      <w:bCs/>
                      <w:color w:val="auto"/>
                      <w:kern w:val="0"/>
                      <w:sz w:val="21"/>
                      <w:szCs w:val="21"/>
                      <w:highlight w:val="none"/>
                      <w:lang w:val="en-US" w:eastAsia="zh-CN"/>
                    </w:rPr>
                    <w:t>判断类型</w:t>
                  </w:r>
                </w:p>
              </w:tc>
              <w:tc>
                <w:tcPr>
                  <w:tcW w:w="39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仿宋" w:hAnsi="仿宋" w:eastAsia="仿宋" w:cs="仿宋"/>
                      <w:b/>
                      <w:bCs/>
                      <w:color w:val="auto"/>
                      <w:kern w:val="0"/>
                      <w:sz w:val="21"/>
                      <w:szCs w:val="21"/>
                      <w:highlight w:val="none"/>
                      <w:lang w:val="en-US" w:eastAsia="zh-CN"/>
                    </w:rPr>
                  </w:pPr>
                  <w:r>
                    <w:rPr>
                      <w:rFonts w:hint="eastAsia" w:ascii="仿宋" w:hAnsi="仿宋" w:eastAsia="仿宋" w:cs="仿宋"/>
                      <w:b/>
                      <w:bCs/>
                      <w:color w:val="auto"/>
                      <w:kern w:val="0"/>
                      <w:sz w:val="21"/>
                      <w:szCs w:val="21"/>
                      <w:highlight w:val="none"/>
                      <w:lang w:val="en-US" w:eastAsia="zh-CN"/>
                    </w:rPr>
                    <w:t>对照简析</w:t>
                  </w:r>
                </w:p>
              </w:tc>
              <w:tc>
                <w:tcPr>
                  <w:tcW w:w="57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仿宋" w:hAnsi="仿宋" w:eastAsia="仿宋" w:cs="仿宋"/>
                      <w:b/>
                      <w:bCs/>
                      <w:color w:val="auto"/>
                      <w:kern w:val="0"/>
                      <w:sz w:val="21"/>
                      <w:szCs w:val="21"/>
                      <w:highlight w:val="none"/>
                      <w:lang w:val="en-US" w:eastAsia="zh-CN"/>
                    </w:rPr>
                  </w:pPr>
                  <w:r>
                    <w:rPr>
                      <w:rFonts w:hint="eastAsia" w:ascii="仿宋" w:hAnsi="仿宋" w:eastAsia="仿宋" w:cs="仿宋"/>
                      <w:b/>
                      <w:bCs/>
                      <w:color w:val="auto"/>
                      <w:kern w:val="0"/>
                      <w:sz w:val="21"/>
                      <w:szCs w:val="21"/>
                      <w:highlight w:val="none"/>
                      <w:lang w:val="en-US" w:eastAsia="zh-CN"/>
                    </w:rPr>
                    <w:t>是否满足要求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4"/>
                      <w:highlight w:val="none"/>
                    </w:rPr>
                    <w:t>产业政策</w:t>
                  </w:r>
                </w:p>
              </w:tc>
              <w:tc>
                <w:tcPr>
                  <w:tcW w:w="3964" w:type="pct"/>
                  <w:tcBorders>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420" w:firstLineChars="200"/>
                    <w:jc w:val="both"/>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4"/>
                      <w:highlight w:val="none"/>
                    </w:rPr>
                    <w:t>本项目属于</w:t>
                  </w:r>
                  <w:r>
                    <w:rPr>
                      <w:rFonts w:hint="eastAsia" w:cs="Times New Roman"/>
                      <w:color w:val="auto"/>
                      <w:sz w:val="21"/>
                      <w:szCs w:val="24"/>
                      <w:highlight w:val="none"/>
                      <w:lang w:val="en-US" w:eastAsia="zh-CN"/>
                    </w:rPr>
                    <w:t>C3824电力电子元器件制造</w:t>
                  </w:r>
                  <w:r>
                    <w:rPr>
                      <w:rFonts w:hint="default" w:ascii="Times New Roman" w:hAnsi="Times New Roman" w:eastAsia="仿宋" w:cs="Times New Roman"/>
                      <w:color w:val="auto"/>
                      <w:sz w:val="21"/>
                      <w:szCs w:val="24"/>
                      <w:highlight w:val="none"/>
                    </w:rPr>
                    <w:t>，</w:t>
                  </w:r>
                  <w:r>
                    <w:rPr>
                      <w:rFonts w:hint="eastAsia" w:ascii="Times New Roman" w:hAnsi="Times New Roman" w:eastAsia="仿宋" w:cs="Times New Roman"/>
                      <w:color w:val="auto"/>
                      <w:sz w:val="21"/>
                      <w:szCs w:val="24"/>
                      <w:highlight w:val="none"/>
                      <w:lang w:val="en-US" w:eastAsia="zh-CN"/>
                    </w:rPr>
                    <w:t>不</w:t>
                  </w:r>
                  <w:r>
                    <w:rPr>
                      <w:rFonts w:hint="default" w:ascii="Times New Roman" w:hAnsi="Times New Roman" w:eastAsia="仿宋" w:cs="Times New Roman"/>
                      <w:color w:val="auto"/>
                      <w:sz w:val="21"/>
                      <w:szCs w:val="24"/>
                      <w:highlight w:val="none"/>
                    </w:rPr>
                    <w:t>属于《产业结构调整指导目录</w:t>
                  </w:r>
                  <w:r>
                    <w:rPr>
                      <w:rFonts w:hint="default" w:ascii="Times New Roman" w:hAnsi="Times New Roman" w:eastAsia="仿宋" w:cs="Times New Roman"/>
                      <w:color w:val="auto"/>
                      <w:sz w:val="21"/>
                      <w:szCs w:val="24"/>
                      <w:highlight w:val="none"/>
                      <w:lang w:val="en-US" w:eastAsia="zh-CN"/>
                    </w:rPr>
                    <w:t>（</w:t>
                  </w:r>
                  <w:r>
                    <w:rPr>
                      <w:rFonts w:hint="eastAsia" w:cs="Times New Roman"/>
                      <w:color w:val="auto"/>
                      <w:sz w:val="21"/>
                      <w:szCs w:val="24"/>
                      <w:highlight w:val="none"/>
                      <w:lang w:val="en-US" w:eastAsia="zh-CN"/>
                    </w:rPr>
                    <w:t>2024年本</w:t>
                  </w:r>
                  <w:r>
                    <w:rPr>
                      <w:rFonts w:hint="eastAsia" w:ascii="Times New Roman" w:hAnsi="Times New Roman" w:cs="Times New Roman"/>
                      <w:color w:val="auto"/>
                      <w:sz w:val="21"/>
                      <w:szCs w:val="24"/>
                      <w:highlight w:val="none"/>
                      <w:lang w:val="en-US" w:eastAsia="zh-CN"/>
                    </w:rPr>
                    <w:t>）</w:t>
                  </w:r>
                  <w:r>
                    <w:rPr>
                      <w:rFonts w:hint="default" w:ascii="Times New Roman" w:hAnsi="Times New Roman" w:eastAsia="仿宋" w:cs="Times New Roman"/>
                      <w:color w:val="auto"/>
                      <w:sz w:val="21"/>
                      <w:szCs w:val="24"/>
                      <w:highlight w:val="none"/>
                      <w:lang w:val="en-US" w:eastAsia="zh-CN"/>
                    </w:rPr>
                    <w:t>中</w:t>
                  </w:r>
                  <w:r>
                    <w:rPr>
                      <w:rFonts w:hint="eastAsia" w:cs="Times New Roman"/>
                      <w:color w:val="auto"/>
                      <w:sz w:val="21"/>
                      <w:szCs w:val="24"/>
                      <w:highlight w:val="none"/>
                      <w:lang w:val="en-US" w:eastAsia="zh-CN"/>
                    </w:rPr>
                    <w:t>“</w:t>
                  </w:r>
                  <w:r>
                    <w:rPr>
                      <w:rFonts w:hint="eastAsia" w:ascii="Times New Roman" w:hAnsi="Times New Roman" w:eastAsia="仿宋" w:cs="Times New Roman"/>
                      <w:color w:val="auto"/>
                      <w:sz w:val="21"/>
                      <w:szCs w:val="24"/>
                      <w:highlight w:val="none"/>
                      <w:lang w:val="en-US" w:eastAsia="zh-CN"/>
                    </w:rPr>
                    <w:t>限制类</w:t>
                  </w:r>
                  <w:r>
                    <w:rPr>
                      <w:rFonts w:hint="eastAsia" w:cs="Times New Roman"/>
                      <w:color w:val="auto"/>
                      <w:sz w:val="21"/>
                      <w:szCs w:val="24"/>
                      <w:highlight w:val="none"/>
                      <w:lang w:val="en-US" w:eastAsia="zh-CN"/>
                    </w:rPr>
                    <w:t>”</w:t>
                  </w:r>
                  <w:r>
                    <w:rPr>
                      <w:rFonts w:hint="eastAsia" w:ascii="Times New Roman" w:hAnsi="Times New Roman" w:eastAsia="仿宋" w:cs="Times New Roman"/>
                      <w:color w:val="auto"/>
                      <w:sz w:val="21"/>
                      <w:szCs w:val="24"/>
                      <w:highlight w:val="none"/>
                      <w:lang w:val="en-US" w:eastAsia="zh-CN"/>
                    </w:rPr>
                    <w:t>和</w:t>
                  </w:r>
                  <w:r>
                    <w:rPr>
                      <w:rFonts w:hint="eastAsia" w:cs="Times New Roman"/>
                      <w:color w:val="auto"/>
                      <w:sz w:val="21"/>
                      <w:szCs w:val="24"/>
                      <w:highlight w:val="none"/>
                      <w:lang w:val="en-US" w:eastAsia="zh-CN"/>
                    </w:rPr>
                    <w:t>“</w:t>
                  </w:r>
                  <w:r>
                    <w:rPr>
                      <w:rFonts w:hint="eastAsia" w:ascii="Times New Roman" w:hAnsi="Times New Roman" w:eastAsia="仿宋" w:cs="Times New Roman"/>
                      <w:color w:val="auto"/>
                      <w:sz w:val="21"/>
                      <w:szCs w:val="24"/>
                      <w:highlight w:val="none"/>
                      <w:lang w:val="en-US" w:eastAsia="zh-CN"/>
                    </w:rPr>
                    <w:t>淘汰类</w:t>
                  </w:r>
                  <w:r>
                    <w:rPr>
                      <w:rFonts w:hint="eastAsia" w:cs="Times New Roman"/>
                      <w:color w:val="auto"/>
                      <w:sz w:val="21"/>
                      <w:szCs w:val="24"/>
                      <w:highlight w:val="none"/>
                      <w:lang w:val="en-US" w:eastAsia="zh-CN"/>
                    </w:rPr>
                    <w:t>”</w:t>
                  </w:r>
                  <w:r>
                    <w:rPr>
                      <w:rFonts w:hint="eastAsia" w:ascii="Times New Roman" w:hAnsi="Times New Roman" w:eastAsia="仿宋" w:cs="Times New Roman"/>
                      <w:color w:val="auto"/>
                      <w:sz w:val="21"/>
                      <w:szCs w:val="24"/>
                      <w:highlight w:val="none"/>
                      <w:lang w:val="en-US" w:eastAsia="zh-CN"/>
                    </w:rPr>
                    <w:t>项目</w:t>
                  </w:r>
                  <w:r>
                    <w:rPr>
                      <w:rFonts w:hint="default" w:ascii="Times New Roman" w:hAnsi="Times New Roman" w:eastAsia="仿宋" w:cs="Times New Roman"/>
                      <w:color w:val="auto"/>
                      <w:sz w:val="21"/>
                      <w:szCs w:val="24"/>
                      <w:highlight w:val="none"/>
                      <w:lang w:val="en-US" w:eastAsia="zh-CN"/>
                    </w:rPr>
                    <w:t>。</w:t>
                  </w:r>
                </w:p>
              </w:tc>
              <w:tc>
                <w:tcPr>
                  <w:tcW w:w="57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4"/>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56"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kern w:val="0"/>
                      <w:sz w:val="21"/>
                      <w:szCs w:val="21"/>
                      <w:highlight w:val="none"/>
                    </w:rPr>
                  </w:pPr>
                </w:p>
              </w:tc>
              <w:tc>
                <w:tcPr>
                  <w:tcW w:w="3964" w:type="pct"/>
                  <w:tcBorders>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420" w:firstLineChars="200"/>
                    <w:jc w:val="both"/>
                    <w:rPr>
                      <w:rFonts w:hint="default" w:ascii="Times New Roman" w:hAnsi="Times New Roman" w:eastAsia="仿宋" w:cs="Times New Roman"/>
                      <w:color w:val="auto"/>
                      <w:sz w:val="21"/>
                      <w:szCs w:val="24"/>
                      <w:highlight w:val="none"/>
                    </w:rPr>
                  </w:pPr>
                  <w:r>
                    <w:rPr>
                      <w:rFonts w:hint="default" w:ascii="Times New Roman" w:hAnsi="Times New Roman" w:eastAsia="仿宋" w:cs="Times New Roman"/>
                      <w:color w:val="auto"/>
                      <w:sz w:val="21"/>
                      <w:szCs w:val="24"/>
                      <w:highlight w:val="none"/>
                    </w:rPr>
                    <w:t>本项目属于</w:t>
                  </w:r>
                  <w:r>
                    <w:rPr>
                      <w:rFonts w:hint="eastAsia" w:cs="Times New Roman"/>
                      <w:color w:val="auto"/>
                      <w:sz w:val="21"/>
                      <w:szCs w:val="24"/>
                      <w:highlight w:val="none"/>
                      <w:lang w:val="en-US" w:eastAsia="zh-CN"/>
                    </w:rPr>
                    <w:t>C3824电力电子元器件制造</w:t>
                  </w:r>
                  <w:r>
                    <w:rPr>
                      <w:rFonts w:hint="default" w:ascii="Times New Roman" w:hAnsi="Times New Roman" w:eastAsia="仿宋" w:cs="Times New Roman"/>
                      <w:color w:val="auto"/>
                      <w:sz w:val="21"/>
                      <w:szCs w:val="24"/>
                      <w:highlight w:val="none"/>
                    </w:rPr>
                    <w:t>，不属于《长江经济带发展负面清单指南</w:t>
                  </w:r>
                  <w:r>
                    <w:rPr>
                      <w:rFonts w:hint="eastAsia" w:ascii="Times New Roman" w:hAnsi="Times New Roman" w:eastAsia="仿宋" w:cs="Times New Roman"/>
                      <w:color w:val="auto"/>
                      <w:sz w:val="21"/>
                      <w:szCs w:val="24"/>
                      <w:highlight w:val="none"/>
                      <w:lang w:eastAsia="zh-CN"/>
                    </w:rPr>
                    <w:t>（</w:t>
                  </w:r>
                  <w:r>
                    <w:rPr>
                      <w:rFonts w:hint="eastAsia" w:ascii="Times New Roman" w:hAnsi="Times New Roman" w:eastAsia="仿宋" w:cs="Times New Roman"/>
                      <w:color w:val="auto"/>
                      <w:sz w:val="21"/>
                      <w:szCs w:val="24"/>
                      <w:highlight w:val="none"/>
                      <w:lang w:val="en-US" w:eastAsia="zh-CN"/>
                    </w:rPr>
                    <w:t>试行，2022年版</w:t>
                  </w:r>
                  <w:r>
                    <w:rPr>
                      <w:rFonts w:hint="eastAsia" w:ascii="Times New Roman" w:hAnsi="Times New Roman" w:eastAsia="仿宋" w:cs="Times New Roman"/>
                      <w:color w:val="auto"/>
                      <w:sz w:val="21"/>
                      <w:szCs w:val="24"/>
                      <w:highlight w:val="none"/>
                      <w:lang w:eastAsia="zh-CN"/>
                    </w:rPr>
                    <w:t>）</w:t>
                  </w:r>
                  <w:r>
                    <w:rPr>
                      <w:rFonts w:hint="default" w:ascii="Times New Roman" w:hAnsi="Times New Roman" w:eastAsia="仿宋" w:cs="Times New Roman"/>
                      <w:color w:val="auto"/>
                      <w:sz w:val="21"/>
                      <w:szCs w:val="24"/>
                      <w:highlight w:val="none"/>
                    </w:rPr>
                    <w:t>》中的禁止类项目；不属于《市场准入负面清单（202</w:t>
                  </w:r>
                  <w:r>
                    <w:rPr>
                      <w:rFonts w:hint="eastAsia" w:ascii="Times New Roman" w:hAnsi="Times New Roman" w:eastAsia="仿宋" w:cs="Times New Roman"/>
                      <w:color w:val="auto"/>
                      <w:sz w:val="21"/>
                      <w:szCs w:val="24"/>
                      <w:highlight w:val="none"/>
                      <w:lang w:val="en-US" w:eastAsia="zh-CN"/>
                    </w:rPr>
                    <w:t>2</w:t>
                  </w:r>
                  <w:r>
                    <w:rPr>
                      <w:rFonts w:hint="default" w:ascii="Times New Roman" w:hAnsi="Times New Roman" w:eastAsia="仿宋" w:cs="Times New Roman"/>
                      <w:color w:val="auto"/>
                      <w:sz w:val="21"/>
                      <w:szCs w:val="24"/>
                      <w:highlight w:val="none"/>
                    </w:rPr>
                    <w:t>年版）》中的禁止类和限制类项目。</w:t>
                  </w:r>
                </w:p>
              </w:tc>
              <w:tc>
                <w:tcPr>
                  <w:tcW w:w="578" w:type="pct"/>
                  <w:tcBorders>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仿宋" w:cs="Times New Roman"/>
                      <w:color w:val="auto"/>
                      <w:sz w:val="21"/>
                      <w:szCs w:val="24"/>
                      <w:highlight w:val="none"/>
                    </w:rPr>
                  </w:pPr>
                  <w:r>
                    <w:rPr>
                      <w:rFonts w:hint="default" w:ascii="Times New Roman" w:hAnsi="Times New Roman" w:eastAsia="仿宋" w:cs="Times New Roman"/>
                      <w:color w:val="auto"/>
                      <w:sz w:val="21"/>
                      <w:szCs w:val="24"/>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56"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kern w:val="0"/>
                      <w:sz w:val="21"/>
                      <w:szCs w:val="21"/>
                      <w:highlight w:val="none"/>
                    </w:rPr>
                  </w:pPr>
                </w:p>
              </w:tc>
              <w:tc>
                <w:tcPr>
                  <w:tcW w:w="3964" w:type="pct"/>
                  <w:tcBorders>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420" w:firstLineChars="200"/>
                    <w:jc w:val="both"/>
                    <w:rPr>
                      <w:rFonts w:hint="default" w:ascii="Times New Roman" w:hAnsi="Times New Roman" w:eastAsia="仿宋" w:cs="Times New Roman"/>
                      <w:color w:val="auto"/>
                      <w:kern w:val="2"/>
                      <w:sz w:val="21"/>
                      <w:szCs w:val="24"/>
                      <w:highlight w:val="none"/>
                      <w:lang w:val="en-US" w:eastAsia="zh-CN" w:bidi="ar-SA"/>
                    </w:rPr>
                  </w:pPr>
                  <w:r>
                    <w:rPr>
                      <w:rFonts w:hint="default" w:ascii="Times New Roman" w:hAnsi="Times New Roman" w:eastAsia="仿宋" w:cs="Times New Roman"/>
                      <w:color w:val="auto"/>
                      <w:sz w:val="21"/>
                      <w:szCs w:val="24"/>
                      <w:highlight w:val="none"/>
                      <w:lang w:val="en-US" w:eastAsia="zh-CN"/>
                    </w:rPr>
                    <w:t>本项目</w:t>
                  </w:r>
                  <w:r>
                    <w:rPr>
                      <w:rFonts w:hint="default" w:ascii="Times New Roman" w:hAnsi="Times New Roman" w:eastAsia="仿宋" w:cs="Times New Roman"/>
                      <w:color w:val="auto"/>
                      <w:sz w:val="21"/>
                      <w:szCs w:val="24"/>
                      <w:highlight w:val="none"/>
                    </w:rPr>
                    <w:t>属于</w:t>
                  </w:r>
                  <w:r>
                    <w:rPr>
                      <w:rFonts w:hint="eastAsia" w:cs="Times New Roman"/>
                      <w:color w:val="auto"/>
                      <w:sz w:val="21"/>
                      <w:szCs w:val="24"/>
                      <w:highlight w:val="none"/>
                      <w:lang w:val="en-US" w:eastAsia="zh-CN"/>
                    </w:rPr>
                    <w:t>C3824电力电子元器件制造</w:t>
                  </w:r>
                  <w:r>
                    <w:rPr>
                      <w:rFonts w:hint="default" w:ascii="Times New Roman" w:hAnsi="Times New Roman" w:eastAsia="仿宋" w:cs="Times New Roman"/>
                      <w:color w:val="auto"/>
                      <w:sz w:val="21"/>
                      <w:szCs w:val="24"/>
                      <w:highlight w:val="none"/>
                      <w:lang w:val="en-US" w:eastAsia="zh-CN"/>
                    </w:rPr>
                    <w:t>，</w:t>
                  </w:r>
                  <w:r>
                    <w:rPr>
                      <w:rFonts w:hint="eastAsia" w:ascii="Times New Roman" w:hAnsi="Times New Roman" w:eastAsia="仿宋" w:cs="Times New Roman"/>
                      <w:color w:val="auto"/>
                      <w:sz w:val="21"/>
                      <w:szCs w:val="24"/>
                      <w:highlight w:val="none"/>
                      <w:lang w:val="en-US" w:eastAsia="zh-CN"/>
                    </w:rPr>
                    <w:t>产品</w:t>
                  </w:r>
                  <w:r>
                    <w:rPr>
                      <w:rFonts w:hint="default" w:ascii="Times New Roman" w:hAnsi="Times New Roman" w:eastAsia="仿宋" w:cs="Times New Roman"/>
                      <w:color w:val="auto"/>
                      <w:sz w:val="21"/>
                      <w:szCs w:val="24"/>
                      <w:highlight w:val="none"/>
                      <w:lang w:val="en-US" w:eastAsia="zh-CN"/>
                    </w:rPr>
                    <w:t>不属于《环境保护综合名录（2021年版）》中</w:t>
                  </w:r>
                  <w:r>
                    <w:rPr>
                      <w:rFonts w:hint="eastAsia" w:cs="Times New Roman"/>
                      <w:color w:val="auto"/>
                      <w:sz w:val="21"/>
                      <w:szCs w:val="24"/>
                      <w:highlight w:val="none"/>
                      <w:lang w:val="en-US" w:eastAsia="zh-CN"/>
                    </w:rPr>
                    <w:t>“</w:t>
                  </w:r>
                  <w:r>
                    <w:rPr>
                      <w:rFonts w:hint="default" w:ascii="Times New Roman" w:hAnsi="Times New Roman" w:eastAsia="仿宋" w:cs="Times New Roman"/>
                      <w:color w:val="auto"/>
                      <w:sz w:val="21"/>
                      <w:szCs w:val="24"/>
                      <w:highlight w:val="none"/>
                      <w:lang w:val="en-US" w:eastAsia="zh-CN"/>
                    </w:rPr>
                    <w:t>高污染、高风险</w:t>
                  </w:r>
                  <w:r>
                    <w:rPr>
                      <w:rFonts w:hint="eastAsia" w:cs="Times New Roman"/>
                      <w:color w:val="auto"/>
                      <w:sz w:val="21"/>
                      <w:szCs w:val="24"/>
                      <w:highlight w:val="none"/>
                      <w:lang w:val="en-US" w:eastAsia="zh-CN"/>
                    </w:rPr>
                    <w:t>”</w:t>
                  </w:r>
                  <w:r>
                    <w:rPr>
                      <w:rFonts w:hint="default" w:ascii="Times New Roman" w:hAnsi="Times New Roman" w:eastAsia="仿宋" w:cs="Times New Roman"/>
                      <w:color w:val="auto"/>
                      <w:sz w:val="21"/>
                      <w:szCs w:val="24"/>
                      <w:highlight w:val="none"/>
                      <w:lang w:val="en-US" w:eastAsia="zh-CN"/>
                    </w:rPr>
                    <w:t>产品</w:t>
                  </w:r>
                  <w:r>
                    <w:rPr>
                      <w:rFonts w:hint="eastAsia" w:cs="Times New Roman"/>
                      <w:color w:val="auto"/>
                      <w:sz w:val="21"/>
                      <w:szCs w:val="24"/>
                      <w:highlight w:val="none"/>
                      <w:lang w:val="en-US" w:eastAsia="zh-CN"/>
                    </w:rPr>
                    <w:t>，不属于《市生态环境局关于建设项目的审批指导意见（试行）》中高耗能项目，本项目与常州市武进区星韵学校和常州市武进生态环境局的距离分别为15.82km和10.6km，不在国控站点周边三公里范围内，本项目在重点区域范围内实行总量2倍减量替代</w:t>
                  </w:r>
                  <w:r>
                    <w:rPr>
                      <w:rFonts w:hint="default" w:ascii="Times New Roman" w:hAnsi="Times New Roman" w:eastAsia="仿宋" w:cs="Times New Roman"/>
                      <w:color w:val="auto"/>
                      <w:sz w:val="21"/>
                      <w:szCs w:val="24"/>
                      <w:highlight w:val="none"/>
                      <w:lang w:val="en-US" w:eastAsia="zh-CN"/>
                    </w:rPr>
                    <w:t>。</w:t>
                  </w:r>
                </w:p>
              </w:tc>
              <w:tc>
                <w:tcPr>
                  <w:tcW w:w="578" w:type="pct"/>
                  <w:tcBorders>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仿宋" w:cs="Times New Roman"/>
                      <w:color w:val="auto"/>
                      <w:sz w:val="21"/>
                      <w:szCs w:val="24"/>
                      <w:highlight w:val="none"/>
                    </w:rPr>
                  </w:pPr>
                  <w:r>
                    <w:rPr>
                      <w:rFonts w:hint="default" w:ascii="Times New Roman" w:hAnsi="Times New Roman" w:eastAsia="仿宋" w:cs="Times New Roman"/>
                      <w:color w:val="auto"/>
                      <w:sz w:val="21"/>
                      <w:szCs w:val="24"/>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56"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kern w:val="0"/>
                      <w:sz w:val="21"/>
                      <w:szCs w:val="21"/>
                      <w:highlight w:val="none"/>
                    </w:rPr>
                  </w:pPr>
                </w:p>
              </w:tc>
              <w:tc>
                <w:tcPr>
                  <w:tcW w:w="3964"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both"/>
                    <w:rPr>
                      <w:rFonts w:hint="default" w:ascii="Times New Roman" w:hAnsi="Times New Roman" w:eastAsia="仿宋" w:cs="Times New Roman"/>
                      <w:color w:val="auto"/>
                      <w:sz w:val="21"/>
                      <w:szCs w:val="24"/>
                      <w:highlight w:val="none"/>
                    </w:rPr>
                  </w:pPr>
                  <w:r>
                    <w:rPr>
                      <w:rFonts w:hint="eastAsia" w:eastAsia="仿宋" w:cs="Times New Roman"/>
                      <w:color w:val="auto"/>
                      <w:sz w:val="21"/>
                      <w:szCs w:val="24"/>
                      <w:highlight w:val="none"/>
                      <w:lang w:val="en-US" w:eastAsia="zh-CN"/>
                    </w:rPr>
                    <w:t>本</w:t>
                  </w:r>
                  <w:r>
                    <w:rPr>
                      <w:rFonts w:hint="default" w:ascii="Times New Roman" w:hAnsi="Times New Roman" w:eastAsia="仿宋" w:cs="Times New Roman"/>
                      <w:color w:val="auto"/>
                      <w:sz w:val="21"/>
                      <w:szCs w:val="24"/>
                      <w:highlight w:val="none"/>
                    </w:rPr>
                    <w:t>项目已于202</w:t>
                  </w:r>
                  <w:r>
                    <w:rPr>
                      <w:rFonts w:hint="eastAsia" w:cs="Times New Roman"/>
                      <w:color w:val="auto"/>
                      <w:sz w:val="21"/>
                      <w:szCs w:val="24"/>
                      <w:highlight w:val="none"/>
                      <w:lang w:val="en-US" w:eastAsia="zh-CN"/>
                    </w:rPr>
                    <w:t>3</w:t>
                  </w:r>
                  <w:r>
                    <w:rPr>
                      <w:rFonts w:hint="default" w:ascii="Times New Roman" w:hAnsi="Times New Roman" w:eastAsia="仿宋" w:cs="Times New Roman"/>
                      <w:color w:val="auto"/>
                      <w:sz w:val="21"/>
                      <w:szCs w:val="24"/>
                      <w:highlight w:val="none"/>
                    </w:rPr>
                    <w:t>年</w:t>
                  </w:r>
                  <w:r>
                    <w:rPr>
                      <w:rFonts w:hint="eastAsia" w:eastAsia="仿宋" w:cs="Times New Roman"/>
                      <w:color w:val="auto"/>
                      <w:sz w:val="21"/>
                      <w:szCs w:val="24"/>
                      <w:highlight w:val="none"/>
                      <w:lang w:val="en-US" w:eastAsia="zh-CN"/>
                    </w:rPr>
                    <w:t>1</w:t>
                  </w:r>
                  <w:r>
                    <w:rPr>
                      <w:rFonts w:hint="default" w:ascii="Times New Roman" w:hAnsi="Times New Roman" w:eastAsia="仿宋" w:cs="Times New Roman"/>
                      <w:color w:val="auto"/>
                      <w:sz w:val="21"/>
                      <w:szCs w:val="24"/>
                      <w:highlight w:val="none"/>
                    </w:rPr>
                    <w:t>月</w:t>
                  </w:r>
                  <w:r>
                    <w:rPr>
                      <w:rFonts w:hint="eastAsia" w:cs="Times New Roman"/>
                      <w:color w:val="auto"/>
                      <w:sz w:val="21"/>
                      <w:szCs w:val="24"/>
                      <w:highlight w:val="none"/>
                      <w:lang w:val="en-US" w:eastAsia="zh-CN"/>
                    </w:rPr>
                    <w:t>30</w:t>
                  </w:r>
                  <w:r>
                    <w:rPr>
                      <w:rFonts w:hint="default" w:ascii="Times New Roman" w:hAnsi="Times New Roman" w:eastAsia="仿宋" w:cs="Times New Roman"/>
                      <w:color w:val="auto"/>
                      <w:sz w:val="21"/>
                      <w:szCs w:val="24"/>
                      <w:highlight w:val="none"/>
                    </w:rPr>
                    <w:t>日取得</w:t>
                  </w:r>
                  <w:r>
                    <w:rPr>
                      <w:rFonts w:hint="eastAsia" w:cs="Times New Roman"/>
                      <w:color w:val="auto"/>
                      <w:sz w:val="21"/>
                      <w:szCs w:val="24"/>
                      <w:highlight w:val="none"/>
                      <w:lang w:val="en-US" w:eastAsia="zh-CN"/>
                    </w:rPr>
                    <w:t>常州市武进区行政审批局</w:t>
                  </w:r>
                  <w:r>
                    <w:rPr>
                      <w:rFonts w:hint="default" w:ascii="Times New Roman" w:hAnsi="Times New Roman" w:eastAsia="仿宋" w:cs="Times New Roman"/>
                      <w:color w:val="auto"/>
                      <w:sz w:val="21"/>
                      <w:szCs w:val="24"/>
                      <w:highlight w:val="none"/>
                    </w:rPr>
                    <w:t>出具的</w:t>
                  </w:r>
                  <w:r>
                    <w:rPr>
                      <w:rFonts w:hint="eastAsia" w:ascii="Times New Roman" w:hAnsi="Times New Roman" w:eastAsia="仿宋" w:cs="Times New Roman"/>
                      <w:color w:val="auto"/>
                      <w:sz w:val="21"/>
                      <w:szCs w:val="24"/>
                      <w:highlight w:val="none"/>
                      <w:lang w:val="en-US" w:eastAsia="zh-CN"/>
                    </w:rPr>
                    <w:t>江苏省投资项目备案证</w:t>
                  </w:r>
                  <w:r>
                    <w:rPr>
                      <w:rFonts w:hint="default" w:ascii="Times New Roman" w:hAnsi="Times New Roman" w:eastAsia="仿宋" w:cs="Times New Roman"/>
                      <w:color w:val="auto"/>
                      <w:sz w:val="21"/>
                      <w:szCs w:val="24"/>
                      <w:highlight w:val="none"/>
                    </w:rPr>
                    <w:t>，项目</w:t>
                  </w:r>
                  <w:r>
                    <w:rPr>
                      <w:rFonts w:hint="eastAsia" w:ascii="Times New Roman" w:hAnsi="Times New Roman" w:eastAsia="仿宋" w:cs="Times New Roman"/>
                      <w:color w:val="auto"/>
                      <w:sz w:val="21"/>
                      <w:szCs w:val="24"/>
                      <w:highlight w:val="none"/>
                      <w:lang w:val="en-US" w:eastAsia="zh-CN"/>
                    </w:rPr>
                    <w:t>代码</w:t>
                  </w:r>
                  <w:r>
                    <w:rPr>
                      <w:rFonts w:hint="default" w:ascii="Times New Roman" w:hAnsi="Times New Roman" w:eastAsia="仿宋" w:cs="Times New Roman"/>
                      <w:color w:val="auto"/>
                      <w:sz w:val="21"/>
                      <w:szCs w:val="24"/>
                      <w:highlight w:val="none"/>
                    </w:rPr>
                    <w:t>：</w:t>
                  </w:r>
                  <w:r>
                    <w:rPr>
                      <w:rFonts w:hint="eastAsia" w:eastAsia="仿宋" w:cs="Times New Roman"/>
                      <w:color w:val="auto"/>
                      <w:sz w:val="21"/>
                      <w:szCs w:val="24"/>
                      <w:highlight w:val="none"/>
                      <w:lang w:val="en-US" w:eastAsia="zh-CN"/>
                    </w:rPr>
                    <w:t>2</w:t>
                  </w:r>
                  <w:r>
                    <w:rPr>
                      <w:rFonts w:hint="eastAsia" w:cs="Times New Roman"/>
                      <w:color w:val="auto"/>
                      <w:sz w:val="21"/>
                      <w:szCs w:val="24"/>
                      <w:highlight w:val="none"/>
                      <w:lang w:val="en-US" w:eastAsia="zh-CN"/>
                    </w:rPr>
                    <w:t>209-320412-89-01-749049</w:t>
                  </w:r>
                  <w:r>
                    <w:rPr>
                      <w:rFonts w:hint="default" w:ascii="Times New Roman" w:hAnsi="Times New Roman" w:eastAsia="仿宋" w:cs="Times New Roman"/>
                      <w:color w:val="auto"/>
                      <w:sz w:val="21"/>
                      <w:szCs w:val="24"/>
                      <w:highlight w:val="none"/>
                    </w:rPr>
                    <w:t>，符合区域产业政策。</w:t>
                  </w:r>
                </w:p>
              </w:tc>
              <w:tc>
                <w:tcPr>
                  <w:tcW w:w="57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4"/>
                      <w:highlight w:val="none"/>
                    </w:rPr>
                    <w:t>是</w:t>
                  </w:r>
                </w:p>
              </w:tc>
            </w:tr>
          </w:tbl>
          <w:p>
            <w:pPr>
              <w:keepNext w:val="0"/>
              <w:keepLines w:val="0"/>
              <w:pageBreakBefore w:val="0"/>
              <w:suppressLineNumbers w:val="0"/>
              <w:kinsoku/>
              <w:wordWrap/>
              <w:overflowPunct/>
              <w:autoSpaceDE w:val="0"/>
              <w:autoSpaceDN w:val="0"/>
              <w:bidi w:val="0"/>
              <w:adjustRightInd w:val="0"/>
              <w:spacing w:before="0" w:beforeAutospacing="0" w:after="0" w:afterAutospacing="0" w:line="360" w:lineRule="auto"/>
              <w:ind w:left="0" w:right="0" w:firstLine="480" w:firstLineChars="200"/>
              <w:jc w:val="left"/>
              <w:textAlignment w:val="auto"/>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由上表可知，本项目符合国家及地方产业政策。</w:t>
            </w:r>
          </w:p>
          <w:p>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jc w:val="both"/>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与</w:t>
            </w:r>
            <w:r>
              <w:rPr>
                <w:rFonts w:hint="eastAsia" w:cs="Times New Roman"/>
                <w:b/>
                <w:bCs/>
                <w:color w:val="auto"/>
                <w:sz w:val="24"/>
                <w:szCs w:val="24"/>
                <w:lang w:val="en-US" w:eastAsia="zh-CN"/>
              </w:rPr>
              <w:t>“</w:t>
            </w:r>
            <w:r>
              <w:rPr>
                <w:rFonts w:hint="eastAsia" w:ascii="Times New Roman" w:hAnsi="Times New Roman" w:eastAsia="仿宋" w:cs="Times New Roman"/>
                <w:b/>
                <w:bCs/>
                <w:color w:val="auto"/>
                <w:sz w:val="24"/>
                <w:szCs w:val="24"/>
                <w:lang w:val="en-US" w:eastAsia="zh-CN"/>
              </w:rPr>
              <w:t>三线一单</w:t>
            </w:r>
            <w:r>
              <w:rPr>
                <w:rFonts w:hint="eastAsia" w:cs="Times New Roman"/>
                <w:b/>
                <w:bCs/>
                <w:color w:val="auto"/>
                <w:sz w:val="24"/>
                <w:szCs w:val="24"/>
                <w:lang w:val="en-US" w:eastAsia="zh-CN"/>
              </w:rPr>
              <w:t>”</w:t>
            </w:r>
            <w:r>
              <w:rPr>
                <w:rFonts w:hint="eastAsia" w:ascii="Times New Roman" w:hAnsi="Times New Roman" w:eastAsia="仿宋" w:cs="Times New Roman"/>
                <w:b/>
                <w:bCs/>
                <w:color w:val="auto"/>
                <w:sz w:val="24"/>
                <w:szCs w:val="24"/>
                <w:lang w:val="en-US" w:eastAsia="zh-CN"/>
              </w:rPr>
              <w:t>相符</w:t>
            </w:r>
            <w:r>
              <w:rPr>
                <w:rFonts w:hint="default" w:ascii="Times New Roman" w:hAnsi="Times New Roman" w:eastAsia="仿宋" w:cs="Times New Roman"/>
                <w:b/>
                <w:bCs/>
                <w:color w:val="auto"/>
                <w:sz w:val="24"/>
                <w:szCs w:val="24"/>
                <w:lang w:val="en-US" w:eastAsia="zh-CN"/>
              </w:rPr>
              <w:t>性分析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rightChars="0" w:firstLine="482" w:firstLineChars="200"/>
              <w:jc w:val="both"/>
              <w:textAlignment w:val="auto"/>
              <w:rPr>
                <w:rFonts w:hint="eastAsia" w:ascii="Times New Roman" w:hAnsi="Times New Roman" w:eastAsia="仿宋" w:cs="Times New Roman"/>
                <w:b/>
                <w:bCs/>
                <w:color w:val="auto"/>
                <w:sz w:val="24"/>
                <w:szCs w:val="24"/>
                <w:lang w:val="en-US" w:eastAsia="zh-CN"/>
              </w:rPr>
            </w:pPr>
            <w:r>
              <w:rPr>
                <w:rFonts w:hint="eastAsia" w:ascii="Times New Roman" w:hAnsi="Times New Roman" w:eastAsia="仿宋" w:cs="Times New Roman"/>
                <w:b/>
                <w:bCs/>
                <w:color w:val="auto"/>
                <w:sz w:val="24"/>
                <w:szCs w:val="24"/>
                <w:lang w:val="en-US" w:eastAsia="zh-CN"/>
              </w:rPr>
              <w:t>①与《关于以改善环境质量为核心加强环境影响评价管理的通知》（环环评</w:t>
            </w:r>
            <w:r>
              <w:rPr>
                <w:rFonts w:hint="default" w:ascii="Times New Roman" w:hAnsi="Times New Roman" w:eastAsia="仿宋" w:cs="Times New Roman"/>
                <w:b/>
                <w:bCs/>
                <w:color w:val="auto"/>
                <w:sz w:val="24"/>
                <w:szCs w:val="24"/>
                <w:lang w:val="en-US" w:eastAsia="zh-CN"/>
              </w:rPr>
              <w:t>[2016]150</w:t>
            </w:r>
            <w:r>
              <w:rPr>
                <w:rFonts w:hint="eastAsia" w:ascii="Times New Roman" w:hAnsi="Times New Roman" w:eastAsia="仿宋" w:cs="Times New Roman"/>
                <w:b/>
                <w:bCs/>
                <w:color w:val="auto"/>
                <w:sz w:val="24"/>
                <w:szCs w:val="24"/>
                <w:lang w:val="en-US" w:eastAsia="zh-CN"/>
              </w:rPr>
              <w:t>号）相符性分析</w:t>
            </w:r>
          </w:p>
          <w:p>
            <w:pPr>
              <w:keepNext w:val="0"/>
              <w:keepLines w:val="0"/>
              <w:pageBreakBefore w:val="0"/>
              <w:suppressLineNumbers w:val="0"/>
              <w:kinsoku/>
              <w:wordWrap/>
              <w:overflowPunct/>
              <w:topLinePunct/>
              <w:bidi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表1-</w:t>
            </w:r>
            <w:r>
              <w:rPr>
                <w:rFonts w:hint="eastAsia" w:cs="Times New Roman"/>
                <w:b/>
                <w:color w:val="auto"/>
                <w:sz w:val="21"/>
                <w:szCs w:val="21"/>
                <w:lang w:val="en-US" w:eastAsia="zh-CN"/>
              </w:rPr>
              <w:t>2</w:t>
            </w:r>
            <w:r>
              <w:rPr>
                <w:rFonts w:hint="default" w:ascii="Times New Roman" w:hAnsi="Times New Roman" w:eastAsia="仿宋" w:cs="Times New Roman"/>
                <w:b/>
                <w:color w:val="auto"/>
                <w:sz w:val="21"/>
                <w:szCs w:val="21"/>
                <w:lang w:val="en-US" w:eastAsia="zh-CN"/>
              </w:rPr>
              <w:t xml:space="preserve">  </w:t>
            </w:r>
            <w:r>
              <w:rPr>
                <w:rFonts w:hint="eastAsia" w:ascii="Times New Roman" w:hAnsi="Times New Roman" w:eastAsia="仿宋" w:cs="Times New Roman"/>
                <w:b/>
                <w:color w:val="auto"/>
                <w:sz w:val="21"/>
                <w:szCs w:val="21"/>
                <w:lang w:val="en-US" w:eastAsia="zh-CN"/>
              </w:rPr>
              <w:t>本项目</w:t>
            </w:r>
            <w:r>
              <w:rPr>
                <w:rFonts w:hint="eastAsia" w:cs="Times New Roman"/>
                <w:b/>
                <w:color w:val="auto"/>
                <w:sz w:val="21"/>
                <w:szCs w:val="21"/>
                <w:lang w:val="en-US" w:eastAsia="zh-CN"/>
              </w:rPr>
              <w:t>与江苏“三线一单”</w:t>
            </w:r>
            <w:r>
              <w:rPr>
                <w:rFonts w:hint="eastAsia" w:ascii="Times New Roman" w:hAnsi="Times New Roman" w:eastAsia="仿宋" w:cs="Times New Roman"/>
                <w:b/>
                <w:color w:val="auto"/>
                <w:sz w:val="21"/>
                <w:szCs w:val="21"/>
                <w:lang w:val="en-US" w:eastAsia="zh-CN"/>
              </w:rPr>
              <w:t>相符性分析</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6040"/>
              <w:gridCol w:w="1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56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仿宋" w:hAnsi="仿宋" w:eastAsia="仿宋" w:cs="仿宋"/>
                      <w:b/>
                      <w:bCs/>
                      <w:color w:val="auto"/>
                      <w:kern w:val="0"/>
                      <w:sz w:val="21"/>
                      <w:szCs w:val="21"/>
                      <w:highlight w:val="none"/>
                      <w:lang w:val="en-US" w:eastAsia="zh-CN"/>
                    </w:rPr>
                  </w:pPr>
                  <w:r>
                    <w:rPr>
                      <w:rFonts w:hint="eastAsia" w:ascii="仿宋" w:hAnsi="仿宋" w:cs="仿宋"/>
                      <w:b/>
                      <w:bCs/>
                      <w:color w:val="auto"/>
                      <w:kern w:val="0"/>
                      <w:sz w:val="21"/>
                      <w:szCs w:val="21"/>
                      <w:highlight w:val="none"/>
                      <w:lang w:val="en-US" w:eastAsia="zh-CN"/>
                    </w:rPr>
                    <w:t>内容</w:t>
                  </w:r>
                </w:p>
              </w:tc>
              <w:tc>
                <w:tcPr>
                  <w:tcW w:w="377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仿宋" w:hAnsi="仿宋" w:eastAsia="仿宋" w:cs="仿宋"/>
                      <w:b/>
                      <w:bCs/>
                      <w:color w:val="auto"/>
                      <w:kern w:val="0"/>
                      <w:sz w:val="21"/>
                      <w:szCs w:val="21"/>
                      <w:highlight w:val="none"/>
                      <w:lang w:val="en-US" w:eastAsia="zh-CN"/>
                    </w:rPr>
                  </w:pPr>
                  <w:r>
                    <w:rPr>
                      <w:rFonts w:hint="eastAsia" w:ascii="仿宋" w:hAnsi="仿宋" w:eastAsia="仿宋" w:cs="仿宋"/>
                      <w:b/>
                      <w:bCs/>
                      <w:color w:val="auto"/>
                      <w:kern w:val="0"/>
                      <w:sz w:val="21"/>
                      <w:szCs w:val="21"/>
                      <w:highlight w:val="none"/>
                      <w:lang w:val="en-US" w:eastAsia="zh-CN"/>
                    </w:rPr>
                    <w:t>对照简析</w:t>
                  </w:r>
                </w:p>
              </w:tc>
              <w:tc>
                <w:tcPr>
                  <w:tcW w:w="663"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仿宋" w:hAnsi="仿宋" w:eastAsia="仿宋" w:cs="仿宋"/>
                      <w:b/>
                      <w:bCs/>
                      <w:color w:val="auto"/>
                      <w:kern w:val="0"/>
                      <w:sz w:val="21"/>
                      <w:szCs w:val="21"/>
                      <w:highlight w:val="none"/>
                      <w:lang w:val="en-US" w:eastAsia="zh-CN"/>
                    </w:rPr>
                  </w:pPr>
                  <w:r>
                    <w:rPr>
                      <w:rFonts w:hint="eastAsia" w:ascii="仿宋" w:hAnsi="仿宋" w:eastAsia="仿宋" w:cs="仿宋"/>
                      <w:b/>
                      <w:bCs/>
                      <w:color w:val="auto"/>
                      <w:kern w:val="0"/>
                      <w:sz w:val="21"/>
                      <w:szCs w:val="21"/>
                      <w:highlight w:val="none"/>
                      <w:lang w:val="en-US" w:eastAsia="zh-CN"/>
                    </w:rPr>
                    <w:t>是否满足要求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cs="Times New Roman"/>
                      <w:color w:val="auto"/>
                      <w:sz w:val="21"/>
                      <w:szCs w:val="24"/>
                      <w:highlight w:val="none"/>
                      <w:lang w:val="en-US" w:eastAsia="zh-CN"/>
                    </w:rPr>
                    <w:t>生态保护红线</w:t>
                  </w:r>
                </w:p>
              </w:tc>
              <w:tc>
                <w:tcPr>
                  <w:tcW w:w="3772" w:type="pct"/>
                  <w:tcBorders>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420" w:firstLineChars="200"/>
                    <w:jc w:val="both"/>
                    <w:rPr>
                      <w:rFonts w:hint="default" w:ascii="Times New Roman" w:hAnsi="Times New Roman" w:eastAsia="仿宋" w:cs="Times New Roman"/>
                      <w:color w:val="auto"/>
                      <w:sz w:val="21"/>
                      <w:szCs w:val="24"/>
                      <w:highlight w:val="none"/>
                    </w:rPr>
                  </w:pPr>
                  <w:r>
                    <w:rPr>
                      <w:rFonts w:hint="eastAsia" w:ascii="Times New Roman" w:hAnsi="Times New Roman" w:eastAsia="仿宋" w:cs="Times New Roman"/>
                      <w:color w:val="auto"/>
                      <w:sz w:val="21"/>
                      <w:szCs w:val="24"/>
                      <w:highlight w:val="none"/>
                      <w:lang w:val="en-US" w:eastAsia="zh-CN"/>
                    </w:rPr>
                    <w:t>根据关于印发《江苏省生态空间管控区域规划》的通知苏政发</w:t>
                  </w:r>
                  <w:r>
                    <w:rPr>
                      <w:rFonts w:hint="eastAsia" w:cs="Times New Roman"/>
                      <w:color w:val="auto"/>
                      <w:sz w:val="21"/>
                      <w:szCs w:val="24"/>
                      <w:highlight w:val="none"/>
                      <w:lang w:val="en-US" w:eastAsia="zh-CN"/>
                    </w:rPr>
                    <w:t>[</w:t>
                  </w:r>
                  <w:r>
                    <w:rPr>
                      <w:rFonts w:hint="default" w:ascii="Times New Roman" w:hAnsi="Times New Roman" w:eastAsia="仿宋" w:cs="Times New Roman"/>
                      <w:color w:val="auto"/>
                      <w:sz w:val="21"/>
                      <w:szCs w:val="24"/>
                      <w:highlight w:val="none"/>
                      <w:lang w:val="en-US" w:eastAsia="zh-CN"/>
                    </w:rPr>
                    <w:t>2020</w:t>
                  </w:r>
                  <w:r>
                    <w:rPr>
                      <w:rFonts w:hint="eastAsia" w:cs="Times New Roman"/>
                      <w:color w:val="auto"/>
                      <w:sz w:val="21"/>
                      <w:szCs w:val="24"/>
                      <w:highlight w:val="none"/>
                      <w:lang w:val="en-US" w:eastAsia="zh-CN"/>
                    </w:rPr>
                    <w:t>]</w:t>
                  </w:r>
                  <w:r>
                    <w:rPr>
                      <w:rFonts w:hint="default" w:ascii="Times New Roman" w:hAnsi="Times New Roman" w:eastAsia="仿宋" w:cs="Times New Roman"/>
                      <w:color w:val="auto"/>
                      <w:sz w:val="21"/>
                      <w:szCs w:val="24"/>
                      <w:highlight w:val="none"/>
                      <w:lang w:val="en-US" w:eastAsia="zh-CN"/>
                    </w:rPr>
                    <w:t>1</w:t>
                  </w:r>
                  <w:r>
                    <w:rPr>
                      <w:rFonts w:hint="eastAsia" w:ascii="Times New Roman" w:hAnsi="Times New Roman" w:eastAsia="仿宋" w:cs="Times New Roman"/>
                      <w:color w:val="auto"/>
                      <w:sz w:val="21"/>
                      <w:szCs w:val="24"/>
                      <w:highlight w:val="none"/>
                      <w:lang w:val="en-US" w:eastAsia="zh-CN"/>
                    </w:rPr>
                    <w:t>号及《江苏省国家级生态保护红线规划》（苏政发</w:t>
                  </w:r>
                  <w:r>
                    <w:rPr>
                      <w:rFonts w:hint="eastAsia" w:cs="Times New Roman"/>
                      <w:color w:val="auto"/>
                      <w:sz w:val="21"/>
                      <w:szCs w:val="24"/>
                      <w:highlight w:val="none"/>
                      <w:lang w:val="en-US" w:eastAsia="zh-CN"/>
                    </w:rPr>
                    <w:t>[</w:t>
                  </w:r>
                  <w:r>
                    <w:rPr>
                      <w:rFonts w:hint="default" w:ascii="Times New Roman" w:hAnsi="Times New Roman" w:eastAsia="仿宋" w:cs="Times New Roman"/>
                      <w:color w:val="auto"/>
                      <w:sz w:val="21"/>
                      <w:szCs w:val="24"/>
                      <w:highlight w:val="none"/>
                      <w:lang w:val="en-US" w:eastAsia="zh-CN"/>
                    </w:rPr>
                    <w:t>2018</w:t>
                  </w:r>
                  <w:r>
                    <w:rPr>
                      <w:rFonts w:hint="eastAsia" w:cs="Times New Roman"/>
                      <w:color w:val="auto"/>
                      <w:sz w:val="21"/>
                      <w:szCs w:val="24"/>
                      <w:highlight w:val="none"/>
                      <w:lang w:val="en-US" w:eastAsia="zh-CN"/>
                    </w:rPr>
                    <w:t>]</w:t>
                  </w:r>
                  <w:r>
                    <w:rPr>
                      <w:rFonts w:hint="default" w:ascii="Times New Roman" w:hAnsi="Times New Roman" w:eastAsia="仿宋" w:cs="Times New Roman"/>
                      <w:color w:val="auto"/>
                      <w:sz w:val="21"/>
                      <w:szCs w:val="24"/>
                      <w:highlight w:val="none"/>
                      <w:lang w:val="en-US" w:eastAsia="zh-CN"/>
                    </w:rPr>
                    <w:t>74</w:t>
                  </w:r>
                  <w:r>
                    <w:rPr>
                      <w:rFonts w:hint="eastAsia" w:ascii="Times New Roman" w:hAnsi="Times New Roman" w:eastAsia="仿宋" w:cs="Times New Roman"/>
                      <w:color w:val="auto"/>
                      <w:sz w:val="21"/>
                      <w:szCs w:val="24"/>
                      <w:highlight w:val="none"/>
                      <w:lang w:val="en-US" w:eastAsia="zh-CN"/>
                    </w:rPr>
                    <w:t>号），对照常州市生态红线区域名录，本项目不在江苏省常州市生态红线管控区域范围内；根据《江苏省</w:t>
                  </w:r>
                  <w:r>
                    <w:rPr>
                      <w:rFonts w:hint="eastAsia" w:cs="Times New Roman"/>
                      <w:color w:val="auto"/>
                      <w:sz w:val="21"/>
                      <w:szCs w:val="24"/>
                      <w:highlight w:val="none"/>
                      <w:lang w:val="en-US" w:eastAsia="zh-CN"/>
                    </w:rPr>
                    <w:t>“</w:t>
                  </w:r>
                  <w:r>
                    <w:rPr>
                      <w:rFonts w:hint="eastAsia" w:ascii="Times New Roman" w:hAnsi="Times New Roman" w:eastAsia="仿宋" w:cs="Times New Roman"/>
                      <w:color w:val="auto"/>
                      <w:sz w:val="21"/>
                      <w:szCs w:val="24"/>
                      <w:highlight w:val="none"/>
                      <w:lang w:val="en-US" w:eastAsia="zh-CN"/>
                    </w:rPr>
                    <w:t>三线一单</w:t>
                  </w:r>
                  <w:r>
                    <w:rPr>
                      <w:rFonts w:hint="eastAsia" w:cs="Times New Roman"/>
                      <w:color w:val="auto"/>
                      <w:sz w:val="21"/>
                      <w:szCs w:val="24"/>
                      <w:highlight w:val="none"/>
                      <w:lang w:val="en-US" w:eastAsia="zh-CN"/>
                    </w:rPr>
                    <w:t>”</w:t>
                  </w:r>
                  <w:r>
                    <w:rPr>
                      <w:rFonts w:hint="eastAsia" w:ascii="Times New Roman" w:hAnsi="Times New Roman" w:eastAsia="仿宋" w:cs="Times New Roman"/>
                      <w:color w:val="auto"/>
                      <w:sz w:val="21"/>
                      <w:szCs w:val="24"/>
                      <w:highlight w:val="none"/>
                      <w:lang w:val="en-US" w:eastAsia="zh-CN"/>
                    </w:rPr>
                    <w:t>生态环境分区管控方案》中省域管控要求，与本项目距离最近的生态功能保护区是宋剑湖湿地公园，距离约为</w:t>
                  </w:r>
                  <w:r>
                    <w:rPr>
                      <w:rFonts w:hint="eastAsia" w:cs="Times New Roman"/>
                      <w:color w:val="auto"/>
                      <w:sz w:val="21"/>
                      <w:szCs w:val="24"/>
                      <w:highlight w:val="none"/>
                      <w:lang w:val="en-US" w:eastAsia="zh-CN"/>
                    </w:rPr>
                    <w:t>7.32</w:t>
                  </w:r>
                  <w:r>
                    <w:rPr>
                      <w:rFonts w:hint="default" w:ascii="Times New Roman" w:hAnsi="Times New Roman" w:eastAsia="仿宋" w:cs="Times New Roman"/>
                      <w:color w:val="auto"/>
                      <w:sz w:val="21"/>
                      <w:szCs w:val="24"/>
                      <w:highlight w:val="none"/>
                      <w:lang w:val="en-US" w:eastAsia="zh-CN"/>
                    </w:rPr>
                    <w:t>km</w:t>
                  </w:r>
                  <w:r>
                    <w:rPr>
                      <w:rFonts w:hint="eastAsia" w:ascii="Times New Roman" w:hAnsi="Times New Roman" w:eastAsia="仿宋" w:cs="Times New Roman"/>
                      <w:color w:val="auto"/>
                      <w:sz w:val="21"/>
                      <w:szCs w:val="24"/>
                      <w:highlight w:val="none"/>
                      <w:lang w:val="en-US" w:eastAsia="zh-CN"/>
                    </w:rPr>
                    <w:t>，位于本项目东北侧。本项目不在《江苏省生态空间管控区域规划》中规定的生态空间保护区域内，根据其流域管控要求，本项目位于长江流域以及太湖流域范围内，</w:t>
                  </w:r>
                  <w:r>
                    <w:rPr>
                      <w:rFonts w:hint="eastAsia" w:cs="Times New Roman"/>
                      <w:color w:val="auto"/>
                      <w:sz w:val="21"/>
                      <w:szCs w:val="24"/>
                      <w:highlight w:val="none"/>
                      <w:lang w:val="en-US" w:eastAsia="zh-CN"/>
                    </w:rPr>
                    <w:t>不会对附近生态红线区域造成影响</w:t>
                  </w:r>
                  <w:r>
                    <w:rPr>
                      <w:rFonts w:hint="eastAsia" w:ascii="Times New Roman" w:hAnsi="Times New Roman" w:eastAsia="仿宋" w:cs="Times New Roman"/>
                      <w:color w:val="auto"/>
                      <w:sz w:val="21"/>
                      <w:szCs w:val="24"/>
                      <w:highlight w:val="none"/>
                      <w:lang w:val="en-US" w:eastAsia="zh-CN"/>
                    </w:rPr>
                    <w:t>，故本项目满足生态环境准入清单。</w:t>
                  </w:r>
                </w:p>
              </w:tc>
              <w:tc>
                <w:tcPr>
                  <w:tcW w:w="663"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4"/>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4"/>
                      <w:highlight w:val="none"/>
                      <w:lang w:val="en-US" w:eastAsia="zh-CN"/>
                    </w:rPr>
                  </w:pPr>
                  <w:r>
                    <w:rPr>
                      <w:rFonts w:hint="eastAsia" w:cs="Times New Roman"/>
                      <w:color w:val="auto"/>
                      <w:sz w:val="21"/>
                      <w:szCs w:val="24"/>
                      <w:highlight w:val="none"/>
                      <w:lang w:val="en-US" w:eastAsia="zh-CN"/>
                    </w:rPr>
                    <w:t>环境质量底线</w:t>
                  </w:r>
                </w:p>
              </w:tc>
              <w:tc>
                <w:tcPr>
                  <w:tcW w:w="3772" w:type="pct"/>
                  <w:tcBorders>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420" w:firstLineChars="200"/>
                    <w:jc w:val="both"/>
                    <w:rPr>
                      <w:rFonts w:hint="eastAsia" w:ascii="Times New Roman" w:hAnsi="Times New Roman" w:eastAsia="仿宋" w:cs="Times New Roman"/>
                      <w:color w:val="auto"/>
                      <w:sz w:val="21"/>
                      <w:szCs w:val="24"/>
                      <w:highlight w:val="none"/>
                      <w:lang w:val="en-US" w:eastAsia="zh-CN"/>
                    </w:rPr>
                  </w:pPr>
                  <w:r>
                    <w:rPr>
                      <w:rFonts w:hint="eastAsia" w:ascii="Times New Roman" w:hAnsi="Times New Roman" w:eastAsia="仿宋" w:cs="Times New Roman"/>
                      <w:color w:val="auto"/>
                      <w:sz w:val="21"/>
                      <w:szCs w:val="24"/>
                      <w:highlight w:val="none"/>
                      <w:lang w:val="en-US" w:eastAsia="zh-CN"/>
                    </w:rPr>
                    <w:t>根据《</w:t>
                  </w:r>
                  <w:r>
                    <w:rPr>
                      <w:rFonts w:hint="default" w:ascii="Times New Roman" w:hAnsi="Times New Roman" w:eastAsia="仿宋" w:cs="Times New Roman"/>
                      <w:color w:val="auto"/>
                      <w:sz w:val="21"/>
                      <w:szCs w:val="24"/>
                      <w:highlight w:val="none"/>
                      <w:lang w:val="en-US" w:eastAsia="zh-CN"/>
                    </w:rPr>
                    <w:t>2022</w:t>
                  </w:r>
                  <w:r>
                    <w:rPr>
                      <w:rFonts w:hint="eastAsia" w:ascii="Times New Roman" w:hAnsi="Times New Roman" w:eastAsia="仿宋" w:cs="Times New Roman"/>
                      <w:color w:val="auto"/>
                      <w:sz w:val="21"/>
                      <w:szCs w:val="24"/>
                      <w:highlight w:val="none"/>
                      <w:lang w:val="en-US" w:eastAsia="zh-CN"/>
                    </w:rPr>
                    <w:t>常州市生态环境状况公报》可知</w:t>
                  </w:r>
                  <w:r>
                    <w:rPr>
                      <w:rFonts w:hint="eastAsia" w:cs="Times New Roman"/>
                      <w:color w:val="auto"/>
                      <w:sz w:val="21"/>
                      <w:szCs w:val="24"/>
                      <w:highlight w:val="none"/>
                      <w:lang w:val="en-US" w:eastAsia="zh-CN"/>
                    </w:rPr>
                    <w:t>，</w:t>
                  </w:r>
                  <w:r>
                    <w:rPr>
                      <w:rFonts w:hint="default" w:ascii="Times New Roman" w:hAnsi="Times New Roman" w:eastAsia="仿宋" w:cs="Times New Roman"/>
                      <w:color w:val="auto"/>
                      <w:sz w:val="21"/>
                      <w:szCs w:val="24"/>
                      <w:highlight w:val="none"/>
                      <w:lang w:val="en-US" w:eastAsia="zh-CN"/>
                    </w:rPr>
                    <w:t>2022</w:t>
                  </w:r>
                  <w:r>
                    <w:rPr>
                      <w:rFonts w:hint="eastAsia" w:ascii="Times New Roman" w:hAnsi="Times New Roman" w:eastAsia="仿宋" w:cs="Times New Roman"/>
                      <w:color w:val="auto"/>
                      <w:sz w:val="21"/>
                      <w:szCs w:val="24"/>
                      <w:highlight w:val="none"/>
                      <w:lang w:val="en-US" w:eastAsia="zh-CN"/>
                    </w:rPr>
                    <w:t>年常州市环境空气中</w:t>
                  </w:r>
                  <w:r>
                    <w:rPr>
                      <w:rFonts w:hint="default" w:ascii="Times New Roman" w:hAnsi="Times New Roman" w:eastAsia="仿宋" w:cs="Times New Roman"/>
                      <w:color w:val="auto"/>
                      <w:sz w:val="21"/>
                      <w:szCs w:val="24"/>
                      <w:highlight w:val="none"/>
                      <w:lang w:val="en-US" w:eastAsia="zh-CN"/>
                    </w:rPr>
                    <w:t>PM</w:t>
                  </w:r>
                  <w:r>
                    <w:rPr>
                      <w:rFonts w:hint="default" w:ascii="Times New Roman" w:hAnsi="Times New Roman" w:eastAsia="仿宋" w:cs="Times New Roman"/>
                      <w:color w:val="auto"/>
                      <w:sz w:val="21"/>
                      <w:szCs w:val="24"/>
                      <w:highlight w:val="none"/>
                      <w:vertAlign w:val="subscript"/>
                      <w:lang w:val="en-US" w:eastAsia="zh-CN"/>
                    </w:rPr>
                    <w:t>2.5</w:t>
                  </w:r>
                  <w:r>
                    <w:rPr>
                      <w:rFonts w:hint="eastAsia" w:ascii="Times New Roman" w:hAnsi="Times New Roman" w:eastAsia="仿宋" w:cs="Times New Roman"/>
                      <w:color w:val="auto"/>
                      <w:sz w:val="21"/>
                      <w:szCs w:val="24"/>
                      <w:highlight w:val="none"/>
                      <w:lang w:val="en-US" w:eastAsia="zh-CN"/>
                    </w:rPr>
                    <w:t>日平均第</w:t>
                  </w:r>
                  <w:r>
                    <w:rPr>
                      <w:rFonts w:hint="default" w:ascii="Times New Roman" w:hAnsi="Times New Roman" w:eastAsia="仿宋" w:cs="Times New Roman"/>
                      <w:color w:val="auto"/>
                      <w:sz w:val="21"/>
                      <w:szCs w:val="24"/>
                      <w:highlight w:val="none"/>
                      <w:lang w:val="en-US" w:eastAsia="zh-CN"/>
                    </w:rPr>
                    <w:t>95</w:t>
                  </w:r>
                  <w:r>
                    <w:rPr>
                      <w:rFonts w:hint="eastAsia" w:ascii="Times New Roman" w:hAnsi="Times New Roman" w:eastAsia="仿宋" w:cs="Times New Roman"/>
                      <w:color w:val="auto"/>
                      <w:sz w:val="21"/>
                      <w:szCs w:val="24"/>
                      <w:highlight w:val="none"/>
                      <w:lang w:val="en-US" w:eastAsia="zh-CN"/>
                    </w:rPr>
                    <w:t>百分位数和</w:t>
                  </w:r>
                  <w:r>
                    <w:rPr>
                      <w:rFonts w:hint="default" w:ascii="Times New Roman" w:hAnsi="Times New Roman" w:eastAsia="仿宋" w:cs="Times New Roman"/>
                      <w:color w:val="auto"/>
                      <w:sz w:val="21"/>
                      <w:szCs w:val="24"/>
                      <w:highlight w:val="none"/>
                      <w:lang w:val="en-US" w:eastAsia="zh-CN"/>
                    </w:rPr>
                    <w:t>O</w:t>
                  </w:r>
                  <w:r>
                    <w:rPr>
                      <w:rFonts w:hint="default" w:ascii="Times New Roman" w:hAnsi="Times New Roman" w:eastAsia="仿宋" w:cs="Times New Roman"/>
                      <w:color w:val="auto"/>
                      <w:sz w:val="21"/>
                      <w:szCs w:val="24"/>
                      <w:highlight w:val="none"/>
                      <w:vertAlign w:val="subscript"/>
                      <w:lang w:val="en-US" w:eastAsia="zh-CN"/>
                    </w:rPr>
                    <w:t>3</w:t>
                  </w:r>
                  <w:r>
                    <w:rPr>
                      <w:rFonts w:hint="eastAsia" w:ascii="Times New Roman" w:hAnsi="Times New Roman" w:eastAsia="仿宋" w:cs="Times New Roman"/>
                      <w:color w:val="auto"/>
                      <w:sz w:val="21"/>
                      <w:szCs w:val="24"/>
                      <w:highlight w:val="none"/>
                      <w:lang w:val="en-US" w:eastAsia="zh-CN"/>
                    </w:rPr>
                    <w:t>日最大</w:t>
                  </w:r>
                  <w:r>
                    <w:rPr>
                      <w:rFonts w:hint="default" w:ascii="Times New Roman" w:hAnsi="Times New Roman" w:eastAsia="仿宋" w:cs="Times New Roman"/>
                      <w:color w:val="auto"/>
                      <w:sz w:val="21"/>
                      <w:szCs w:val="24"/>
                      <w:highlight w:val="none"/>
                      <w:lang w:val="en-US" w:eastAsia="zh-CN"/>
                    </w:rPr>
                    <w:t>8</w:t>
                  </w:r>
                  <w:r>
                    <w:rPr>
                      <w:rFonts w:hint="eastAsia" w:ascii="Times New Roman" w:hAnsi="Times New Roman" w:eastAsia="仿宋" w:cs="Times New Roman"/>
                      <w:color w:val="auto"/>
                      <w:sz w:val="21"/>
                      <w:szCs w:val="24"/>
                      <w:highlight w:val="none"/>
                      <w:lang w:val="en-US" w:eastAsia="zh-CN"/>
                    </w:rPr>
                    <w:t>小时滑动平均值的第</w:t>
                  </w:r>
                  <w:r>
                    <w:rPr>
                      <w:rFonts w:hint="default" w:ascii="Times New Roman" w:hAnsi="Times New Roman" w:eastAsia="仿宋" w:cs="Times New Roman"/>
                      <w:color w:val="auto"/>
                      <w:sz w:val="21"/>
                      <w:szCs w:val="24"/>
                      <w:highlight w:val="none"/>
                      <w:lang w:val="en-US" w:eastAsia="zh-CN"/>
                    </w:rPr>
                    <w:t>90</w:t>
                  </w:r>
                  <w:r>
                    <w:rPr>
                      <w:rFonts w:hint="eastAsia" w:ascii="Times New Roman" w:hAnsi="Times New Roman" w:eastAsia="仿宋" w:cs="Times New Roman"/>
                      <w:color w:val="auto"/>
                      <w:sz w:val="21"/>
                      <w:szCs w:val="24"/>
                      <w:highlight w:val="none"/>
                      <w:lang w:val="en-US" w:eastAsia="zh-CN"/>
                    </w:rPr>
                    <w:t>百分位数超标，本项目所在区域环境质量不达标，应加快大气环境质量限期达标规划的实施与建设。</w:t>
                  </w:r>
                </w:p>
                <w:p>
                  <w:pPr>
                    <w:keepNext w:val="0"/>
                    <w:keepLines w:val="0"/>
                    <w:suppressLineNumbers w:val="0"/>
                    <w:spacing w:before="0" w:beforeLines="0" w:beforeAutospacing="0" w:after="0" w:afterLines="0" w:afterAutospacing="0" w:line="240" w:lineRule="auto"/>
                    <w:ind w:left="0" w:right="0" w:firstLine="420" w:firstLineChars="200"/>
                    <w:jc w:val="both"/>
                    <w:rPr>
                      <w:rFonts w:hint="eastAsia" w:ascii="Times New Roman" w:hAnsi="Times New Roman" w:eastAsia="仿宋" w:cs="Times New Roman"/>
                      <w:color w:val="auto"/>
                      <w:sz w:val="21"/>
                      <w:szCs w:val="24"/>
                      <w:highlight w:val="none"/>
                      <w:lang w:val="en-US" w:eastAsia="zh-CN"/>
                    </w:rPr>
                  </w:pPr>
                  <w:r>
                    <w:rPr>
                      <w:rFonts w:hint="eastAsia" w:ascii="Times New Roman" w:hAnsi="Times New Roman" w:eastAsia="仿宋" w:cs="Times New Roman"/>
                      <w:color w:val="auto"/>
                      <w:sz w:val="21"/>
                      <w:szCs w:val="24"/>
                      <w:highlight w:val="none"/>
                      <w:lang w:val="en-US" w:eastAsia="zh-CN"/>
                    </w:rPr>
                    <w:t>根据环境质量现状地表水监测结果可知，项目所在区域地表水环境质量能够满足相应功能区划要求。</w:t>
                  </w:r>
                </w:p>
                <w:p>
                  <w:pPr>
                    <w:keepNext w:val="0"/>
                    <w:keepLines w:val="0"/>
                    <w:suppressLineNumbers w:val="0"/>
                    <w:spacing w:before="0" w:beforeLines="0" w:beforeAutospacing="0" w:after="0" w:afterLines="0" w:afterAutospacing="0" w:line="240" w:lineRule="auto"/>
                    <w:ind w:left="0" w:right="0" w:firstLine="420" w:firstLineChars="200"/>
                    <w:jc w:val="both"/>
                    <w:rPr>
                      <w:rFonts w:hint="eastAsia" w:ascii="Times New Roman" w:hAnsi="Times New Roman" w:eastAsia="仿宋" w:cs="Times New Roman"/>
                      <w:color w:val="auto"/>
                      <w:sz w:val="21"/>
                      <w:szCs w:val="24"/>
                      <w:highlight w:val="none"/>
                      <w:lang w:val="en-US" w:eastAsia="zh-CN"/>
                    </w:rPr>
                  </w:pPr>
                  <w:r>
                    <w:rPr>
                      <w:rFonts w:hint="eastAsia" w:ascii="Times New Roman" w:hAnsi="Times New Roman" w:eastAsia="仿宋" w:cs="Times New Roman"/>
                      <w:color w:val="auto"/>
                      <w:sz w:val="21"/>
                      <w:szCs w:val="24"/>
                      <w:highlight w:val="none"/>
                      <w:lang w:val="en-US" w:eastAsia="zh-CN"/>
                    </w:rPr>
                    <w:t>本项目产生的废气主要为有机废气，产生量较小，有机废气通过</w:t>
                  </w:r>
                  <w:r>
                    <w:rPr>
                      <w:rFonts w:hint="eastAsia" w:cs="Times New Roman"/>
                      <w:color w:val="auto"/>
                      <w:sz w:val="21"/>
                      <w:szCs w:val="24"/>
                      <w:highlight w:val="none"/>
                      <w:lang w:val="en-US" w:eastAsia="zh-CN"/>
                    </w:rPr>
                    <w:t>二级活性炭</w:t>
                  </w:r>
                  <w:r>
                    <w:rPr>
                      <w:rFonts w:hint="eastAsia" w:ascii="Times New Roman" w:hAnsi="Times New Roman" w:eastAsia="仿宋" w:cs="Times New Roman"/>
                      <w:color w:val="auto"/>
                      <w:sz w:val="21"/>
                      <w:szCs w:val="24"/>
                      <w:highlight w:val="none"/>
                      <w:lang w:val="en-US" w:eastAsia="zh-CN"/>
                    </w:rPr>
                    <w:t>装置处理后</w:t>
                  </w:r>
                  <w:r>
                    <w:rPr>
                      <w:rFonts w:hint="eastAsia" w:cs="Times New Roman"/>
                      <w:color w:val="auto"/>
                      <w:sz w:val="21"/>
                      <w:szCs w:val="24"/>
                      <w:highlight w:val="none"/>
                      <w:lang w:val="en-US" w:eastAsia="zh-CN"/>
                    </w:rPr>
                    <w:t>有组织</w:t>
                  </w:r>
                  <w:r>
                    <w:rPr>
                      <w:rFonts w:hint="eastAsia" w:ascii="Times New Roman" w:hAnsi="Times New Roman" w:eastAsia="仿宋" w:cs="Times New Roman"/>
                      <w:color w:val="auto"/>
                      <w:sz w:val="21"/>
                      <w:szCs w:val="24"/>
                      <w:highlight w:val="none"/>
                      <w:lang w:val="en-US" w:eastAsia="zh-CN"/>
                    </w:rPr>
                    <w:t>排放</w:t>
                  </w:r>
                  <w:r>
                    <w:rPr>
                      <w:rFonts w:hint="eastAsia" w:cs="Times New Roman"/>
                      <w:color w:val="auto"/>
                      <w:sz w:val="21"/>
                      <w:szCs w:val="24"/>
                      <w:highlight w:val="none"/>
                      <w:lang w:val="en-US" w:eastAsia="zh-CN"/>
                    </w:rPr>
                    <w:t>，</w:t>
                  </w:r>
                  <w:r>
                    <w:rPr>
                      <w:rFonts w:hint="eastAsia" w:ascii="Times New Roman" w:hAnsi="Times New Roman" w:eastAsia="仿宋" w:cs="Times New Roman"/>
                      <w:color w:val="auto"/>
                      <w:sz w:val="21"/>
                      <w:szCs w:val="24"/>
                      <w:highlight w:val="none"/>
                      <w:lang w:val="en-US" w:eastAsia="zh-CN"/>
                    </w:rPr>
                    <w:t>对周边环境影响较小。</w:t>
                  </w:r>
                </w:p>
              </w:tc>
              <w:tc>
                <w:tcPr>
                  <w:tcW w:w="663"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4"/>
                      <w:highlight w:val="none"/>
                    </w:rPr>
                  </w:pPr>
                  <w:r>
                    <w:rPr>
                      <w:rFonts w:hint="default" w:ascii="Times New Roman" w:hAnsi="Times New Roman" w:eastAsia="仿宋" w:cs="Times New Roman"/>
                      <w:color w:val="auto"/>
                      <w:sz w:val="21"/>
                      <w:szCs w:val="24"/>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56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资源利用上线</w:t>
                  </w:r>
                </w:p>
              </w:tc>
              <w:tc>
                <w:tcPr>
                  <w:tcW w:w="3772" w:type="pct"/>
                  <w:tcBorders>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420" w:firstLineChars="200"/>
                    <w:jc w:val="both"/>
                    <w:rPr>
                      <w:rFonts w:hint="default" w:ascii="Times New Roman" w:hAnsi="Times New Roman" w:eastAsia="仿宋" w:cs="Times New Roman"/>
                      <w:color w:val="auto"/>
                      <w:sz w:val="21"/>
                      <w:szCs w:val="24"/>
                      <w:highlight w:val="none"/>
                      <w:lang w:val="en-US" w:eastAsia="zh-CN"/>
                    </w:rPr>
                  </w:pPr>
                  <w:r>
                    <w:rPr>
                      <w:rFonts w:hint="eastAsia" w:ascii="Times New Roman" w:hAnsi="Times New Roman" w:eastAsia="仿宋" w:cs="Times New Roman"/>
                      <w:color w:val="auto"/>
                      <w:sz w:val="21"/>
                      <w:szCs w:val="24"/>
                      <w:highlight w:val="none"/>
                      <w:lang w:val="en-US" w:eastAsia="zh-CN"/>
                    </w:rPr>
                    <w:t>本项目生产过程中所用的资源主要为水、电，年用电量为</w:t>
                  </w:r>
                  <w:r>
                    <w:rPr>
                      <w:rFonts w:hint="default" w:ascii="Times New Roman" w:hAnsi="Times New Roman" w:eastAsia="仿宋" w:cs="Times New Roman"/>
                      <w:color w:val="auto"/>
                      <w:sz w:val="21"/>
                      <w:szCs w:val="24"/>
                      <w:highlight w:val="none"/>
                      <w:lang w:val="en-US" w:eastAsia="zh-CN"/>
                    </w:rPr>
                    <w:t>55</w:t>
                  </w:r>
                  <w:r>
                    <w:rPr>
                      <w:rFonts w:hint="eastAsia" w:ascii="Times New Roman" w:hAnsi="Times New Roman" w:eastAsia="仿宋" w:cs="Times New Roman"/>
                      <w:color w:val="auto"/>
                      <w:sz w:val="21"/>
                      <w:szCs w:val="24"/>
                      <w:highlight w:val="none"/>
                      <w:lang w:val="en-US" w:eastAsia="zh-CN"/>
                    </w:rPr>
                    <w:t>万千瓦时，年用水量为</w:t>
                  </w:r>
                  <w:r>
                    <w:rPr>
                      <w:rFonts w:hint="eastAsia" w:cs="Times New Roman"/>
                      <w:color w:val="auto"/>
                      <w:sz w:val="21"/>
                      <w:szCs w:val="24"/>
                      <w:highlight w:val="none"/>
                      <w:lang w:val="en-US" w:eastAsia="zh-CN"/>
                    </w:rPr>
                    <w:t>21</w:t>
                  </w:r>
                  <w:r>
                    <w:rPr>
                      <w:rFonts w:hint="eastAsia" w:cs="Times New Roman"/>
                      <w:color w:val="auto"/>
                      <w:sz w:val="21"/>
                      <w:szCs w:val="21"/>
                      <w:highlight w:val="none"/>
                      <w:lang w:val="en-US" w:eastAsia="zh-CN"/>
                    </w:rPr>
                    <w:t>512.415</w:t>
                  </w:r>
                  <w:r>
                    <w:rPr>
                      <w:rFonts w:hint="eastAsia" w:ascii="Times New Roman" w:hAnsi="Times New Roman" w:eastAsia="仿宋" w:cs="Times New Roman"/>
                      <w:color w:val="auto"/>
                      <w:sz w:val="21"/>
                      <w:szCs w:val="24"/>
                      <w:highlight w:val="none"/>
                      <w:lang w:val="en-US" w:eastAsia="zh-CN"/>
                    </w:rPr>
                    <w:t>吨</w:t>
                  </w:r>
                  <w:r>
                    <w:rPr>
                      <w:rFonts w:hint="eastAsia" w:cs="Times New Roman"/>
                      <w:color w:val="auto"/>
                      <w:sz w:val="21"/>
                      <w:szCs w:val="24"/>
                      <w:highlight w:val="none"/>
                      <w:lang w:val="en-US" w:eastAsia="zh-CN"/>
                    </w:rPr>
                    <w:t>；</w:t>
                  </w:r>
                  <w:r>
                    <w:rPr>
                      <w:rFonts w:hint="eastAsia" w:ascii="Times New Roman" w:hAnsi="Times New Roman" w:eastAsia="仿宋" w:cs="Times New Roman"/>
                      <w:color w:val="auto"/>
                      <w:sz w:val="21"/>
                      <w:szCs w:val="24"/>
                      <w:highlight w:val="none"/>
                      <w:lang w:val="en-US" w:eastAsia="zh-CN"/>
                    </w:rPr>
                    <w:t>所在地水资源丰富，电力资源由当地电网公司输送</w:t>
                  </w:r>
                  <w:r>
                    <w:rPr>
                      <w:rFonts w:hint="eastAsia" w:cs="Times New Roman"/>
                      <w:color w:val="auto"/>
                      <w:sz w:val="21"/>
                      <w:szCs w:val="24"/>
                      <w:highlight w:val="none"/>
                      <w:lang w:val="en-US" w:eastAsia="zh-CN"/>
                    </w:rPr>
                    <w:t>；</w:t>
                  </w:r>
                  <w:r>
                    <w:rPr>
                      <w:rFonts w:hint="eastAsia" w:ascii="Times New Roman" w:hAnsi="Times New Roman" w:eastAsia="仿宋" w:cs="Times New Roman"/>
                      <w:color w:val="auto"/>
                      <w:sz w:val="21"/>
                      <w:szCs w:val="24"/>
                      <w:highlight w:val="none"/>
                      <w:lang w:val="en-US" w:eastAsia="zh-CN"/>
                    </w:rPr>
                    <w:t>将全过程贯彻循环经济理念，采取节水节电等手段，符合资源利用上线相关要求。</w:t>
                  </w:r>
                </w:p>
              </w:tc>
              <w:tc>
                <w:tcPr>
                  <w:tcW w:w="663" w:type="pct"/>
                  <w:tcBorders>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仿宋" w:cs="Times New Roman"/>
                      <w:color w:val="auto"/>
                      <w:sz w:val="21"/>
                      <w:szCs w:val="24"/>
                      <w:highlight w:val="none"/>
                    </w:rPr>
                  </w:pPr>
                  <w:r>
                    <w:rPr>
                      <w:rFonts w:hint="default" w:ascii="Times New Roman" w:hAnsi="Times New Roman" w:eastAsia="仿宋" w:cs="Times New Roman"/>
                      <w:color w:val="auto"/>
                      <w:sz w:val="21"/>
                      <w:szCs w:val="24"/>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56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环境准入负面清单</w:t>
                  </w:r>
                </w:p>
              </w:tc>
              <w:tc>
                <w:tcPr>
                  <w:tcW w:w="3772" w:type="pct"/>
                  <w:tcBorders>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420" w:firstLineChars="200"/>
                    <w:jc w:val="both"/>
                    <w:rPr>
                      <w:rFonts w:hint="default" w:ascii="Times New Roman" w:hAnsi="Times New Roman" w:eastAsia="仿宋" w:cs="Times New Roman"/>
                      <w:color w:val="auto"/>
                      <w:sz w:val="21"/>
                      <w:szCs w:val="24"/>
                      <w:highlight w:val="none"/>
                      <w:lang w:val="en-US" w:eastAsia="zh-CN"/>
                    </w:rPr>
                  </w:pPr>
                  <w:r>
                    <w:rPr>
                      <w:rFonts w:hint="eastAsia" w:ascii="Times New Roman" w:hAnsi="Times New Roman" w:eastAsia="仿宋" w:cs="Times New Roman"/>
                      <w:color w:val="auto"/>
                      <w:sz w:val="21"/>
                      <w:szCs w:val="24"/>
                      <w:highlight w:val="none"/>
                      <w:lang w:val="en-US" w:eastAsia="zh-CN"/>
                    </w:rPr>
                    <w:t>本项目符合现行国家产业、行业政策。经查《市场准入负面清单（</w:t>
                  </w:r>
                  <w:r>
                    <w:rPr>
                      <w:rFonts w:hint="default" w:ascii="Times New Roman" w:hAnsi="Times New Roman" w:eastAsia="仿宋" w:cs="Times New Roman"/>
                      <w:color w:val="auto"/>
                      <w:sz w:val="21"/>
                      <w:szCs w:val="24"/>
                      <w:highlight w:val="none"/>
                      <w:lang w:val="en-US" w:eastAsia="zh-CN"/>
                    </w:rPr>
                    <w:t>2022</w:t>
                  </w:r>
                  <w:r>
                    <w:rPr>
                      <w:rFonts w:hint="eastAsia" w:ascii="Times New Roman" w:hAnsi="Times New Roman" w:eastAsia="仿宋" w:cs="Times New Roman"/>
                      <w:color w:val="auto"/>
                      <w:sz w:val="21"/>
                      <w:szCs w:val="24"/>
                      <w:highlight w:val="none"/>
                      <w:lang w:val="en-US" w:eastAsia="zh-CN"/>
                    </w:rPr>
                    <w:t>年版）》以及《长江经济带发展负面清单指南》（试行，</w:t>
                  </w:r>
                  <w:r>
                    <w:rPr>
                      <w:rFonts w:hint="default" w:ascii="Times New Roman" w:hAnsi="Times New Roman" w:eastAsia="仿宋" w:cs="Times New Roman"/>
                      <w:color w:val="auto"/>
                      <w:sz w:val="21"/>
                      <w:szCs w:val="24"/>
                      <w:highlight w:val="none"/>
                      <w:lang w:val="en-US" w:eastAsia="zh-CN"/>
                    </w:rPr>
                    <w:t>2022</w:t>
                  </w:r>
                  <w:r>
                    <w:rPr>
                      <w:rFonts w:hint="eastAsia" w:ascii="Times New Roman" w:hAnsi="Times New Roman" w:eastAsia="仿宋" w:cs="Times New Roman"/>
                      <w:color w:val="auto"/>
                      <w:sz w:val="21"/>
                      <w:szCs w:val="24"/>
                      <w:highlight w:val="none"/>
                      <w:lang w:val="en-US" w:eastAsia="zh-CN"/>
                    </w:rPr>
                    <w:t>年版），不在其禁止准入类和限制准入类中，因此本项目符合环境准入负面清单相关要求。</w:t>
                  </w:r>
                </w:p>
              </w:tc>
              <w:tc>
                <w:tcPr>
                  <w:tcW w:w="663" w:type="pct"/>
                  <w:tcBorders>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仿宋" w:cs="Times New Roman"/>
                      <w:color w:val="auto"/>
                      <w:sz w:val="21"/>
                      <w:szCs w:val="24"/>
                      <w:highlight w:val="none"/>
                    </w:rPr>
                  </w:pPr>
                  <w:r>
                    <w:rPr>
                      <w:rFonts w:hint="default" w:ascii="Times New Roman" w:hAnsi="Times New Roman" w:eastAsia="仿宋" w:cs="Times New Roman"/>
                      <w:color w:val="auto"/>
                      <w:sz w:val="21"/>
                      <w:szCs w:val="24"/>
                      <w:highlight w:val="none"/>
                    </w:rPr>
                    <w:t>是</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rightChars="0" w:firstLine="482" w:firstLineChars="200"/>
              <w:jc w:val="both"/>
              <w:textAlignment w:val="auto"/>
              <w:rPr>
                <w:rFonts w:hint="eastAsia" w:ascii="Times New Roman" w:hAnsi="Times New Roman" w:eastAsia="仿宋" w:cs="Times New Roman"/>
                <w:b/>
                <w:bCs/>
                <w:color w:val="auto"/>
                <w:sz w:val="24"/>
                <w:szCs w:val="24"/>
                <w:lang w:val="en-US" w:eastAsia="zh-CN"/>
              </w:rPr>
            </w:pPr>
            <w:r>
              <w:rPr>
                <w:rFonts w:hint="eastAsia" w:ascii="仿宋" w:hAnsi="仿宋" w:eastAsia="仿宋" w:cs="仿宋"/>
                <w:b/>
                <w:bCs/>
                <w:color w:val="auto"/>
                <w:sz w:val="24"/>
                <w:szCs w:val="24"/>
                <w:lang w:val="en-US" w:eastAsia="zh-CN"/>
              </w:rPr>
              <w:t>②</w:t>
            </w:r>
            <w:r>
              <w:rPr>
                <w:rFonts w:hint="eastAsia" w:ascii="Times New Roman" w:hAnsi="Times New Roman" w:eastAsia="仿宋" w:cs="Times New Roman"/>
                <w:b/>
                <w:bCs/>
                <w:color w:val="auto"/>
                <w:sz w:val="24"/>
                <w:szCs w:val="24"/>
                <w:lang w:val="en-US" w:eastAsia="zh-CN"/>
              </w:rPr>
              <w:t>与</w:t>
            </w:r>
            <w:r>
              <w:rPr>
                <w:rFonts w:hint="default" w:ascii="Times New Roman" w:hAnsi="Times New Roman" w:eastAsia="仿宋" w:cs="Times New Roman"/>
                <w:b/>
                <w:bCs/>
                <w:color w:val="auto"/>
                <w:sz w:val="24"/>
                <w:szCs w:val="24"/>
                <w:lang w:val="en-US" w:eastAsia="zh-CN"/>
              </w:rPr>
              <w:t>《江苏省</w:t>
            </w:r>
            <w:r>
              <w:rPr>
                <w:rFonts w:hint="eastAsia" w:cs="Times New Roman"/>
                <w:b/>
                <w:bCs/>
                <w:color w:val="auto"/>
                <w:sz w:val="24"/>
                <w:szCs w:val="24"/>
                <w:lang w:val="en-US" w:eastAsia="zh-CN"/>
              </w:rPr>
              <w:t>“</w:t>
            </w:r>
            <w:r>
              <w:rPr>
                <w:rFonts w:hint="eastAsia" w:ascii="Times New Roman" w:hAnsi="Times New Roman" w:eastAsia="仿宋" w:cs="Times New Roman"/>
                <w:b/>
                <w:bCs/>
                <w:color w:val="auto"/>
                <w:sz w:val="24"/>
                <w:szCs w:val="24"/>
                <w:lang w:val="en-US" w:eastAsia="zh-CN"/>
              </w:rPr>
              <w:t>三线一单</w:t>
            </w:r>
            <w:r>
              <w:rPr>
                <w:rFonts w:hint="eastAsia" w:cs="Times New Roman"/>
                <w:b/>
                <w:bCs/>
                <w:color w:val="auto"/>
                <w:sz w:val="24"/>
                <w:szCs w:val="24"/>
                <w:lang w:val="en-US" w:eastAsia="zh-CN"/>
              </w:rPr>
              <w:t>”</w:t>
            </w:r>
            <w:r>
              <w:rPr>
                <w:rFonts w:hint="default" w:ascii="Times New Roman" w:hAnsi="Times New Roman" w:eastAsia="仿宋" w:cs="Times New Roman"/>
                <w:b/>
                <w:bCs/>
                <w:color w:val="auto"/>
                <w:sz w:val="24"/>
                <w:szCs w:val="24"/>
                <w:lang w:val="en-US" w:eastAsia="zh-CN"/>
              </w:rPr>
              <w:t>生态环境分区管控方案的通知》（苏政发[2020]49号）相符性</w:t>
            </w:r>
            <w:r>
              <w:rPr>
                <w:rFonts w:hint="eastAsia" w:ascii="Times New Roman" w:hAnsi="Times New Roman" w:eastAsia="仿宋" w:cs="Times New Roman"/>
                <w:b/>
                <w:bCs/>
                <w:color w:val="auto"/>
                <w:sz w:val="24"/>
                <w:szCs w:val="24"/>
                <w:lang w:val="en-US" w:eastAsia="zh-CN"/>
              </w:rPr>
              <w:t>分析</w:t>
            </w:r>
          </w:p>
          <w:p>
            <w:pPr>
              <w:keepNext w:val="0"/>
              <w:keepLines w:val="0"/>
              <w:pageBreakBefore w:val="0"/>
              <w:suppressLineNumbers w:val="0"/>
              <w:kinsoku/>
              <w:wordWrap/>
              <w:overflowPunct/>
              <w:autoSpaceDE w:val="0"/>
              <w:autoSpaceDN w:val="0"/>
              <w:bidi w:val="0"/>
              <w:adjustRightInd w:val="0"/>
              <w:spacing w:before="0" w:beforeAutospacing="0" w:after="0" w:afterAutospacing="0" w:line="360" w:lineRule="auto"/>
              <w:ind w:left="0" w:right="0" w:firstLine="480" w:firstLineChars="200"/>
              <w:jc w:val="left"/>
              <w:textAlignment w:val="auto"/>
              <w:rPr>
                <w:rFonts w:hint="default" w:ascii="Times New Roman" w:hAnsi="Times New Roman" w:eastAsia="仿宋" w:cs="Times New Roman"/>
                <w:color w:val="auto"/>
                <w:sz w:val="24"/>
                <w:szCs w:val="24"/>
                <w:highlight w:val="none"/>
              </w:rPr>
            </w:pPr>
            <w:r>
              <w:rPr>
                <w:rFonts w:hint="eastAsia" w:cs="Times New Roman"/>
                <w:color w:val="auto"/>
                <w:sz w:val="24"/>
                <w:szCs w:val="24"/>
                <w:highlight w:val="none"/>
                <w:lang w:val="en-US" w:eastAsia="zh-CN"/>
              </w:rPr>
              <w:t>本</w:t>
            </w:r>
            <w:r>
              <w:rPr>
                <w:rFonts w:hint="default" w:ascii="Times New Roman" w:hAnsi="Times New Roman" w:eastAsia="仿宋" w:cs="Times New Roman"/>
                <w:color w:val="auto"/>
                <w:sz w:val="24"/>
                <w:szCs w:val="24"/>
                <w:highlight w:val="none"/>
              </w:rPr>
              <w:t>项目位于</w:t>
            </w:r>
            <w:r>
              <w:rPr>
                <w:rFonts w:hint="eastAsia" w:cs="Times New Roman"/>
                <w:color w:val="auto"/>
                <w:sz w:val="24"/>
                <w:szCs w:val="24"/>
                <w:highlight w:val="none"/>
                <w:lang w:val="en-US" w:eastAsia="zh-CN"/>
              </w:rPr>
              <w:t>礼嘉</w:t>
            </w:r>
            <w:r>
              <w:rPr>
                <w:rFonts w:hint="eastAsia" w:eastAsia="仿宋" w:cs="Times New Roman"/>
                <w:color w:val="auto"/>
                <w:sz w:val="24"/>
                <w:szCs w:val="24"/>
                <w:highlight w:val="none"/>
                <w:lang w:eastAsia="zh-CN"/>
              </w:rPr>
              <w:t>镇</w:t>
            </w:r>
            <w:r>
              <w:rPr>
                <w:rFonts w:hint="eastAsia" w:cs="Times New Roman"/>
                <w:color w:val="auto"/>
                <w:lang w:val="en-US" w:eastAsia="zh-CN"/>
              </w:rPr>
              <w:t>新辰村</w:t>
            </w:r>
            <w:r>
              <w:rPr>
                <w:rFonts w:hint="default" w:ascii="Times New Roman" w:hAnsi="Times New Roman" w:eastAsia="仿宋" w:cs="Times New Roman"/>
                <w:color w:val="auto"/>
                <w:sz w:val="24"/>
                <w:szCs w:val="24"/>
                <w:highlight w:val="none"/>
              </w:rPr>
              <w:t>，对照《省政府关于印发江苏省</w:t>
            </w:r>
            <w:r>
              <w:rPr>
                <w:rFonts w:hint="eastAsia" w:ascii="仿宋" w:hAnsi="仿宋" w:cs="仿宋"/>
                <w:color w:val="auto"/>
                <w:sz w:val="24"/>
                <w:szCs w:val="24"/>
                <w:highlight w:val="none"/>
                <w:lang w:eastAsia="zh-CN"/>
              </w:rPr>
              <w:t>“</w:t>
            </w:r>
            <w:r>
              <w:rPr>
                <w:rFonts w:hint="eastAsia" w:ascii="仿宋" w:hAnsi="仿宋" w:eastAsia="仿宋" w:cs="仿宋"/>
                <w:color w:val="auto"/>
                <w:sz w:val="24"/>
                <w:szCs w:val="24"/>
                <w:highlight w:val="none"/>
              </w:rPr>
              <w:t>三线一单</w:t>
            </w:r>
            <w:r>
              <w:rPr>
                <w:rFonts w:hint="eastAsia" w:ascii="仿宋" w:hAnsi="仿宋" w:cs="仿宋"/>
                <w:color w:val="auto"/>
                <w:sz w:val="24"/>
                <w:szCs w:val="24"/>
                <w:highlight w:val="none"/>
                <w:lang w:eastAsia="zh-CN"/>
              </w:rPr>
              <w:t>”</w:t>
            </w:r>
            <w:r>
              <w:rPr>
                <w:rFonts w:hint="default" w:ascii="Times New Roman" w:hAnsi="Times New Roman" w:eastAsia="仿宋" w:cs="Times New Roman"/>
                <w:color w:val="auto"/>
                <w:sz w:val="24"/>
                <w:szCs w:val="24"/>
                <w:highlight w:val="none"/>
              </w:rPr>
              <w:t>生态环境分区管控方案的通知》（苏政发[2020]49号）可知，项目位于</w:t>
            </w:r>
            <w:r>
              <w:rPr>
                <w:rFonts w:hint="eastAsia" w:cs="Times New Roman"/>
                <w:color w:val="auto"/>
                <w:sz w:val="24"/>
                <w:szCs w:val="24"/>
                <w:highlight w:val="none"/>
                <w:lang w:val="en-US" w:eastAsia="zh-CN"/>
              </w:rPr>
              <w:t>重点</w:t>
            </w:r>
            <w:r>
              <w:rPr>
                <w:rFonts w:hint="eastAsia" w:ascii="Times New Roman" w:hAnsi="Times New Roman" w:eastAsia="仿宋" w:cs="Times New Roman"/>
                <w:color w:val="auto"/>
                <w:sz w:val="24"/>
                <w:szCs w:val="24"/>
                <w:highlight w:val="none"/>
                <w:lang w:val="en-US" w:eastAsia="zh-CN"/>
              </w:rPr>
              <w:t>管控</w:t>
            </w:r>
            <w:r>
              <w:rPr>
                <w:rFonts w:hint="default" w:ascii="Times New Roman" w:hAnsi="Times New Roman" w:eastAsia="仿宋" w:cs="Times New Roman"/>
                <w:color w:val="auto"/>
                <w:sz w:val="24"/>
                <w:szCs w:val="24"/>
                <w:highlight w:val="none"/>
              </w:rPr>
              <w:t>单元，其管控要求与本项目的相符性分析</w:t>
            </w:r>
            <w:r>
              <w:rPr>
                <w:rFonts w:hint="eastAsia" w:ascii="Times New Roman" w:hAnsi="Times New Roman" w:eastAsia="仿宋" w:cs="Times New Roman"/>
                <w:color w:val="auto"/>
                <w:kern w:val="0"/>
                <w:sz w:val="24"/>
                <w:szCs w:val="24"/>
                <w:lang w:val="en-US" w:eastAsia="zh-CN"/>
              </w:rPr>
              <w:t>如下表所示</w:t>
            </w:r>
            <w:r>
              <w:rPr>
                <w:rFonts w:hint="default" w:ascii="Times New Roman" w:hAnsi="Times New Roman" w:eastAsia="仿宋" w:cs="Times New Roman"/>
                <w:color w:val="auto"/>
                <w:sz w:val="24"/>
                <w:szCs w:val="24"/>
                <w:highlight w:val="none"/>
              </w:rPr>
              <w:t>。</w:t>
            </w:r>
          </w:p>
          <w:p>
            <w:pPr>
              <w:keepNext w:val="0"/>
              <w:keepLines w:val="0"/>
              <w:pageBreakBefore w:val="0"/>
              <w:suppressLineNumbers w:val="0"/>
              <w:kinsoku/>
              <w:wordWrap/>
              <w:overflowPunct/>
              <w:topLinePunct/>
              <w:bidi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rPr>
              <w:t>表</w:t>
            </w:r>
            <w:r>
              <w:rPr>
                <w:rFonts w:hint="eastAsia" w:ascii="Times New Roman" w:hAnsi="Times New Roman" w:eastAsia="仿宋" w:cs="Times New Roman"/>
                <w:b/>
                <w:color w:val="auto"/>
                <w:sz w:val="21"/>
                <w:szCs w:val="21"/>
                <w:lang w:val="en-US" w:eastAsia="zh-CN"/>
              </w:rPr>
              <w:t>1-</w:t>
            </w:r>
            <w:r>
              <w:rPr>
                <w:rFonts w:hint="eastAsia" w:cs="Times New Roman"/>
                <w:b/>
                <w:color w:val="auto"/>
                <w:sz w:val="21"/>
                <w:szCs w:val="21"/>
                <w:lang w:val="en-US" w:eastAsia="zh-CN"/>
              </w:rPr>
              <w:t>3</w:t>
            </w:r>
            <w:r>
              <w:rPr>
                <w:rFonts w:hint="eastAsia" w:ascii="Times New Roman" w:hAnsi="Times New Roman" w:eastAsia="仿宋" w:cs="Times New Roman"/>
                <w:b/>
                <w:color w:val="auto"/>
                <w:sz w:val="21"/>
                <w:szCs w:val="21"/>
                <w:lang w:val="en-US" w:eastAsia="zh-CN"/>
              </w:rPr>
              <w:t xml:space="preserve">  本</w:t>
            </w:r>
            <w:r>
              <w:rPr>
                <w:rFonts w:hint="default" w:ascii="Times New Roman" w:hAnsi="Times New Roman" w:eastAsia="仿宋" w:cs="Times New Roman"/>
                <w:b/>
                <w:color w:val="auto"/>
                <w:sz w:val="21"/>
                <w:szCs w:val="21"/>
              </w:rPr>
              <w:t>项目</w:t>
            </w:r>
            <w:r>
              <w:rPr>
                <w:rFonts w:hint="eastAsia" w:ascii="Times New Roman" w:hAnsi="Times New Roman" w:eastAsia="仿宋" w:cs="Times New Roman"/>
                <w:b/>
                <w:color w:val="auto"/>
                <w:sz w:val="21"/>
                <w:szCs w:val="21"/>
                <w:lang w:val="en-US" w:eastAsia="zh-CN"/>
              </w:rPr>
              <w:t>与苏政发[2020]49号相符性分析</w:t>
            </w:r>
          </w:p>
          <w:tbl>
            <w:tblPr>
              <w:tblStyle w:val="20"/>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44"/>
              <w:gridCol w:w="4551"/>
              <w:gridCol w:w="22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7" w:type="pc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eastAsia"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管控类别</w:t>
                  </w:r>
                </w:p>
              </w:tc>
              <w:tc>
                <w:tcPr>
                  <w:tcW w:w="2843" w:type="pc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eastAsia"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重点管控要求</w:t>
                  </w:r>
                </w:p>
              </w:tc>
              <w:tc>
                <w:tcPr>
                  <w:tcW w:w="1379" w:type="pc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相符性分析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000" w:type="pct"/>
                  <w:gridSpan w:val="3"/>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长江流域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77" w:type="pct"/>
                  <w:vMerge w:val="restar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空间布局约束</w:t>
                  </w:r>
                </w:p>
              </w:tc>
              <w:tc>
                <w:tcPr>
                  <w:tcW w:w="2843" w:type="pct"/>
                  <w:noWrap w:val="0"/>
                  <w:vAlign w:val="top"/>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1.始终把长江生态修复放在首位，坚持共抓大保护、不搞大开发，引导长江流域产业转型升级和布局优化调整，实现科学发展、有序发展、高质量发展。</w:t>
                  </w:r>
                </w:p>
              </w:tc>
              <w:tc>
                <w:tcPr>
                  <w:tcW w:w="1379" w:type="pct"/>
                  <w:vMerge w:val="restar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本项目位于长江流域，不在《江苏省生态空间管控区域规划》中常州市生态空间保护区域范围内；项目从事</w:t>
                  </w:r>
                  <w:r>
                    <w:rPr>
                      <w:rFonts w:hint="eastAsia" w:cs="Times New Roman"/>
                      <w:b w:val="0"/>
                      <w:bCs/>
                      <w:color w:val="auto"/>
                      <w:sz w:val="21"/>
                      <w:szCs w:val="21"/>
                      <w:lang w:val="en-US" w:eastAsia="zh-CN"/>
                    </w:rPr>
                    <w:t>智能装备专用连接器制造</w:t>
                  </w:r>
                  <w:r>
                    <w:rPr>
                      <w:rFonts w:hint="eastAsia" w:ascii="Times New Roman" w:hAnsi="Times New Roman" w:eastAsia="仿宋" w:cs="Times New Roman"/>
                      <w:b w:val="0"/>
                      <w:bCs/>
                      <w:color w:val="auto"/>
                      <w:sz w:val="21"/>
                      <w:szCs w:val="21"/>
                      <w:lang w:val="en-US" w:eastAsia="zh-CN"/>
                    </w:rPr>
                    <w:t>，不属于禁止项目。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77" w:type="pct"/>
                  <w:vMerge w:val="continue"/>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p>
              </w:tc>
              <w:tc>
                <w:tcPr>
                  <w:tcW w:w="2843" w:type="pct"/>
                  <w:noWrap w:val="0"/>
                  <w:vAlign w:val="top"/>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tc>
              <w:tc>
                <w:tcPr>
                  <w:tcW w:w="1379" w:type="pct"/>
                  <w:vMerge w:val="continue"/>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77" w:type="pct"/>
                  <w:vMerge w:val="continue"/>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p>
              </w:tc>
              <w:tc>
                <w:tcPr>
                  <w:tcW w:w="2843" w:type="pct"/>
                  <w:noWrap w:val="0"/>
                  <w:vAlign w:val="top"/>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rPr>
                    <w:t>3.禁止在沿江地区新建或扩建化学工业园区，禁止新建或扩建以大宗进口油气资源为原料的石油加工、石油化工、基础有机无机化工、煤化工项目：禁止在长江</w:t>
                  </w:r>
                  <w:r>
                    <w:rPr>
                      <w:rFonts w:hint="eastAsia" w:ascii="Times New Roman" w:hAnsi="Times New Roman" w:cs="Times New Roman"/>
                      <w:b w:val="0"/>
                      <w:bCs/>
                      <w:color w:val="auto"/>
                      <w:sz w:val="21"/>
                      <w:szCs w:val="21"/>
                      <w:lang w:val="en-US" w:eastAsia="zh-CN"/>
                    </w:rPr>
                    <w:t>干</w:t>
                  </w:r>
                  <w:r>
                    <w:rPr>
                      <w:rFonts w:hint="eastAsia" w:ascii="Times New Roman" w:hAnsi="Times New Roman" w:eastAsia="仿宋" w:cs="Times New Roman"/>
                      <w:b w:val="0"/>
                      <w:bCs/>
                      <w:color w:val="auto"/>
                      <w:sz w:val="21"/>
                      <w:szCs w:val="21"/>
                    </w:rPr>
                    <w:t>流和主要支流岸线1公里范围内新建危化品码头。</w:t>
                  </w:r>
                </w:p>
              </w:tc>
              <w:tc>
                <w:tcPr>
                  <w:tcW w:w="1379" w:type="pct"/>
                  <w:vMerge w:val="continue"/>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77" w:type="pct"/>
                  <w:vMerge w:val="continue"/>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p>
              </w:tc>
              <w:tc>
                <w:tcPr>
                  <w:tcW w:w="2843" w:type="pct"/>
                  <w:noWrap w:val="0"/>
                  <w:vAlign w:val="top"/>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rPr>
                    <w:t>4.强化港口布局优化，禁止建设不符合国家港口布局规划和《江苏省沿江沿海港口布局规划</w:t>
                  </w:r>
                  <w:r>
                    <w:rPr>
                      <w:rFonts w:hint="eastAsia" w:cs="Times New Roman"/>
                      <w:b w:val="0"/>
                      <w:bCs/>
                      <w:color w:val="auto"/>
                      <w:sz w:val="21"/>
                      <w:szCs w:val="21"/>
                      <w:lang w:eastAsia="zh-CN"/>
                    </w:rPr>
                    <w:t>（</w:t>
                  </w:r>
                  <w:r>
                    <w:rPr>
                      <w:rFonts w:hint="eastAsia" w:ascii="Times New Roman" w:hAnsi="Times New Roman" w:eastAsia="仿宋" w:cs="Times New Roman"/>
                      <w:b w:val="0"/>
                      <w:bCs/>
                      <w:color w:val="auto"/>
                      <w:sz w:val="21"/>
                      <w:szCs w:val="21"/>
                    </w:rPr>
                    <w:t>2015-2030年</w:t>
                  </w:r>
                  <w:r>
                    <w:rPr>
                      <w:rFonts w:hint="eastAsia" w:cs="Times New Roman"/>
                      <w:b w:val="0"/>
                      <w:bCs/>
                      <w:color w:val="auto"/>
                      <w:sz w:val="21"/>
                      <w:szCs w:val="21"/>
                      <w:lang w:eastAsia="zh-CN"/>
                    </w:rPr>
                    <w:t>）</w:t>
                  </w:r>
                  <w:r>
                    <w:rPr>
                      <w:rFonts w:hint="eastAsia" w:ascii="Times New Roman" w:hAnsi="Times New Roman" w:eastAsia="仿宋" w:cs="Times New Roman"/>
                      <w:b w:val="0"/>
                      <w:bCs/>
                      <w:color w:val="auto"/>
                      <w:sz w:val="21"/>
                      <w:szCs w:val="21"/>
                    </w:rPr>
                    <w:t>》《江苏省内河港口布局规划</w:t>
                  </w:r>
                  <w:r>
                    <w:rPr>
                      <w:rFonts w:hint="eastAsia" w:cs="Times New Roman"/>
                      <w:b w:val="0"/>
                      <w:bCs/>
                      <w:color w:val="auto"/>
                      <w:sz w:val="21"/>
                      <w:szCs w:val="21"/>
                      <w:lang w:eastAsia="zh-CN"/>
                    </w:rPr>
                    <w:t>（</w:t>
                  </w:r>
                  <w:r>
                    <w:rPr>
                      <w:rFonts w:hint="eastAsia" w:ascii="Times New Roman" w:hAnsi="Times New Roman" w:eastAsia="仿宋" w:cs="Times New Roman"/>
                      <w:b w:val="0"/>
                      <w:bCs/>
                      <w:color w:val="auto"/>
                      <w:sz w:val="21"/>
                      <w:szCs w:val="21"/>
                    </w:rPr>
                    <w:t>2017-2035年</w:t>
                  </w:r>
                  <w:r>
                    <w:rPr>
                      <w:rFonts w:hint="eastAsia" w:cs="Times New Roman"/>
                      <w:b w:val="0"/>
                      <w:bCs/>
                      <w:color w:val="auto"/>
                      <w:sz w:val="21"/>
                      <w:szCs w:val="21"/>
                      <w:lang w:eastAsia="zh-CN"/>
                    </w:rPr>
                    <w:t>）</w:t>
                  </w:r>
                  <w:r>
                    <w:rPr>
                      <w:rFonts w:hint="eastAsia" w:ascii="Times New Roman" w:hAnsi="Times New Roman" w:eastAsia="仿宋" w:cs="Times New Roman"/>
                      <w:b w:val="0"/>
                      <w:bCs/>
                      <w:color w:val="auto"/>
                      <w:sz w:val="21"/>
                      <w:szCs w:val="21"/>
                    </w:rPr>
                    <w:t>》的码头项目，禁止建设未纳入《长江干线过江通道布局规划》的过江干线通道项目。</w:t>
                  </w:r>
                </w:p>
              </w:tc>
              <w:tc>
                <w:tcPr>
                  <w:tcW w:w="1379" w:type="pct"/>
                  <w:vMerge w:val="continue"/>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77" w:type="pct"/>
                  <w:vMerge w:val="continue"/>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p>
              </w:tc>
              <w:tc>
                <w:tcPr>
                  <w:tcW w:w="2843" w:type="pct"/>
                  <w:noWrap w:val="0"/>
                  <w:vAlign w:val="top"/>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rPr>
                    <w:t>5.</w:t>
                  </w:r>
                  <w:r>
                    <w:rPr>
                      <w:rFonts w:hint="eastAsia" w:ascii="Times New Roman" w:hAnsi="Times New Roman" w:eastAsia="仿宋" w:cs="Times New Roman"/>
                      <w:b w:val="0"/>
                      <w:bCs/>
                      <w:color w:val="auto"/>
                      <w:sz w:val="21"/>
                      <w:szCs w:val="21"/>
                    </w:rPr>
                    <w:t>禁止新建独立焦化项目。</w:t>
                  </w:r>
                </w:p>
              </w:tc>
              <w:tc>
                <w:tcPr>
                  <w:tcW w:w="1379" w:type="pct"/>
                  <w:vMerge w:val="continue"/>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77" w:type="pct"/>
                  <w:vMerge w:val="restar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rPr>
                    <w:t>污染物排放管控</w:t>
                  </w:r>
                </w:p>
              </w:tc>
              <w:tc>
                <w:tcPr>
                  <w:tcW w:w="2843" w:type="pct"/>
                  <w:noWrap w:val="0"/>
                  <w:vAlign w:val="top"/>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rPr>
                    <w:t>1.</w:t>
                  </w:r>
                  <w:r>
                    <w:rPr>
                      <w:rFonts w:hint="eastAsia" w:ascii="Times New Roman" w:hAnsi="Times New Roman" w:eastAsia="仿宋" w:cs="Times New Roman"/>
                      <w:b w:val="0"/>
                      <w:bCs/>
                      <w:color w:val="auto"/>
                      <w:sz w:val="21"/>
                      <w:szCs w:val="21"/>
                    </w:rPr>
                    <w:t>根据《江苏省长江水污染防治条例》实施污染物总量控制制度。</w:t>
                  </w:r>
                </w:p>
              </w:tc>
              <w:tc>
                <w:tcPr>
                  <w:tcW w:w="1379" w:type="pct"/>
                  <w:vMerge w:val="restar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本项目</w:t>
                  </w:r>
                  <w:r>
                    <w:rPr>
                      <w:rFonts w:hint="default" w:ascii="Times New Roman" w:hAnsi="Times New Roman" w:eastAsia="仿宋" w:cs="Times New Roman"/>
                      <w:b w:val="0"/>
                      <w:bCs/>
                      <w:color w:val="auto"/>
                      <w:sz w:val="21"/>
                      <w:szCs w:val="21"/>
                      <w:lang w:val="en-US" w:eastAsia="zh-CN"/>
                    </w:rPr>
                    <w:t>水污染物排放总量在</w:t>
                  </w:r>
                  <w:r>
                    <w:rPr>
                      <w:rFonts w:hint="eastAsia" w:cs="Times New Roman"/>
                      <w:b w:val="0"/>
                      <w:bCs/>
                      <w:color w:val="auto"/>
                      <w:sz w:val="21"/>
                      <w:szCs w:val="21"/>
                      <w:lang w:val="en-US" w:eastAsia="zh-CN"/>
                    </w:rPr>
                    <w:t>武南污水处理厂</w:t>
                  </w:r>
                  <w:r>
                    <w:rPr>
                      <w:rFonts w:hint="default" w:ascii="Times New Roman" w:hAnsi="Times New Roman" w:eastAsia="仿宋" w:cs="Times New Roman"/>
                      <w:b w:val="0"/>
                      <w:bCs/>
                      <w:color w:val="auto"/>
                      <w:sz w:val="21"/>
                      <w:szCs w:val="21"/>
                      <w:lang w:val="en-US" w:eastAsia="zh-CN"/>
                    </w:rPr>
                    <w:t>内平衡</w:t>
                  </w:r>
                  <w:r>
                    <w:rPr>
                      <w:rFonts w:hint="eastAsia" w:ascii="Times New Roman" w:hAnsi="Times New Roman" w:cs="Times New Roman"/>
                      <w:b w:val="0"/>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77" w:type="pct"/>
                  <w:vMerge w:val="continue"/>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p>
              </w:tc>
              <w:tc>
                <w:tcPr>
                  <w:tcW w:w="2843" w:type="pct"/>
                  <w:noWrap w:val="0"/>
                  <w:vAlign w:val="top"/>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rPr>
                    <w:t>2.</w:t>
                  </w:r>
                  <w:r>
                    <w:rPr>
                      <w:rFonts w:hint="eastAsia" w:ascii="Times New Roman" w:hAnsi="Times New Roman" w:eastAsia="仿宋" w:cs="Times New Roman"/>
                      <w:b w:val="0"/>
                      <w:bCs/>
                      <w:color w:val="auto"/>
                      <w:sz w:val="21"/>
                      <w:szCs w:val="21"/>
                    </w:rPr>
                    <w:t>全面加强和规范长江入河排污口管理，有效管控入河污染物排放，形成</w:t>
                  </w:r>
                  <w:r>
                    <w:rPr>
                      <w:rFonts w:hint="eastAsia" w:cs="Times New Roman"/>
                      <w:b w:val="0"/>
                      <w:bCs/>
                      <w:color w:val="auto"/>
                      <w:sz w:val="21"/>
                      <w:szCs w:val="21"/>
                      <w:lang w:eastAsia="zh-CN"/>
                    </w:rPr>
                    <w:t>权威</w:t>
                  </w:r>
                  <w:r>
                    <w:rPr>
                      <w:rFonts w:hint="eastAsia" w:ascii="Times New Roman" w:hAnsi="Times New Roman" w:eastAsia="仿宋" w:cs="Times New Roman"/>
                      <w:b w:val="0"/>
                      <w:bCs/>
                      <w:color w:val="auto"/>
                      <w:sz w:val="21"/>
                      <w:szCs w:val="21"/>
                    </w:rPr>
                    <w:t>清晰、监控到位、管理规范的长江入河排污口监管体系，加快改善长江水环境质量。</w:t>
                  </w:r>
                </w:p>
              </w:tc>
              <w:tc>
                <w:tcPr>
                  <w:tcW w:w="1379" w:type="pct"/>
                  <w:vMerge w:val="continue"/>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77" w:type="pct"/>
                  <w:vMerge w:val="restar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环境风险管控</w:t>
                  </w:r>
                </w:p>
              </w:tc>
              <w:tc>
                <w:tcPr>
                  <w:tcW w:w="2843" w:type="pct"/>
                  <w:noWrap w:val="0"/>
                  <w:vAlign w:val="top"/>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lang w:val="en-US" w:eastAsia="zh-CN"/>
                    </w:rPr>
                    <w:t>1.</w:t>
                  </w:r>
                  <w:r>
                    <w:rPr>
                      <w:rFonts w:hint="eastAsia" w:ascii="Times New Roman" w:hAnsi="Times New Roman" w:eastAsia="仿宋" w:cs="Times New Roman"/>
                      <w:b w:val="0"/>
                      <w:bCs/>
                      <w:color w:val="auto"/>
                      <w:sz w:val="21"/>
                      <w:szCs w:val="21"/>
                      <w:lang w:val="en-US" w:eastAsia="zh-CN"/>
                    </w:rPr>
                    <w:t>防范沿江环境风险。深化沿江石化、化工、医药、纺织、印染、化纤、危化品和石油类仓储、涉重金属和危险废物处置等重点企业环境风险防控。</w:t>
                  </w:r>
                </w:p>
              </w:tc>
              <w:tc>
                <w:tcPr>
                  <w:tcW w:w="1379" w:type="pct"/>
                  <w:vMerge w:val="restar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本项目不属于</w:t>
                  </w:r>
                  <w:r>
                    <w:rPr>
                      <w:rFonts w:hint="eastAsia" w:ascii="Times New Roman" w:hAnsi="Times New Roman" w:cs="Times New Roman"/>
                      <w:b w:val="0"/>
                      <w:bCs/>
                      <w:color w:val="auto"/>
                      <w:sz w:val="21"/>
                      <w:szCs w:val="21"/>
                      <w:lang w:val="en-US" w:eastAsia="zh-CN"/>
                    </w:rPr>
                    <w:t>沿江</w:t>
                  </w:r>
                  <w:r>
                    <w:rPr>
                      <w:rFonts w:hint="eastAsia" w:ascii="Times New Roman" w:hAnsi="Times New Roman" w:eastAsia="仿宋" w:cs="Times New Roman"/>
                      <w:b w:val="0"/>
                      <w:bCs/>
                      <w:color w:val="auto"/>
                      <w:sz w:val="21"/>
                      <w:szCs w:val="21"/>
                      <w:lang w:val="en-US" w:eastAsia="zh-CN"/>
                    </w:rPr>
                    <w:t>企业。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77" w:type="pct"/>
                  <w:vMerge w:val="continue"/>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p>
              </w:tc>
              <w:tc>
                <w:tcPr>
                  <w:tcW w:w="2843" w:type="pc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lang w:val="en-US" w:eastAsia="zh-CN"/>
                    </w:rPr>
                    <w:t>2.</w:t>
                  </w:r>
                  <w:r>
                    <w:rPr>
                      <w:rFonts w:hint="eastAsia" w:ascii="Times New Roman" w:hAnsi="Times New Roman" w:eastAsia="仿宋" w:cs="Times New Roman"/>
                      <w:b w:val="0"/>
                      <w:bCs/>
                      <w:color w:val="auto"/>
                      <w:sz w:val="21"/>
                      <w:szCs w:val="21"/>
                      <w:lang w:val="en-US" w:eastAsia="zh-CN"/>
                    </w:rPr>
                    <w:t>加强饮用水水源保护。优化水源保护区划定，推动饮用水水源地规范化建设。</w:t>
                  </w:r>
                </w:p>
              </w:tc>
              <w:tc>
                <w:tcPr>
                  <w:tcW w:w="1379" w:type="pct"/>
                  <w:vMerge w:val="continue"/>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000" w:type="pct"/>
                  <w:gridSpan w:val="3"/>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eastAsia"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太湖流域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7" w:type="pc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空间布局约束</w:t>
                  </w:r>
                </w:p>
              </w:tc>
              <w:tc>
                <w:tcPr>
                  <w:tcW w:w="2843" w:type="pc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firstLine="420" w:firstLineChars="200"/>
                    <w:jc w:val="both"/>
                    <w:textAlignment w:val="auto"/>
                    <w:rPr>
                      <w:rFonts w:hint="default" w:ascii="Times New Roman" w:hAnsi="Times New Roman" w:eastAsia="仿宋" w:cs="Times New Roman"/>
                      <w:b w:val="0"/>
                      <w:bCs/>
                      <w:color w:val="auto"/>
                      <w:sz w:val="21"/>
                      <w:szCs w:val="21"/>
                      <w:lang w:eastAsia="zh-CN"/>
                    </w:rPr>
                  </w:pPr>
                  <w:r>
                    <w:rPr>
                      <w:rFonts w:hint="default" w:ascii="Times New Roman" w:hAnsi="Times New Roman" w:eastAsia="仿宋" w:cs="Times New Roman"/>
                      <w:b w:val="0"/>
                      <w:bCs/>
                      <w:color w:val="auto"/>
                      <w:sz w:val="21"/>
                      <w:szCs w:val="21"/>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tc>
              <w:tc>
                <w:tcPr>
                  <w:tcW w:w="1379" w:type="pc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本项目从事</w:t>
                  </w:r>
                  <w:r>
                    <w:rPr>
                      <w:rFonts w:hint="eastAsia" w:cs="Times New Roman"/>
                      <w:b w:val="0"/>
                      <w:bCs/>
                      <w:color w:val="auto"/>
                      <w:sz w:val="21"/>
                      <w:szCs w:val="21"/>
                      <w:lang w:val="en-US" w:eastAsia="zh-CN"/>
                    </w:rPr>
                    <w:t>智能装备专用连接器制造</w:t>
                  </w:r>
                  <w:r>
                    <w:rPr>
                      <w:rFonts w:hint="eastAsia" w:ascii="Times New Roman" w:hAnsi="Times New Roman" w:eastAsia="仿宋" w:cs="Times New Roman"/>
                      <w:b w:val="0"/>
                      <w:bCs/>
                      <w:color w:val="auto"/>
                      <w:sz w:val="21"/>
                      <w:szCs w:val="21"/>
                      <w:lang w:val="en-US" w:eastAsia="zh-CN"/>
                    </w:rPr>
                    <w:t>，</w:t>
                  </w:r>
                  <w:r>
                    <w:rPr>
                      <w:rFonts w:hint="eastAsia" w:cs="Times New Roman"/>
                      <w:b w:val="0"/>
                      <w:bCs/>
                      <w:color w:val="auto"/>
                      <w:sz w:val="21"/>
                      <w:szCs w:val="21"/>
                      <w:lang w:val="en-US" w:eastAsia="zh-CN"/>
                    </w:rPr>
                    <w:t>无工艺废水产生、排放</w:t>
                  </w:r>
                  <w:r>
                    <w:rPr>
                      <w:rFonts w:hint="eastAsia" w:ascii="Times New Roman" w:hAnsi="Times New Roman" w:eastAsia="仿宋" w:cs="Times New Roman"/>
                      <w:b w:val="0"/>
                      <w:bCs/>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05" w:hRule="atLeast"/>
              </w:trPr>
              <w:tc>
                <w:tcPr>
                  <w:tcW w:w="777" w:type="pc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污染物排放管控</w:t>
                  </w:r>
                </w:p>
              </w:tc>
              <w:tc>
                <w:tcPr>
                  <w:tcW w:w="2843" w:type="pc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firstLine="420" w:firstLineChars="200"/>
                    <w:jc w:val="both"/>
                    <w:textAlignment w:val="auto"/>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城镇污水处理厂、纺织工业、化学工业、造纸工业、钢铁工业、电镀工业和食品工业的污水处理设施执行《太湖地区城镇污水处理厂及重点工业行业主要水污染物排放限值》。</w:t>
                  </w:r>
                </w:p>
              </w:tc>
              <w:tc>
                <w:tcPr>
                  <w:tcW w:w="1379" w:type="pc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eastAsia"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本项目</w:t>
                  </w:r>
                  <w:r>
                    <w:rPr>
                      <w:rFonts w:hint="eastAsia" w:cs="Times New Roman"/>
                      <w:b w:val="0"/>
                      <w:bCs/>
                      <w:color w:val="auto"/>
                      <w:sz w:val="21"/>
                      <w:szCs w:val="21"/>
                      <w:lang w:val="en-US" w:eastAsia="zh-CN"/>
                    </w:rPr>
                    <w:t>不属于前述工业</w:t>
                  </w:r>
                  <w:r>
                    <w:rPr>
                      <w:rFonts w:hint="eastAsia" w:ascii="Times New Roman" w:hAnsi="Times New Roman" w:eastAsia="仿宋" w:cs="Times New Roman"/>
                      <w:b w:val="0"/>
                      <w:bCs/>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777" w:type="pc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环境风险防控</w:t>
                  </w:r>
                </w:p>
              </w:tc>
              <w:tc>
                <w:tcPr>
                  <w:tcW w:w="2843" w:type="pc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firstLine="420" w:firstLineChars="200"/>
                    <w:jc w:val="both"/>
                    <w:textAlignment w:val="auto"/>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运输剧毒物质、危险化学品的船舶不得进入太湖。禁止向太湖流域水体排放或者倾倒油类、酸液、碱液、剧毒废渣废液、含放射性废渣废液、含病原体污水、工业废渣以及其他废弃物。加强太湖流域生态环境风险应急管控，着力提高防控太湖蓝藻水华风险预警和应急处置能力。</w:t>
                  </w:r>
                </w:p>
              </w:tc>
              <w:tc>
                <w:tcPr>
                  <w:tcW w:w="1379" w:type="pc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eastAsia"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本项目从事</w:t>
                  </w:r>
                  <w:r>
                    <w:rPr>
                      <w:rFonts w:hint="eastAsia" w:cs="Times New Roman"/>
                      <w:b w:val="0"/>
                      <w:bCs/>
                      <w:color w:val="auto"/>
                      <w:sz w:val="21"/>
                      <w:szCs w:val="21"/>
                      <w:lang w:val="en-US" w:eastAsia="zh-CN"/>
                    </w:rPr>
                    <w:t>智能装备专用连接器制造，不涉及船舶运输，不排放</w:t>
                  </w:r>
                  <w:r>
                    <w:rPr>
                      <w:rFonts w:hint="default" w:ascii="Times New Roman" w:hAnsi="Times New Roman" w:eastAsia="仿宋" w:cs="Times New Roman"/>
                      <w:b w:val="0"/>
                      <w:bCs/>
                      <w:color w:val="auto"/>
                      <w:sz w:val="21"/>
                      <w:szCs w:val="21"/>
                    </w:rPr>
                    <w:t>油类、酸液、碱液、剧毒废渣废液、含放射性废渣废液、含病原体污水、工业废渣以及其他废弃物。</w:t>
                  </w:r>
                  <w:r>
                    <w:rPr>
                      <w:rFonts w:hint="eastAsia" w:ascii="Times New Roman" w:hAnsi="Times New Roman" w:eastAsia="仿宋" w:cs="Times New Roman"/>
                      <w:b w:val="0"/>
                      <w:bCs/>
                      <w:color w:val="auto"/>
                      <w:sz w:val="21"/>
                      <w:szCs w:val="21"/>
                      <w:lang w:val="en-US" w:eastAsia="zh-CN"/>
                    </w:rPr>
                    <w:t>具有完善的风险防控措施。相符。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05" w:hRule="atLeast"/>
              </w:trPr>
              <w:tc>
                <w:tcPr>
                  <w:tcW w:w="777" w:type="pc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eastAsia"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lang w:val="en-US" w:eastAsia="zh-CN"/>
                    </w:rPr>
                    <w:t>资源开发效率要求</w:t>
                  </w:r>
                </w:p>
              </w:tc>
              <w:tc>
                <w:tcPr>
                  <w:tcW w:w="2843" w:type="pc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lang w:val="en-US" w:eastAsia="zh-CN"/>
                    </w:rPr>
                    <w:t>太湖流域加强水资源配置与调度，优先满足居民生活用水，兼顾生产、生态用水以及航运等需要。2020年底前，太湖流域所有省级以上开发区开展园区循环化改造。</w:t>
                  </w:r>
                </w:p>
              </w:tc>
              <w:tc>
                <w:tcPr>
                  <w:tcW w:w="1379" w:type="pct"/>
                  <w:noWrap w:val="0"/>
                  <w:vAlign w:val="center"/>
                </w:tcPr>
                <w:p>
                  <w:pPr>
                    <w:keepNext w:val="0"/>
                    <w:keepLines w:val="0"/>
                    <w:pageBreakBefore w:val="0"/>
                    <w:suppressLineNumbers w:val="0"/>
                    <w:kinsoku/>
                    <w:wordWrap/>
                    <w:overflowPunct/>
                    <w:bidi w:val="0"/>
                    <w:spacing w:before="0" w:beforeAutospacing="0" w:after="0" w:afterAutospacing="0" w:line="240" w:lineRule="auto"/>
                    <w:ind w:left="0" w:right="0"/>
                    <w:jc w:val="center"/>
                    <w:textAlignment w:val="auto"/>
                    <w:rPr>
                      <w:rFonts w:hint="eastAsia" w:ascii="Times New Roman" w:hAnsi="Times New Roman" w:eastAsia="仿宋" w:cs="Times New Roman"/>
                      <w:b w:val="0"/>
                      <w:bCs/>
                      <w:color w:val="auto"/>
                      <w:sz w:val="21"/>
                      <w:szCs w:val="21"/>
                      <w:lang w:val="en-US" w:eastAsia="zh-CN"/>
                    </w:rPr>
                  </w:pPr>
                  <w:r>
                    <w:rPr>
                      <w:rFonts w:hint="eastAsia" w:cs="Times New Roman"/>
                      <w:b w:val="0"/>
                      <w:bCs/>
                      <w:color w:val="auto"/>
                      <w:sz w:val="21"/>
                      <w:szCs w:val="21"/>
                      <w:lang w:val="en-US" w:eastAsia="zh-CN"/>
                    </w:rPr>
                    <w:t>本项目生产用水量、生活用水量合理。</w:t>
                  </w:r>
                  <w:r>
                    <w:rPr>
                      <w:rFonts w:hint="eastAsia" w:ascii="Times New Roman" w:hAnsi="Times New Roman" w:eastAsia="仿宋" w:cs="Times New Roman"/>
                      <w:b w:val="0"/>
                      <w:bCs/>
                      <w:color w:val="auto"/>
                      <w:sz w:val="21"/>
                      <w:szCs w:val="21"/>
                      <w:lang w:val="en-US" w:eastAsia="zh-CN"/>
                    </w:rPr>
                    <w:t>相符。</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rightChars="0" w:firstLine="482" w:firstLineChars="200"/>
              <w:jc w:val="both"/>
              <w:textAlignment w:val="auto"/>
              <w:rPr>
                <w:rFonts w:hint="eastAsia" w:ascii="Times New Roman" w:hAnsi="Times New Roman" w:eastAsia="仿宋" w:cs="Times New Roman"/>
                <w:b/>
                <w:bCs/>
                <w:color w:val="auto"/>
                <w:sz w:val="24"/>
                <w:szCs w:val="24"/>
                <w:lang w:val="en-US" w:eastAsia="zh-CN"/>
              </w:rPr>
            </w:pPr>
            <w:r>
              <w:rPr>
                <w:rFonts w:hint="eastAsia" w:ascii="仿宋" w:hAnsi="仿宋" w:eastAsia="仿宋" w:cs="仿宋"/>
                <w:b/>
                <w:bCs/>
                <w:color w:val="auto"/>
                <w:sz w:val="24"/>
                <w:szCs w:val="24"/>
                <w:lang w:eastAsia="zh-CN"/>
              </w:rPr>
              <w:t>③</w:t>
            </w:r>
            <w:r>
              <w:rPr>
                <w:rFonts w:hint="default" w:ascii="Times New Roman" w:hAnsi="Times New Roman" w:eastAsia="仿宋" w:cs="Times New Roman"/>
                <w:b/>
                <w:bCs/>
                <w:color w:val="auto"/>
                <w:sz w:val="24"/>
                <w:szCs w:val="24"/>
              </w:rPr>
              <w:t>与</w:t>
            </w:r>
            <w:r>
              <w:rPr>
                <w:rFonts w:hint="default" w:ascii="Times New Roman" w:hAnsi="Times New Roman" w:eastAsia="仿宋" w:cs="Times New Roman"/>
                <w:b/>
                <w:bCs/>
                <w:color w:val="auto"/>
                <w:sz w:val="24"/>
                <w:szCs w:val="24"/>
                <w:lang w:eastAsia="zh-CN"/>
              </w:rPr>
              <w:t>《</w:t>
            </w:r>
            <w:r>
              <w:rPr>
                <w:rFonts w:hint="default" w:ascii="Times New Roman" w:hAnsi="Times New Roman" w:eastAsia="仿宋" w:cs="Times New Roman"/>
                <w:b/>
                <w:bCs/>
                <w:color w:val="auto"/>
                <w:sz w:val="24"/>
                <w:szCs w:val="24"/>
                <w:lang w:val="en-US" w:eastAsia="zh-CN"/>
              </w:rPr>
              <w:t>关于印发常州市</w:t>
            </w:r>
            <w:r>
              <w:rPr>
                <w:rFonts w:hint="eastAsia" w:ascii="仿宋" w:hAnsi="仿宋" w:cs="仿宋"/>
                <w:b/>
                <w:bCs/>
                <w:color w:val="auto"/>
                <w:sz w:val="24"/>
                <w:szCs w:val="24"/>
                <w:lang w:val="en-US" w:eastAsia="zh-CN"/>
              </w:rPr>
              <w:t>“</w:t>
            </w:r>
            <w:r>
              <w:rPr>
                <w:rFonts w:hint="eastAsia" w:ascii="仿宋" w:hAnsi="仿宋" w:eastAsia="仿宋" w:cs="仿宋"/>
                <w:b/>
                <w:bCs/>
                <w:color w:val="auto"/>
                <w:sz w:val="24"/>
                <w:szCs w:val="24"/>
                <w:lang w:val="en-US" w:eastAsia="zh-CN"/>
              </w:rPr>
              <w:t>三线一单</w:t>
            </w:r>
            <w:r>
              <w:rPr>
                <w:rFonts w:hint="eastAsia" w:ascii="仿宋" w:hAnsi="仿宋" w:cs="仿宋"/>
                <w:b/>
                <w:bCs/>
                <w:color w:val="auto"/>
                <w:sz w:val="24"/>
                <w:szCs w:val="24"/>
                <w:lang w:val="en-US" w:eastAsia="zh-CN"/>
              </w:rPr>
              <w:t>”</w:t>
            </w:r>
            <w:r>
              <w:rPr>
                <w:rFonts w:hint="default" w:ascii="Times New Roman" w:hAnsi="Times New Roman" w:eastAsia="仿宋" w:cs="Times New Roman"/>
                <w:b/>
                <w:bCs/>
                <w:color w:val="auto"/>
                <w:sz w:val="24"/>
                <w:szCs w:val="24"/>
                <w:lang w:val="en-US" w:eastAsia="zh-CN"/>
              </w:rPr>
              <w:t>生态环境分区管控实施方案的通知</w:t>
            </w:r>
            <w:r>
              <w:rPr>
                <w:rFonts w:hint="default" w:ascii="Times New Roman" w:hAnsi="Times New Roman" w:eastAsia="仿宋" w:cs="Times New Roman"/>
                <w:b/>
                <w:bCs/>
                <w:color w:val="auto"/>
                <w:sz w:val="24"/>
                <w:szCs w:val="24"/>
                <w:lang w:eastAsia="zh-CN"/>
              </w:rPr>
              <w:t>》（</w:t>
            </w:r>
            <w:r>
              <w:rPr>
                <w:rFonts w:hint="default" w:ascii="Times New Roman" w:hAnsi="Times New Roman" w:eastAsia="仿宋" w:cs="Times New Roman"/>
                <w:b/>
                <w:bCs/>
                <w:color w:val="auto"/>
                <w:sz w:val="24"/>
                <w:szCs w:val="24"/>
                <w:lang w:val="en-US" w:eastAsia="zh-CN"/>
              </w:rPr>
              <w:t>常环[2020]95号</w:t>
            </w:r>
            <w:r>
              <w:rPr>
                <w:rFonts w:hint="default" w:ascii="Times New Roman" w:hAnsi="Times New Roman" w:eastAsia="仿宋" w:cs="Times New Roman"/>
                <w:b/>
                <w:bCs/>
                <w:color w:val="auto"/>
                <w:sz w:val="24"/>
                <w:szCs w:val="24"/>
                <w:lang w:eastAsia="zh-CN"/>
              </w:rPr>
              <w:t>）</w:t>
            </w:r>
            <w:r>
              <w:rPr>
                <w:rFonts w:hint="default" w:ascii="Times New Roman" w:hAnsi="Times New Roman" w:eastAsia="仿宋" w:cs="Times New Roman"/>
                <w:b/>
                <w:bCs/>
                <w:color w:val="auto"/>
                <w:sz w:val="24"/>
                <w:szCs w:val="24"/>
              </w:rPr>
              <w:t>相符性</w:t>
            </w:r>
            <w:r>
              <w:rPr>
                <w:rFonts w:hint="eastAsia" w:ascii="Times New Roman" w:hAnsi="Times New Roman" w:eastAsia="仿宋" w:cs="Times New Roman"/>
                <w:b/>
                <w:bCs/>
                <w:color w:val="auto"/>
                <w:sz w:val="24"/>
                <w:szCs w:val="24"/>
                <w:lang w:val="en-US" w:eastAsia="zh-CN"/>
              </w:rPr>
              <w:t>分析</w:t>
            </w:r>
          </w:p>
          <w:p>
            <w:pPr>
              <w:keepNext w:val="0"/>
              <w:keepLines w:val="0"/>
              <w:pageBreakBefore w:val="0"/>
              <w:suppressLineNumbers w:val="0"/>
              <w:kinsoku/>
              <w:wordWrap/>
              <w:overflowPunct/>
              <w:autoSpaceDE w:val="0"/>
              <w:autoSpaceDN w:val="0"/>
              <w:bidi w:val="0"/>
              <w:adjustRightInd w:val="0"/>
              <w:spacing w:before="0" w:beforeAutospacing="0" w:after="0" w:afterAutospacing="0" w:line="360" w:lineRule="auto"/>
              <w:ind w:left="0" w:right="0" w:firstLine="480" w:firstLineChars="200"/>
              <w:jc w:val="left"/>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本项目位于武进区礼嘉镇新辰村，不属于常州市“三线一单”中的礼嘉镇重点发展工业集中区，为重点管控单元。</w:t>
            </w:r>
          </w:p>
          <w:p>
            <w:pPr>
              <w:keepNext w:val="0"/>
              <w:keepLines w:val="0"/>
              <w:pageBreakBefore w:val="0"/>
              <w:suppressLineNumbers w:val="0"/>
              <w:kinsoku/>
              <w:wordWrap/>
              <w:overflowPunct/>
              <w:topLinePunct/>
              <w:bidi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rPr>
              <w:t>表</w:t>
            </w:r>
            <w:r>
              <w:rPr>
                <w:rFonts w:hint="eastAsia" w:ascii="Times New Roman" w:hAnsi="Times New Roman" w:eastAsia="仿宋" w:cs="Times New Roman"/>
                <w:b/>
                <w:color w:val="auto"/>
                <w:sz w:val="21"/>
                <w:szCs w:val="21"/>
                <w:lang w:val="en-US" w:eastAsia="zh-CN"/>
              </w:rPr>
              <w:t>1-</w:t>
            </w:r>
            <w:r>
              <w:rPr>
                <w:rFonts w:hint="eastAsia" w:cs="Times New Roman"/>
                <w:b/>
                <w:color w:val="auto"/>
                <w:sz w:val="21"/>
                <w:szCs w:val="21"/>
                <w:lang w:val="en-US" w:eastAsia="zh-CN"/>
              </w:rPr>
              <w:t>4</w:t>
            </w:r>
            <w:r>
              <w:rPr>
                <w:rFonts w:hint="eastAsia" w:ascii="Times New Roman" w:hAnsi="Times New Roman" w:eastAsia="仿宋" w:cs="Times New Roman"/>
                <w:b/>
                <w:color w:val="auto"/>
                <w:sz w:val="21"/>
                <w:szCs w:val="21"/>
                <w:lang w:val="en-US" w:eastAsia="zh-CN"/>
              </w:rPr>
              <w:t xml:space="preserve">  本</w:t>
            </w:r>
            <w:r>
              <w:rPr>
                <w:rFonts w:hint="default" w:ascii="Times New Roman" w:hAnsi="Times New Roman" w:eastAsia="仿宋" w:cs="Times New Roman"/>
                <w:b/>
                <w:color w:val="auto"/>
                <w:sz w:val="21"/>
                <w:szCs w:val="21"/>
              </w:rPr>
              <w:t>项目</w:t>
            </w:r>
            <w:r>
              <w:rPr>
                <w:rFonts w:hint="eastAsia" w:ascii="Times New Roman" w:hAnsi="Times New Roman" w:eastAsia="仿宋" w:cs="Times New Roman"/>
                <w:b/>
                <w:color w:val="auto"/>
                <w:sz w:val="21"/>
                <w:szCs w:val="21"/>
                <w:lang w:val="en-US" w:eastAsia="zh-CN"/>
              </w:rPr>
              <w:t>与常州市</w:t>
            </w:r>
            <w:r>
              <w:rPr>
                <w:rFonts w:hint="eastAsia" w:cs="Times New Roman"/>
                <w:b/>
                <w:color w:val="auto"/>
                <w:sz w:val="21"/>
                <w:szCs w:val="21"/>
                <w:lang w:val="en-US" w:eastAsia="zh-CN"/>
              </w:rPr>
              <w:t>“</w:t>
            </w:r>
            <w:r>
              <w:rPr>
                <w:rFonts w:hint="eastAsia" w:ascii="Times New Roman" w:hAnsi="Times New Roman" w:eastAsia="仿宋" w:cs="Times New Roman"/>
                <w:b/>
                <w:color w:val="auto"/>
                <w:sz w:val="21"/>
                <w:szCs w:val="21"/>
                <w:lang w:val="en-US" w:eastAsia="zh-CN"/>
              </w:rPr>
              <w:t>三线一单</w:t>
            </w:r>
            <w:r>
              <w:rPr>
                <w:rFonts w:hint="eastAsia" w:cs="Times New Roman"/>
                <w:b/>
                <w:color w:val="auto"/>
                <w:sz w:val="21"/>
                <w:szCs w:val="21"/>
                <w:lang w:val="en-US" w:eastAsia="zh-CN"/>
              </w:rPr>
              <w:t>”</w:t>
            </w:r>
            <w:r>
              <w:rPr>
                <w:rFonts w:hint="eastAsia" w:ascii="Times New Roman" w:hAnsi="Times New Roman" w:eastAsia="仿宋" w:cs="Times New Roman"/>
                <w:b/>
                <w:color w:val="auto"/>
                <w:sz w:val="21"/>
                <w:szCs w:val="21"/>
                <w:lang w:val="en-US" w:eastAsia="zh-CN"/>
              </w:rPr>
              <w:t>相符性一览表</w:t>
            </w:r>
          </w:p>
          <w:tbl>
            <w:tblPr>
              <w:tblStyle w:val="20"/>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127"/>
              <w:gridCol w:w="4281"/>
              <w:gridCol w:w="17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09" w:type="pct"/>
                  <w:tcBorders>
                    <w:tl2br w:val="nil"/>
                    <w:tr2bl w:val="nil"/>
                  </w:tcBorders>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类型</w:t>
                  </w:r>
                </w:p>
              </w:tc>
              <w:tc>
                <w:tcPr>
                  <w:tcW w:w="704" w:type="pct"/>
                  <w:tcBorders>
                    <w:tl2br w:val="nil"/>
                    <w:tr2bl w:val="nil"/>
                  </w:tcBorders>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环境管控单元名称</w:t>
                  </w:r>
                </w:p>
              </w:tc>
              <w:tc>
                <w:tcPr>
                  <w:tcW w:w="2674" w:type="pct"/>
                  <w:tcBorders>
                    <w:tl2br w:val="nil"/>
                    <w:tr2bl w:val="nil"/>
                  </w:tcBorders>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要求</w:t>
                  </w:r>
                </w:p>
              </w:tc>
              <w:tc>
                <w:tcPr>
                  <w:tcW w:w="1111" w:type="pct"/>
                  <w:tcBorders>
                    <w:tl2br w:val="nil"/>
                    <w:tr2bl w:val="nil"/>
                  </w:tcBorders>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3" w:hRule="atLeast"/>
              </w:trPr>
              <w:tc>
                <w:tcPr>
                  <w:tcW w:w="509" w:type="pct"/>
                  <w:tcBorders>
                    <w:tl2br w:val="nil"/>
                    <w:tr2bl w:val="nil"/>
                  </w:tcBorders>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空间布局约束</w:t>
                  </w:r>
                </w:p>
              </w:tc>
              <w:tc>
                <w:tcPr>
                  <w:tcW w:w="704" w:type="pct"/>
                  <w:tcBorders>
                    <w:tl2br w:val="nil"/>
                    <w:tr2bl w:val="nil"/>
                  </w:tcBorders>
                  <w:noWrap w:val="0"/>
                  <w:vAlign w:val="center"/>
                </w:tcPr>
                <w:p>
                  <w:pPr>
                    <w:pStyle w:val="66"/>
                    <w:keepNext w:val="0"/>
                    <w:keepLines w:val="0"/>
                    <w:suppressLineNumbers w:val="0"/>
                    <w:spacing w:before="0" w:beforeAutospacing="0" w:after="0" w:afterAutospacing="0"/>
                    <w:ind w:left="0" w:right="0"/>
                    <w:rPr>
                      <w:rFonts w:hint="eastAsia"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礼嘉镇</w:t>
                  </w:r>
                </w:p>
              </w:tc>
              <w:tc>
                <w:tcPr>
                  <w:tcW w:w="2674" w:type="pct"/>
                  <w:tcBorders>
                    <w:tl2br w:val="nil"/>
                    <w:tr2bl w:val="nil"/>
                  </w:tcBorders>
                  <w:noWrap w:val="0"/>
                  <w:vAlign w:val="center"/>
                </w:tcPr>
                <w:p>
                  <w:pPr>
                    <w:pStyle w:val="66"/>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（1）各类开发建设活动应符合常州市总体规划、控制性详细规划、土地利用规划等相关要求。</w:t>
                  </w:r>
                </w:p>
                <w:p>
                  <w:pPr>
                    <w:pStyle w:val="66"/>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（2）禁止引入列入《产业结构调整指导目录（2019年本）》、《江苏省产业结构调整限制、淘汰和禁止目录》、《江苏省工业和信息产业结构调整、限制、淘汰目录及能耗限额》淘汰类的产业。</w:t>
                  </w:r>
                </w:p>
                <w:p>
                  <w:pPr>
                    <w:pStyle w:val="66"/>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（3）禁止引入不符合《江苏省太湖流域水污染防治条例》要求的项目。</w:t>
                  </w:r>
                </w:p>
                <w:p>
                  <w:pPr>
                    <w:pStyle w:val="66"/>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（4）不得新建、改建、扩建印染项目。</w:t>
                  </w:r>
                </w:p>
                <w:p>
                  <w:pPr>
                    <w:pStyle w:val="66"/>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（5）禁养区范围内禁止建设畜禽养殖场、养殖小区。</w:t>
                  </w:r>
                </w:p>
              </w:tc>
              <w:tc>
                <w:tcPr>
                  <w:tcW w:w="1111" w:type="pct"/>
                  <w:tcBorders>
                    <w:tl2br w:val="nil"/>
                    <w:tr2bl w:val="nil"/>
                  </w:tcBorders>
                  <w:noWrap w:val="0"/>
                  <w:vAlign w:val="center"/>
                </w:tcPr>
                <w:p>
                  <w:pPr>
                    <w:pStyle w:val="66"/>
                    <w:keepNext w:val="0"/>
                    <w:keepLines w:val="0"/>
                    <w:suppressLineNumbers w:val="0"/>
                    <w:spacing w:before="0" w:beforeAutospacing="0" w:after="0" w:afterAutospacing="0"/>
                    <w:ind w:left="0" w:right="0"/>
                    <w:jc w:val="both"/>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本项目</w:t>
                  </w:r>
                  <w:r>
                    <w:rPr>
                      <w:rFonts w:hint="eastAsia" w:cs="Times New Roman"/>
                      <w:color w:val="auto"/>
                      <w:sz w:val="21"/>
                      <w:szCs w:val="21"/>
                      <w:lang w:val="en-US" w:eastAsia="zh-CN"/>
                    </w:rPr>
                    <w:t>所在地为发展备用地，土地用途为工业用地，属于允许建设区；为</w:t>
                  </w:r>
                  <w:r>
                    <w:rPr>
                      <w:rFonts w:hint="eastAsia" w:cs="Times New Roman"/>
                      <w:b w:val="0"/>
                      <w:bCs/>
                      <w:color w:val="auto"/>
                      <w:sz w:val="21"/>
                      <w:szCs w:val="21"/>
                      <w:lang w:val="en-US" w:eastAsia="zh-CN"/>
                    </w:rPr>
                    <w:t>智能装备专用连接器</w:t>
                  </w:r>
                  <w:r>
                    <w:rPr>
                      <w:rFonts w:hint="eastAsia" w:ascii="Times New Roman" w:hAnsi="Times New Roman" w:eastAsia="仿宋" w:cs="Times New Roman"/>
                      <w:color w:val="auto"/>
                      <w:sz w:val="21"/>
                      <w:szCs w:val="21"/>
                      <w:lang w:eastAsia="zh-CN"/>
                    </w:rPr>
                    <w:t>制造</w:t>
                  </w:r>
                  <w:r>
                    <w:rPr>
                      <w:rFonts w:hint="eastAsia" w:cs="Times New Roman"/>
                      <w:color w:val="auto"/>
                      <w:sz w:val="21"/>
                      <w:szCs w:val="21"/>
                      <w:lang w:val="en-US" w:eastAsia="zh-CN"/>
                    </w:rPr>
                    <w:t>项目</w:t>
                  </w:r>
                  <w:r>
                    <w:rPr>
                      <w:rFonts w:hint="default" w:ascii="Times New Roman" w:hAnsi="Times New Roman" w:eastAsia="仿宋" w:cs="Times New Roman"/>
                      <w:color w:val="auto"/>
                      <w:sz w:val="21"/>
                      <w:szCs w:val="21"/>
                      <w:lang w:eastAsia="zh-CN"/>
                    </w:rPr>
                    <w:t>，</w:t>
                  </w:r>
                  <w:r>
                    <w:rPr>
                      <w:rFonts w:hint="eastAsia" w:cs="Times New Roman"/>
                      <w:color w:val="auto"/>
                      <w:sz w:val="21"/>
                      <w:szCs w:val="21"/>
                      <w:lang w:val="en-US" w:eastAsia="zh-CN"/>
                    </w:rPr>
                    <w:t>符合相关规划，</w:t>
                  </w:r>
                  <w:r>
                    <w:rPr>
                      <w:rFonts w:hint="default" w:ascii="Times New Roman" w:hAnsi="Times New Roman" w:eastAsia="仿宋" w:cs="Times New Roman"/>
                      <w:color w:val="auto"/>
                      <w:sz w:val="21"/>
                      <w:szCs w:val="21"/>
                    </w:rPr>
                    <w:t>不属于</w:t>
                  </w:r>
                  <w:r>
                    <w:rPr>
                      <w:rFonts w:hint="default" w:ascii="Times New Roman" w:hAnsi="Times New Roman" w:eastAsia="仿宋" w:cs="Times New Roman"/>
                      <w:color w:val="auto"/>
                      <w:sz w:val="21"/>
                      <w:szCs w:val="21"/>
                      <w:lang w:val="en-US" w:eastAsia="zh-CN"/>
                    </w:rPr>
                    <w:t>禁止</w:t>
                  </w:r>
                  <w:r>
                    <w:rPr>
                      <w:rFonts w:hint="eastAsia" w:cs="Times New Roman"/>
                      <w:color w:val="auto"/>
                      <w:sz w:val="21"/>
                      <w:szCs w:val="21"/>
                      <w:lang w:val="en-US" w:eastAsia="zh-CN"/>
                    </w:rPr>
                    <w:t>引入的行业</w:t>
                  </w:r>
                  <w:r>
                    <w:rPr>
                      <w:rFonts w:hint="default" w:ascii="Times New Roman" w:hAnsi="Times New Roman" w:eastAsia="仿宋" w:cs="Times New Roman"/>
                      <w:color w:val="auto"/>
                      <w:sz w:val="21"/>
                      <w:szCs w:val="21"/>
                    </w:rPr>
                    <w:t>。相符</w:t>
                  </w:r>
                  <w:r>
                    <w:rPr>
                      <w:rFonts w:hint="eastAsia" w:ascii="Times New Roman" w:hAnsi="Times New Roman" w:eastAsia="仿宋" w:cs="Times New Roman"/>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pct"/>
                  <w:tcBorders>
                    <w:tl2br w:val="nil"/>
                    <w:tr2bl w:val="nil"/>
                  </w:tcBorders>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污染物排放管控</w:t>
                  </w:r>
                </w:p>
              </w:tc>
              <w:tc>
                <w:tcPr>
                  <w:tcW w:w="704" w:type="pct"/>
                  <w:tcBorders>
                    <w:tl2br w:val="nil"/>
                    <w:tr2bl w:val="nil"/>
                  </w:tcBorders>
                  <w:noWrap w:val="0"/>
                  <w:vAlign w:val="center"/>
                </w:tcPr>
                <w:p>
                  <w:pPr>
                    <w:pStyle w:val="6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仿宋" w:cs="Times New Roman"/>
                      <w:color w:val="auto"/>
                      <w:sz w:val="21"/>
                      <w:szCs w:val="21"/>
                    </w:rPr>
                  </w:pPr>
                  <w:r>
                    <w:rPr>
                      <w:rFonts w:hint="eastAsia" w:cs="Times New Roman"/>
                      <w:color w:val="auto"/>
                      <w:sz w:val="21"/>
                      <w:szCs w:val="21"/>
                      <w:lang w:val="en-US" w:eastAsia="zh-CN"/>
                    </w:rPr>
                    <w:t>礼嘉镇</w:t>
                  </w:r>
                </w:p>
              </w:tc>
              <w:tc>
                <w:tcPr>
                  <w:tcW w:w="2674" w:type="pct"/>
                  <w:tcBorders>
                    <w:tl2br w:val="nil"/>
                    <w:tr2bl w:val="nil"/>
                  </w:tcBorders>
                  <w:noWrap w:val="0"/>
                  <w:vAlign w:val="center"/>
                </w:tcPr>
                <w:p>
                  <w:pPr>
                    <w:pStyle w:val="66"/>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（1）落实污染物总量控制制度，根据区域环境质量改善目标，削减污染物排放总量。</w:t>
                  </w:r>
                </w:p>
                <w:p>
                  <w:pPr>
                    <w:pStyle w:val="66"/>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（2）进一步开展管网排查，提升污水收集效率。强化餐饮油烟治理，加强噪声污染防治，严格施工扬尘监管，加强土壤和地下水污染防治与修复。</w:t>
                  </w:r>
                </w:p>
                <w:p>
                  <w:pPr>
                    <w:pStyle w:val="66"/>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（3）加强农业面源污染治理，严格控制化肥农药施加量，合理水产养殖布局，控制水产养殖污染，逐步削减农业面源污染物排放量。</w:t>
                  </w:r>
                </w:p>
              </w:tc>
              <w:tc>
                <w:tcPr>
                  <w:tcW w:w="1111" w:type="pct"/>
                  <w:tcBorders>
                    <w:tl2br w:val="nil"/>
                    <w:tr2bl w:val="nil"/>
                  </w:tcBorders>
                  <w:noWrap w:val="0"/>
                  <w:vAlign w:val="center"/>
                </w:tcPr>
                <w:p>
                  <w:pPr>
                    <w:pStyle w:val="66"/>
                    <w:keepNext w:val="0"/>
                    <w:keepLines w:val="0"/>
                    <w:suppressLineNumbers w:val="0"/>
                    <w:spacing w:before="0" w:beforeAutospacing="0" w:after="0" w:afterAutospacing="0"/>
                    <w:ind w:left="0" w:right="0"/>
                    <w:jc w:val="both"/>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本项目</w:t>
                  </w:r>
                  <w:r>
                    <w:rPr>
                      <w:rFonts w:hint="default" w:ascii="Times New Roman" w:hAnsi="Times New Roman" w:eastAsia="仿宋" w:cs="Times New Roman"/>
                      <w:color w:val="auto"/>
                      <w:sz w:val="21"/>
                      <w:szCs w:val="21"/>
                      <w:lang w:val="en-US" w:eastAsia="zh-CN"/>
                    </w:rPr>
                    <w:t>运营期严格按照要求进行总量申请</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污染物</w:t>
                  </w:r>
                  <w:r>
                    <w:rPr>
                      <w:rFonts w:hint="default" w:ascii="Times New Roman" w:hAnsi="Times New Roman" w:eastAsia="仿宋" w:cs="Times New Roman"/>
                      <w:color w:val="auto"/>
                      <w:sz w:val="21"/>
                      <w:szCs w:val="21"/>
                    </w:rPr>
                    <w:t>排放总量在</w:t>
                  </w:r>
                  <w:r>
                    <w:rPr>
                      <w:rFonts w:hint="eastAsia" w:cs="Times New Roman"/>
                      <w:color w:val="auto"/>
                      <w:sz w:val="21"/>
                      <w:szCs w:val="21"/>
                      <w:lang w:val="en-US" w:eastAsia="zh-CN"/>
                    </w:rPr>
                    <w:t>武进区</w:t>
                  </w:r>
                  <w:r>
                    <w:rPr>
                      <w:rFonts w:hint="default" w:ascii="Times New Roman" w:hAnsi="Times New Roman" w:eastAsia="仿宋" w:cs="Times New Roman"/>
                      <w:color w:val="auto"/>
                      <w:sz w:val="21"/>
                      <w:szCs w:val="21"/>
                    </w:rPr>
                    <w:t>范围内进行平衡。相符</w:t>
                  </w:r>
                  <w:r>
                    <w:rPr>
                      <w:rFonts w:hint="eastAsia" w:ascii="Times New Roman" w:hAnsi="Times New Roman" w:eastAsia="仿宋" w:cs="Times New Roman"/>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509" w:type="pct"/>
                  <w:tcBorders>
                    <w:tl2br w:val="nil"/>
                    <w:tr2bl w:val="nil"/>
                  </w:tcBorders>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环境风险防控</w:t>
                  </w:r>
                </w:p>
              </w:tc>
              <w:tc>
                <w:tcPr>
                  <w:tcW w:w="704" w:type="pct"/>
                  <w:tcBorders>
                    <w:tl2br w:val="nil"/>
                    <w:tr2bl w:val="nil"/>
                  </w:tcBorders>
                  <w:noWrap w:val="0"/>
                  <w:vAlign w:val="center"/>
                </w:tcPr>
                <w:p>
                  <w:pPr>
                    <w:pStyle w:val="6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仿宋" w:cs="Times New Roman"/>
                      <w:color w:val="auto"/>
                      <w:sz w:val="21"/>
                      <w:szCs w:val="21"/>
                    </w:rPr>
                  </w:pPr>
                  <w:r>
                    <w:rPr>
                      <w:rFonts w:hint="eastAsia" w:cs="Times New Roman"/>
                      <w:color w:val="auto"/>
                      <w:sz w:val="21"/>
                      <w:szCs w:val="21"/>
                      <w:lang w:val="en-US" w:eastAsia="zh-CN"/>
                    </w:rPr>
                    <w:t>礼嘉镇</w:t>
                  </w:r>
                </w:p>
              </w:tc>
              <w:tc>
                <w:tcPr>
                  <w:tcW w:w="2674" w:type="pct"/>
                  <w:tcBorders>
                    <w:tl2br w:val="nil"/>
                    <w:tr2bl w:val="nil"/>
                  </w:tcBorders>
                  <w:noWrap w:val="0"/>
                  <w:vAlign w:val="center"/>
                </w:tcPr>
                <w:p>
                  <w:pPr>
                    <w:pStyle w:val="66"/>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（1）加强环境风险防范应急体系建设，加强环境应急预案管理，定期开展应急演练，持续开展环境安全隐患排查整治，提升应急监测能力，加强应急物资管理。</w:t>
                  </w:r>
                </w:p>
                <w:p>
                  <w:pPr>
                    <w:pStyle w:val="66"/>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（2）合理布局商业、居住、科教等功能区块，严格控制噪声、恶臭、油烟等污染排放较大的建设项目布局。</w:t>
                  </w:r>
                </w:p>
              </w:tc>
              <w:tc>
                <w:tcPr>
                  <w:tcW w:w="1111" w:type="pct"/>
                  <w:tcBorders>
                    <w:tl2br w:val="nil"/>
                    <w:tr2bl w:val="nil"/>
                  </w:tcBorders>
                  <w:noWrap w:val="0"/>
                  <w:vAlign w:val="center"/>
                </w:tcPr>
                <w:p>
                  <w:pPr>
                    <w:pStyle w:val="66"/>
                    <w:keepNext w:val="0"/>
                    <w:keepLines w:val="0"/>
                    <w:suppressLineNumbers w:val="0"/>
                    <w:spacing w:before="0" w:beforeAutospacing="0" w:after="0" w:afterAutospacing="0"/>
                    <w:ind w:left="0" w:right="0"/>
                    <w:jc w:val="both"/>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企业</w:t>
                  </w:r>
                  <w:r>
                    <w:rPr>
                      <w:rFonts w:hint="eastAsia" w:cs="Times New Roman"/>
                      <w:color w:val="auto"/>
                      <w:sz w:val="21"/>
                      <w:szCs w:val="21"/>
                      <w:lang w:val="en-US" w:eastAsia="zh-CN"/>
                    </w:rPr>
                    <w:t>建成后将</w:t>
                  </w:r>
                  <w:r>
                    <w:rPr>
                      <w:rFonts w:hint="default" w:ascii="Times New Roman" w:hAnsi="Times New Roman" w:eastAsia="仿宋" w:cs="Times New Roman"/>
                      <w:color w:val="auto"/>
                      <w:sz w:val="21"/>
                      <w:szCs w:val="21"/>
                    </w:rPr>
                    <w:t>编制突发环境事件应急预案，并根据要求制定环境风险防范措施，定期开展应急演练</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持续开展环境安全隐患排查整治；相符</w:t>
                  </w:r>
                  <w:r>
                    <w:rPr>
                      <w:rFonts w:hint="eastAsia" w:ascii="Times New Roman" w:hAnsi="Times New Roman" w:eastAsia="仿宋" w:cs="Times New Roman"/>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509" w:type="pct"/>
                  <w:tcBorders>
                    <w:tl2br w:val="nil"/>
                    <w:tr2bl w:val="nil"/>
                  </w:tcBorders>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资源开发效率要求</w:t>
                  </w:r>
                </w:p>
              </w:tc>
              <w:tc>
                <w:tcPr>
                  <w:tcW w:w="704" w:type="pct"/>
                  <w:tcBorders>
                    <w:tl2br w:val="nil"/>
                    <w:tr2bl w:val="nil"/>
                  </w:tcBorders>
                  <w:noWrap w:val="0"/>
                  <w:vAlign w:val="center"/>
                </w:tcPr>
                <w:p>
                  <w:pPr>
                    <w:pStyle w:val="6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仿宋" w:cs="Times New Roman"/>
                      <w:color w:val="auto"/>
                      <w:sz w:val="21"/>
                      <w:szCs w:val="21"/>
                    </w:rPr>
                  </w:pPr>
                  <w:r>
                    <w:rPr>
                      <w:rFonts w:hint="eastAsia" w:cs="Times New Roman"/>
                      <w:color w:val="auto"/>
                      <w:sz w:val="21"/>
                      <w:szCs w:val="21"/>
                      <w:lang w:val="en-US" w:eastAsia="zh-CN"/>
                    </w:rPr>
                    <w:t>礼嘉镇</w:t>
                  </w:r>
                </w:p>
              </w:tc>
              <w:tc>
                <w:tcPr>
                  <w:tcW w:w="2674" w:type="pct"/>
                  <w:tcBorders>
                    <w:tl2br w:val="nil"/>
                    <w:tr2bl w:val="nil"/>
                  </w:tcBorders>
                  <w:noWrap w:val="0"/>
                  <w:vAlign w:val="center"/>
                </w:tcPr>
                <w:p>
                  <w:pPr>
                    <w:pStyle w:val="66"/>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（1）优化能源结构，加强能源清洁利用。</w:t>
                  </w:r>
                </w:p>
                <w:p>
                  <w:pPr>
                    <w:pStyle w:val="66"/>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（2）万元GDP能耗、万元GDP用水量等指标达到市定目标。</w:t>
                  </w:r>
                </w:p>
                <w:p>
                  <w:pPr>
                    <w:pStyle w:val="66"/>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（3）提高土地利用效率、节约集约利用土地资源。</w:t>
                  </w:r>
                </w:p>
                <w:p>
                  <w:pPr>
                    <w:pStyle w:val="66"/>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（4）严格按照《高污染燃料目录》要求，落实相应的禁燃区管控要求。</w:t>
                  </w:r>
                </w:p>
              </w:tc>
              <w:tc>
                <w:tcPr>
                  <w:tcW w:w="1111" w:type="pct"/>
                  <w:tcBorders>
                    <w:tl2br w:val="nil"/>
                    <w:tr2bl w:val="nil"/>
                  </w:tcBorders>
                  <w:noWrap w:val="0"/>
                  <w:vAlign w:val="center"/>
                </w:tcPr>
                <w:p>
                  <w:pPr>
                    <w:pStyle w:val="66"/>
                    <w:keepNext w:val="0"/>
                    <w:keepLines w:val="0"/>
                    <w:suppressLineNumbers w:val="0"/>
                    <w:spacing w:before="0" w:beforeAutospacing="0" w:after="0" w:afterAutospacing="0"/>
                    <w:ind w:left="0" w:right="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本项目使用电为生产能源；相符</w:t>
                  </w:r>
                  <w:r>
                    <w:rPr>
                      <w:rFonts w:hint="eastAsia" w:ascii="Times New Roman" w:hAnsi="Times New Roman" w:eastAsia="仿宋" w:cs="Times New Roman"/>
                      <w:color w:val="auto"/>
                      <w:sz w:val="21"/>
                      <w:szCs w:val="21"/>
                      <w:lang w:eastAsia="zh-CN"/>
                    </w:rPr>
                    <w:t>。</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rightChars="0" w:firstLine="482" w:firstLineChars="200"/>
              <w:jc w:val="both"/>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④与相关生态文件相符性分析</w:t>
            </w:r>
          </w:p>
          <w:p>
            <w:pPr>
              <w:keepNext w:val="0"/>
              <w:keepLines w:val="0"/>
              <w:suppressLineNumbers w:val="0"/>
              <w:tabs>
                <w:tab w:val="left" w:pos="960"/>
              </w:tabs>
              <w:spacing w:before="72" w:beforeLines="30" w:beforeAutospacing="0" w:after="0" w:afterAutospacing="0" w:line="240" w:lineRule="auto"/>
              <w:ind w:left="0" w:right="0"/>
              <w:jc w:val="center"/>
              <w:rPr>
                <w:rFonts w:hint="default" w:ascii="Times New Roman" w:hAnsi="Times New Roman" w:eastAsia="仿宋" w:cs="Times New Roman"/>
                <w:b/>
                <w:bCs/>
                <w:color w:val="auto"/>
                <w:spacing w:val="-4"/>
                <w:sz w:val="21"/>
                <w:szCs w:val="21"/>
                <w:lang w:val="en-US" w:eastAsia="zh-CN"/>
              </w:rPr>
            </w:pPr>
            <w:r>
              <w:rPr>
                <w:rFonts w:hint="default" w:ascii="Times New Roman" w:hAnsi="Times New Roman" w:eastAsia="仿宋" w:cs="Times New Roman"/>
                <w:b/>
                <w:bCs/>
                <w:color w:val="auto"/>
                <w:spacing w:val="-4"/>
                <w:sz w:val="21"/>
                <w:szCs w:val="21"/>
                <w:lang w:val="en-US" w:eastAsia="zh-CN"/>
              </w:rPr>
              <w:t>表1-</w:t>
            </w:r>
            <w:r>
              <w:rPr>
                <w:rFonts w:hint="eastAsia" w:cs="Times New Roman"/>
                <w:b/>
                <w:bCs/>
                <w:color w:val="auto"/>
                <w:spacing w:val="-4"/>
                <w:sz w:val="21"/>
                <w:szCs w:val="21"/>
                <w:lang w:val="en-US" w:eastAsia="zh-CN"/>
              </w:rPr>
              <w:t>5</w:t>
            </w:r>
            <w:r>
              <w:rPr>
                <w:rFonts w:hint="default" w:ascii="Times New Roman" w:hAnsi="Times New Roman" w:eastAsia="仿宋" w:cs="Times New Roman"/>
                <w:b/>
                <w:bCs/>
                <w:color w:val="auto"/>
                <w:spacing w:val="-4"/>
                <w:sz w:val="21"/>
                <w:szCs w:val="21"/>
                <w:lang w:val="en-US" w:eastAsia="zh-CN"/>
              </w:rPr>
              <w:t xml:space="preserve">  相关环保法规相符性</w:t>
            </w:r>
          </w:p>
          <w:tbl>
            <w:tblPr>
              <w:tblStyle w:val="20"/>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14"/>
              <w:gridCol w:w="363"/>
              <w:gridCol w:w="4964"/>
              <w:gridCol w:w="19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条款</w:t>
                  </w:r>
                </w:p>
              </w:tc>
              <w:tc>
                <w:tcPr>
                  <w:tcW w:w="3102"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内容</w:t>
                  </w:r>
                </w:p>
              </w:tc>
              <w:tc>
                <w:tcPr>
                  <w:tcW w:w="1224"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对照分析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关于印发《</w:t>
                  </w:r>
                  <w:r>
                    <w:rPr>
                      <w:rFonts w:hint="eastAsia" w:cs="Times New Roman"/>
                      <w:b/>
                      <w:color w:val="auto"/>
                      <w:sz w:val="21"/>
                      <w:szCs w:val="21"/>
                      <w:lang w:val="en-US" w:eastAsia="zh-CN"/>
                    </w:rPr>
                    <w:t>“</w:t>
                  </w:r>
                  <w:r>
                    <w:rPr>
                      <w:rFonts w:hint="default" w:ascii="Times New Roman" w:hAnsi="Times New Roman" w:eastAsia="仿宋" w:cs="Times New Roman"/>
                      <w:b/>
                      <w:color w:val="auto"/>
                      <w:sz w:val="21"/>
                      <w:szCs w:val="21"/>
                      <w:lang w:val="en-US" w:eastAsia="zh-CN"/>
                    </w:rPr>
                    <w:t>十四五</w:t>
                  </w:r>
                  <w:r>
                    <w:rPr>
                      <w:rFonts w:hint="eastAsia" w:cs="Times New Roman"/>
                      <w:b/>
                      <w:color w:val="auto"/>
                      <w:sz w:val="21"/>
                      <w:szCs w:val="21"/>
                      <w:lang w:val="en-US" w:eastAsia="zh-CN"/>
                    </w:rPr>
                    <w:t>”</w:t>
                  </w:r>
                  <w:r>
                    <w:rPr>
                      <w:rFonts w:hint="default" w:ascii="Times New Roman" w:hAnsi="Times New Roman" w:eastAsia="仿宋" w:cs="Times New Roman"/>
                      <w:b/>
                      <w:color w:val="auto"/>
                      <w:sz w:val="21"/>
                      <w:szCs w:val="21"/>
                      <w:lang w:val="en-US" w:eastAsia="zh-CN"/>
                    </w:rPr>
                    <w:t>噪声污染防治行动计划》的通知</w:t>
                  </w:r>
                  <w:r>
                    <w:rPr>
                      <w:rFonts w:hint="eastAsia" w:ascii="Times New Roman" w:hAnsi="Times New Roman" w:eastAsia="仿宋" w:cs="Times New Roman"/>
                      <w:b/>
                      <w:color w:val="auto"/>
                      <w:sz w:val="21"/>
                      <w:szCs w:val="21"/>
                      <w:lang w:val="en-US" w:eastAsia="zh-CN"/>
                    </w:rPr>
                    <w:t>（</w:t>
                  </w:r>
                  <w:r>
                    <w:rPr>
                      <w:rFonts w:hint="default" w:ascii="Times New Roman" w:hAnsi="Times New Roman" w:eastAsia="仿宋" w:cs="Times New Roman"/>
                      <w:b/>
                      <w:color w:val="auto"/>
                      <w:sz w:val="21"/>
                      <w:szCs w:val="21"/>
                      <w:lang w:val="en-US" w:eastAsia="zh-CN"/>
                    </w:rPr>
                    <w:t>环大气</w:t>
                  </w:r>
                  <w:r>
                    <w:rPr>
                      <w:rFonts w:hint="eastAsia" w:ascii="Times New Roman" w:hAnsi="Times New Roman" w:cs="Times New Roman"/>
                      <w:b/>
                      <w:color w:val="auto"/>
                      <w:sz w:val="21"/>
                      <w:szCs w:val="21"/>
                      <w:lang w:val="en-US" w:eastAsia="zh-CN"/>
                    </w:rPr>
                    <w:t>[</w:t>
                  </w:r>
                  <w:r>
                    <w:rPr>
                      <w:rFonts w:hint="default" w:ascii="Times New Roman" w:hAnsi="Times New Roman" w:eastAsia="仿宋" w:cs="Times New Roman"/>
                      <w:b/>
                      <w:color w:val="auto"/>
                      <w:sz w:val="21"/>
                      <w:szCs w:val="21"/>
                      <w:lang w:val="en-US" w:eastAsia="zh-CN"/>
                    </w:rPr>
                    <w:t>2023</w:t>
                  </w:r>
                  <w:r>
                    <w:rPr>
                      <w:rFonts w:hint="eastAsia" w:ascii="Times New Roman" w:hAnsi="Times New Roman" w:cs="Times New Roman"/>
                      <w:b/>
                      <w:color w:val="auto"/>
                      <w:sz w:val="21"/>
                      <w:szCs w:val="21"/>
                      <w:lang w:val="en-US" w:eastAsia="zh-CN"/>
                    </w:rPr>
                    <w:t>]</w:t>
                  </w:r>
                  <w:r>
                    <w:rPr>
                      <w:rFonts w:hint="default" w:ascii="Times New Roman" w:hAnsi="Times New Roman" w:eastAsia="仿宋" w:cs="Times New Roman"/>
                      <w:b/>
                      <w:color w:val="auto"/>
                      <w:sz w:val="21"/>
                      <w:szCs w:val="21"/>
                      <w:lang w:val="en-US" w:eastAsia="zh-CN"/>
                    </w:rPr>
                    <w:t>1号</w:t>
                  </w:r>
                  <w:r>
                    <w:rPr>
                      <w:rFonts w:hint="eastAsia" w:ascii="Times New Roman" w:hAnsi="Times New Roman" w:eastAsia="仿宋" w:cs="Times New Roman"/>
                      <w:b/>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第十一条</w:t>
                  </w:r>
                </w:p>
              </w:tc>
              <w:tc>
                <w:tcPr>
                  <w:tcW w:w="310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树立工业噪声污染治理标杆。排放噪声的工业企业应切实采取减振降噪措施，加强厂区内固定设备、运输工具、货物装卸等噪声源管理，同时避免突发噪声扰民。鼓励企业采用先进治理技术，打造行业噪声污染治理示范典型。中央企业要主动承担社会责任，切实发挥模范带头和引领示范作用，创建一批行业标杆。</w:t>
                  </w:r>
                </w:p>
              </w:tc>
              <w:tc>
                <w:tcPr>
                  <w:tcW w:w="1224"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本项目按照《工业企业噪声控制设计规范》对生产车间内主要噪声源合理布局，同时采取隔声减振等降噪</w:t>
                  </w:r>
                  <w:r>
                    <w:rPr>
                      <w:rFonts w:hint="default" w:ascii="Times New Roman" w:hAnsi="Times New Roman" w:eastAsia="仿宋" w:cs="Times New Roman"/>
                      <w:b w:val="0"/>
                      <w:bCs/>
                      <w:color w:val="auto"/>
                      <w:sz w:val="21"/>
                      <w:szCs w:val="21"/>
                      <w:lang w:val="en-US" w:eastAsia="zh-CN"/>
                    </w:rPr>
                    <w:t>，与文件相符</w:t>
                  </w:r>
                  <w:r>
                    <w:rPr>
                      <w:rFonts w:hint="eastAsia" w:ascii="Times New Roman" w:hAnsi="Times New Roman" w:eastAsia="仿宋" w:cs="Times New Roman"/>
                      <w:b w:val="0"/>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微软雅黑" w:cs="Times New Roman"/>
                      <w:b w:val="0"/>
                      <w:bCs/>
                      <w:color w:val="auto"/>
                      <w:sz w:val="21"/>
                      <w:szCs w:val="21"/>
                      <w:lang w:val="en-US" w:eastAsia="zh-CN"/>
                    </w:rPr>
                  </w:pPr>
                  <w:r>
                    <w:rPr>
                      <w:rFonts w:hint="default" w:ascii="Times New Roman" w:hAnsi="Times New Roman" w:eastAsia="仿宋" w:cs="Times New Roman"/>
                      <w:b/>
                      <w:color w:val="auto"/>
                      <w:sz w:val="21"/>
                      <w:szCs w:val="21"/>
                      <w:lang w:val="en-US" w:eastAsia="zh-CN"/>
                    </w:rPr>
                    <w:t>关于印发《深入打好重污染天气消除、臭氧污染防治和柴油货车污染治理攻坚战行动方案》的通知</w:t>
                  </w:r>
                  <w:r>
                    <w:rPr>
                      <w:rFonts w:hint="eastAsia" w:ascii="Times New Roman" w:hAnsi="Times New Roman" w:eastAsia="仿宋" w:cs="Times New Roman"/>
                      <w:b/>
                      <w:color w:val="auto"/>
                      <w:sz w:val="21"/>
                      <w:szCs w:val="21"/>
                      <w:lang w:val="en-US" w:eastAsia="zh-CN"/>
                    </w:rPr>
                    <w:t>（</w:t>
                  </w:r>
                  <w:r>
                    <w:rPr>
                      <w:rFonts w:hint="default" w:ascii="Times New Roman" w:hAnsi="Times New Roman" w:eastAsia="仿宋" w:cs="Times New Roman"/>
                      <w:b/>
                      <w:color w:val="auto"/>
                      <w:sz w:val="21"/>
                      <w:szCs w:val="21"/>
                      <w:lang w:val="en-US" w:eastAsia="zh-CN"/>
                    </w:rPr>
                    <w:t>环大气</w:t>
                  </w:r>
                  <w:r>
                    <w:rPr>
                      <w:rFonts w:hint="eastAsia" w:ascii="Times New Roman" w:hAnsi="Times New Roman" w:eastAsia="仿宋" w:cs="Times New Roman"/>
                      <w:b/>
                      <w:color w:val="auto"/>
                      <w:sz w:val="21"/>
                      <w:szCs w:val="21"/>
                      <w:lang w:val="en-US" w:eastAsia="zh-CN"/>
                    </w:rPr>
                    <w:t>[</w:t>
                  </w:r>
                  <w:r>
                    <w:rPr>
                      <w:rFonts w:hint="default" w:ascii="Times New Roman" w:hAnsi="Times New Roman" w:eastAsia="仿宋" w:cs="Times New Roman"/>
                      <w:b/>
                      <w:color w:val="auto"/>
                      <w:sz w:val="21"/>
                      <w:szCs w:val="21"/>
                      <w:lang w:val="en-US" w:eastAsia="zh-CN"/>
                    </w:rPr>
                    <w:t>2022</w:t>
                  </w:r>
                  <w:r>
                    <w:rPr>
                      <w:rFonts w:hint="eastAsia" w:ascii="Times New Roman" w:hAnsi="Times New Roman" w:eastAsia="仿宋" w:cs="Times New Roman"/>
                      <w:b/>
                      <w:color w:val="auto"/>
                      <w:sz w:val="21"/>
                      <w:szCs w:val="21"/>
                      <w:lang w:val="en-US" w:eastAsia="zh-CN"/>
                    </w:rPr>
                    <w:t>]</w:t>
                  </w:r>
                  <w:r>
                    <w:rPr>
                      <w:rFonts w:hint="default" w:ascii="Times New Roman" w:hAnsi="Times New Roman" w:eastAsia="仿宋" w:cs="Times New Roman"/>
                      <w:b/>
                      <w:color w:val="auto"/>
                      <w:sz w:val="21"/>
                      <w:szCs w:val="21"/>
                      <w:lang w:val="en-US" w:eastAsia="zh-CN"/>
                    </w:rPr>
                    <w:t>68号</w:t>
                  </w:r>
                  <w:r>
                    <w:rPr>
                      <w:rFonts w:hint="eastAsia" w:ascii="Times New Roman" w:hAnsi="Times New Roman" w:eastAsia="仿宋" w:cs="Times New Roman"/>
                      <w:b/>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w:t>
                  </w:r>
                </w:p>
              </w:tc>
              <w:tc>
                <w:tcPr>
                  <w:tcW w:w="310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推动产业结构和布局优化调整。坚决遏制高耗能、高排放、低水平项目盲目发展，严格落实国家产业规划、产业政策、</w:t>
                  </w:r>
                  <w:r>
                    <w:rPr>
                      <w:rFonts w:hint="eastAsia" w:cs="Times New Roman"/>
                      <w:b w:val="0"/>
                      <w:bCs/>
                      <w:color w:val="auto"/>
                      <w:sz w:val="21"/>
                      <w:szCs w:val="21"/>
                      <w:lang w:val="en-US" w:eastAsia="zh-CN"/>
                    </w:rPr>
                    <w:t>“</w:t>
                  </w:r>
                  <w:r>
                    <w:rPr>
                      <w:rFonts w:hint="eastAsia" w:ascii="Times New Roman" w:hAnsi="Times New Roman" w:eastAsia="仿宋" w:cs="Times New Roman"/>
                      <w:b w:val="0"/>
                      <w:bCs/>
                      <w:color w:val="auto"/>
                      <w:sz w:val="21"/>
                      <w:szCs w:val="21"/>
                      <w:lang w:val="en-US" w:eastAsia="zh-CN"/>
                    </w:rPr>
                    <w:t>三线一单</w:t>
                  </w:r>
                  <w:r>
                    <w:rPr>
                      <w:rFonts w:hint="eastAsia" w:cs="Times New Roman"/>
                      <w:b w:val="0"/>
                      <w:bCs/>
                      <w:color w:val="auto"/>
                      <w:sz w:val="21"/>
                      <w:szCs w:val="21"/>
                      <w:lang w:val="en-US" w:eastAsia="zh-CN"/>
                    </w:rPr>
                    <w:t>”</w:t>
                  </w:r>
                  <w:r>
                    <w:rPr>
                      <w:rFonts w:hint="eastAsia" w:ascii="Times New Roman" w:hAnsi="Times New Roman" w:eastAsia="仿宋" w:cs="Times New Roman"/>
                      <w:b w:val="0"/>
                      <w:bCs/>
                      <w:color w:val="auto"/>
                      <w:sz w:val="21"/>
                      <w:szCs w:val="21"/>
                      <w:lang w:val="en-US" w:eastAsia="zh-CN"/>
                    </w:rPr>
                    <w:t>、规划环评，以及产能置换、煤炭消费减量替代、区域污染物削减等要求，坚决叫停不符合要求的高耗能、高排放、低水平项目。依法依规退出重点行业落后产能，修订《产业结构调整指导目录》，将大气污染物排放强度高、治理难度大的工艺和装备纳入淘汰类或限制类名单。推行钢铁、焦化、烧结一体化布局，有序推动长流程炼钢转型为电炉短流程炼钢。持续推动常态化水泥错峰生产。</w:t>
                  </w:r>
                </w:p>
              </w:tc>
              <w:tc>
                <w:tcPr>
                  <w:tcW w:w="1224" w:type="pct"/>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本项目不属于高耗</w:t>
                  </w:r>
                </w:p>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能、高排放、低水平项目，符合国产产业规划、政策、三线一单等要求，不属于各类政策中禁止类项目</w:t>
                  </w:r>
                  <w:r>
                    <w:rPr>
                      <w:rFonts w:hint="default" w:ascii="Times New Roman" w:hAnsi="Times New Roman" w:eastAsia="仿宋" w:cs="Times New Roman"/>
                      <w:b w:val="0"/>
                      <w:bCs/>
                      <w:color w:val="auto"/>
                      <w:sz w:val="21"/>
                      <w:szCs w:val="21"/>
                      <w:lang w:val="en-US" w:eastAsia="zh-CN"/>
                    </w:rPr>
                    <w:t>，与文件相符</w:t>
                  </w:r>
                  <w:r>
                    <w:rPr>
                      <w:rFonts w:hint="eastAsia" w:ascii="Times New Roman" w:hAnsi="Times New Roman" w:eastAsia="仿宋" w:cs="Times New Roman"/>
                      <w:b w:val="0"/>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w:t>
                  </w:r>
                </w:p>
              </w:tc>
              <w:tc>
                <w:tcPr>
                  <w:tcW w:w="310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推动能源绿色低碳转型。大力发展新能源和清洁能源，非化石能源逐步成为能源消费增量主体。严控煤炭消费增长，重点区域继续实施煤炭消费总量控制，推动煤炭清洁高效利用。将确保群众安全过冬、温暖过冬放在首位，宜电则电、宜气则气、宜煤则煤、宜热则热，因地制宜稳妥推进北方地区清洁取暖，有序实施民用和农业散煤替代，在推进过程中要坚持以供定需、以气定改、先立后破、不立不破。着力整合供热资源，加快供热区域热网互联互通，充分释放燃煤电厂、工业余热等供热能力，发展长输供热项目，淘汰管网覆盖范围内的燃煤锅炉和散煤。实施工业炉窑清洁能源替代，大力推进电能替代煤炭，在不影响民生用气稳定、已落实合同气源的前提下，稳妥有序引导以气代煤</w:t>
                  </w:r>
                  <w:r>
                    <w:rPr>
                      <w:rFonts w:hint="eastAsia" w:ascii="Times New Roman" w:hAnsi="Times New Roman" w:cs="Times New Roman"/>
                      <w:b w:val="0"/>
                      <w:bCs/>
                      <w:color w:val="auto"/>
                      <w:sz w:val="21"/>
                      <w:szCs w:val="21"/>
                      <w:lang w:val="en-US" w:eastAsia="zh-CN"/>
                    </w:rPr>
                    <w:t>。</w:t>
                  </w:r>
                </w:p>
              </w:tc>
              <w:tc>
                <w:tcPr>
                  <w:tcW w:w="1224" w:type="pct"/>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本项目使用电</w:t>
                  </w:r>
                  <w:r>
                    <w:rPr>
                      <w:rFonts w:hint="eastAsia" w:ascii="Times New Roman" w:hAnsi="Times New Roman" w:cs="Times New Roman"/>
                      <w:b w:val="0"/>
                      <w:bCs/>
                      <w:color w:val="auto"/>
                      <w:sz w:val="21"/>
                      <w:szCs w:val="21"/>
                      <w:lang w:val="en-US" w:eastAsia="zh-CN"/>
                    </w:rPr>
                    <w:t>作为能源</w:t>
                  </w:r>
                  <w:r>
                    <w:rPr>
                      <w:rFonts w:hint="eastAsia" w:ascii="Times New Roman" w:hAnsi="Times New Roman" w:eastAsia="仿宋" w:cs="Times New Roman"/>
                      <w:b w:val="0"/>
                      <w:bCs/>
                      <w:color w:val="auto"/>
                      <w:sz w:val="21"/>
                      <w:szCs w:val="21"/>
                      <w:lang w:val="en-US" w:eastAsia="zh-CN"/>
                    </w:rPr>
                    <w:t>，均属于清洁能源</w:t>
                  </w:r>
                  <w:r>
                    <w:rPr>
                      <w:rFonts w:hint="default" w:ascii="Times New Roman" w:hAnsi="Times New Roman" w:eastAsia="仿宋" w:cs="Times New Roman"/>
                      <w:b w:val="0"/>
                      <w:bCs/>
                      <w:color w:val="auto"/>
                      <w:sz w:val="21"/>
                      <w:szCs w:val="21"/>
                      <w:lang w:val="en-US" w:eastAsia="zh-CN"/>
                    </w:rPr>
                    <w:t>，与文件相符</w:t>
                  </w:r>
                  <w:r>
                    <w:rPr>
                      <w:rFonts w:hint="eastAsia" w:ascii="Times New Roman" w:hAnsi="Times New Roman" w:cs="Times New Roman"/>
                      <w:b w:val="0"/>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lang w:val="en-US" w:eastAsia="zh-CN"/>
                    </w:rPr>
                    <w:t>关于加强生态保护红线管理的通知（试行）（自然资发</w:t>
                  </w:r>
                  <w:r>
                    <w:rPr>
                      <w:rFonts w:hint="eastAsia" w:ascii="Times New Roman" w:hAnsi="Times New Roman" w:eastAsia="仿宋" w:cs="Times New Roman"/>
                      <w:b/>
                      <w:color w:val="auto"/>
                      <w:sz w:val="21"/>
                      <w:szCs w:val="21"/>
                      <w:lang w:val="en-US" w:eastAsia="zh-CN"/>
                    </w:rPr>
                    <w:t>[</w:t>
                  </w:r>
                  <w:r>
                    <w:rPr>
                      <w:rFonts w:hint="default" w:ascii="Times New Roman" w:hAnsi="Times New Roman" w:eastAsia="仿宋" w:cs="Times New Roman"/>
                      <w:b/>
                      <w:color w:val="auto"/>
                      <w:sz w:val="21"/>
                      <w:szCs w:val="21"/>
                      <w:lang w:val="en-US" w:eastAsia="zh-CN"/>
                    </w:rPr>
                    <w:t>2022</w:t>
                  </w:r>
                  <w:r>
                    <w:rPr>
                      <w:rFonts w:hint="eastAsia" w:ascii="Times New Roman" w:hAnsi="Times New Roman" w:eastAsia="仿宋" w:cs="Times New Roman"/>
                      <w:b/>
                      <w:color w:val="auto"/>
                      <w:sz w:val="21"/>
                      <w:szCs w:val="21"/>
                      <w:lang w:val="en-US" w:eastAsia="zh-CN"/>
                    </w:rPr>
                    <w:t>]</w:t>
                  </w:r>
                  <w:r>
                    <w:rPr>
                      <w:rFonts w:hint="default" w:ascii="Times New Roman" w:hAnsi="Times New Roman" w:eastAsia="仿宋" w:cs="Times New Roman"/>
                      <w:b/>
                      <w:color w:val="auto"/>
                      <w:sz w:val="21"/>
                      <w:szCs w:val="21"/>
                      <w:lang w:val="en-US" w:eastAsia="zh-CN"/>
                    </w:rPr>
                    <w:t>142号）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restar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val="0"/>
                      <w:bCs/>
                      <w:color w:val="auto"/>
                      <w:sz w:val="21"/>
                      <w:szCs w:val="21"/>
                      <w:lang w:eastAsia="zh-CN"/>
                    </w:rPr>
                    <w:t>一、加强人为活动管控</w:t>
                  </w:r>
                </w:p>
              </w:tc>
              <w:tc>
                <w:tcPr>
                  <w:tcW w:w="310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val="0"/>
                      <w:bCs/>
                      <w:color w:val="auto"/>
                      <w:sz w:val="21"/>
                      <w:szCs w:val="21"/>
                      <w:lang w:eastAsia="zh-CN"/>
                    </w:rPr>
                    <w:t>（</w:t>
                  </w:r>
                  <w:r>
                    <w:rPr>
                      <w:rFonts w:hint="default" w:ascii="Times New Roman" w:hAnsi="Times New Roman" w:eastAsia="仿宋" w:cs="Times New Roman"/>
                      <w:b w:val="0"/>
                      <w:bCs/>
                      <w:color w:val="auto"/>
                      <w:sz w:val="21"/>
                      <w:szCs w:val="21"/>
                      <w:lang w:val="en-US" w:eastAsia="zh-CN"/>
                    </w:rPr>
                    <w:t>一</w:t>
                  </w:r>
                  <w:r>
                    <w:rPr>
                      <w:rFonts w:hint="default" w:ascii="Times New Roman" w:hAnsi="Times New Roman" w:eastAsia="仿宋" w:cs="Times New Roman"/>
                      <w:b w:val="0"/>
                      <w:bCs/>
                      <w:color w:val="auto"/>
                      <w:sz w:val="21"/>
                      <w:szCs w:val="21"/>
                      <w:lang w:eastAsia="zh-CN"/>
                    </w:rPr>
                    <w:t>）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w:t>
                  </w:r>
                </w:p>
              </w:tc>
              <w:tc>
                <w:tcPr>
                  <w:tcW w:w="1224" w:type="pct"/>
                  <w:vMerge w:val="restar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val="0"/>
                      <w:bCs/>
                      <w:color w:val="auto"/>
                      <w:sz w:val="21"/>
                      <w:szCs w:val="21"/>
                      <w:lang w:val="en-US" w:eastAsia="zh-CN"/>
                    </w:rPr>
                    <w:t>本项目不在生态保护红线范围内，与文件相符</w:t>
                  </w:r>
                  <w:r>
                    <w:rPr>
                      <w:rFonts w:hint="eastAsia" w:ascii="Times New Roman" w:hAnsi="Times New Roman" w:cs="Times New Roman"/>
                      <w:b w:val="0"/>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p>
              </w:tc>
              <w:tc>
                <w:tcPr>
                  <w:tcW w:w="310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val="0"/>
                      <w:bCs/>
                      <w:color w:val="auto"/>
                      <w:sz w:val="21"/>
                      <w:szCs w:val="21"/>
                      <w:lang w:eastAsia="zh-CN"/>
                    </w:rPr>
                    <w:t>（二）加强有限人为活动管理。上述生态保护红线管控范围内有限人为活动，涉及新增建设用地、用海用岛审批的，在报批农用地转用、土地征收、海域使用权、无居民海岛开发利用时，附省级人民政府出具符合生态保护红线内允许有限人为活动的认定意见；不涉及新增建设用地、用海用岛审批的，按有关规定进行管理，无明确规定的由省级人民政府制定具体监管办法。上述活动涉及自然保护地的，应征求林业和草原主管部门或自然保护地管理机构意见。</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p>
              </w:tc>
              <w:tc>
                <w:tcPr>
                  <w:tcW w:w="310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val="0"/>
                      <w:bCs/>
                      <w:color w:val="auto"/>
                      <w:sz w:val="21"/>
                      <w:szCs w:val="21"/>
                      <w:lang w:eastAsia="zh-CN"/>
                    </w:rPr>
                    <w:t>（三）有序处理历史遗留问题。生态保护红线经国务院批准后，对需逐步有序退出的矿业权等，由省级人民政府按照尊重历史、实事求是的原则，结合实际制定退出计划，明确时序安排、补偿安置、生态修复等要求，确保生态安全和社会稳定。鼓励有条件的地方通过租赁、置换、赎买等方式，对人工商品林实行统一管护，并将重要生态区位的人工商品林按规定逐步转为公益林。零星分布的已有水电、风电、光伏、海洋能设施，按照相关法律法规规定进行管理，严禁扩大现有规模与范围，项目到期后由建设单位负责做好生态修复。</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lang w:eastAsia="zh-CN"/>
                    </w:rPr>
                    <w:t>《</w:t>
                  </w:r>
                  <w:r>
                    <w:rPr>
                      <w:rFonts w:hint="default" w:ascii="Times New Roman" w:hAnsi="Times New Roman" w:eastAsia="仿宋" w:cs="Times New Roman"/>
                      <w:b/>
                      <w:color w:val="auto"/>
                      <w:sz w:val="21"/>
                      <w:szCs w:val="21"/>
                    </w:rPr>
                    <w:t>常州市人民政府关于印发大运河常州段核心监控区国土空间管控实施细则的通知</w:t>
                  </w:r>
                  <w:r>
                    <w:rPr>
                      <w:rFonts w:hint="default" w:ascii="Times New Roman" w:hAnsi="Times New Roman" w:eastAsia="仿宋" w:cs="Times New Roman"/>
                      <w:b/>
                      <w:color w:val="auto"/>
                      <w:sz w:val="21"/>
                      <w:szCs w:val="21"/>
                      <w:lang w:eastAsia="zh-CN"/>
                    </w:rPr>
                    <w:t>》（常政发</w:t>
                  </w:r>
                  <w:r>
                    <w:rPr>
                      <w:rFonts w:hint="eastAsia" w:ascii="Times New Roman" w:hAnsi="Times New Roman" w:eastAsia="仿宋" w:cs="Times New Roman"/>
                      <w:b/>
                      <w:color w:val="auto"/>
                      <w:sz w:val="21"/>
                      <w:szCs w:val="21"/>
                      <w:lang w:val="en-US" w:eastAsia="zh-CN"/>
                    </w:rPr>
                    <w:t>[</w:t>
                  </w:r>
                  <w:r>
                    <w:rPr>
                      <w:rFonts w:hint="default" w:ascii="Times New Roman" w:hAnsi="Times New Roman" w:eastAsia="仿宋" w:cs="Times New Roman"/>
                      <w:b/>
                      <w:color w:val="auto"/>
                      <w:sz w:val="21"/>
                      <w:szCs w:val="21"/>
                      <w:lang w:eastAsia="zh-CN"/>
                    </w:rPr>
                    <w:t>2022</w:t>
                  </w:r>
                  <w:r>
                    <w:rPr>
                      <w:rFonts w:hint="eastAsia" w:ascii="Times New Roman" w:hAnsi="Times New Roman" w:eastAsia="仿宋" w:cs="Times New Roman"/>
                      <w:b/>
                      <w:color w:val="auto"/>
                      <w:sz w:val="21"/>
                      <w:szCs w:val="21"/>
                      <w:lang w:val="en-US" w:eastAsia="zh-CN"/>
                    </w:rPr>
                    <w:t>]</w:t>
                  </w:r>
                  <w:r>
                    <w:rPr>
                      <w:rFonts w:hint="default" w:ascii="Times New Roman" w:hAnsi="Times New Roman" w:eastAsia="仿宋" w:cs="Times New Roman"/>
                      <w:b/>
                      <w:color w:val="auto"/>
                      <w:sz w:val="21"/>
                      <w:szCs w:val="21"/>
                      <w:lang w:eastAsia="zh-CN"/>
                    </w:rPr>
                    <w:t>73号）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val="0"/>
                      <w:bCs/>
                      <w:color w:val="auto"/>
                      <w:sz w:val="21"/>
                      <w:szCs w:val="21"/>
                    </w:rPr>
                    <w:t>第一章</w:t>
                  </w:r>
                  <w:r>
                    <w:rPr>
                      <w:rFonts w:hint="default" w:ascii="Times New Roman" w:hAnsi="Times New Roman" w:eastAsia="仿宋" w:cs="Times New Roman"/>
                      <w:b w:val="0"/>
                      <w:bCs/>
                      <w:color w:val="auto"/>
                      <w:sz w:val="21"/>
                      <w:szCs w:val="21"/>
                      <w:lang w:val="en-US" w:eastAsia="zh-CN"/>
                    </w:rPr>
                    <w:t xml:space="preserve"> </w:t>
                  </w:r>
                  <w:r>
                    <w:rPr>
                      <w:rFonts w:hint="default" w:ascii="Times New Roman" w:hAnsi="Times New Roman" w:eastAsia="仿宋" w:cs="Times New Roman"/>
                      <w:b w:val="0"/>
                      <w:bCs/>
                      <w:color w:val="auto"/>
                      <w:sz w:val="21"/>
                      <w:szCs w:val="21"/>
                    </w:rPr>
                    <w:t>第三条</w:t>
                  </w:r>
                </w:p>
              </w:tc>
              <w:tc>
                <w:tcPr>
                  <w:tcW w:w="310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仿宋" w:cs="Times New Roman"/>
                      <w:b w:val="0"/>
                      <w:bCs/>
                      <w:color w:val="auto"/>
                      <w:sz w:val="21"/>
                      <w:szCs w:val="21"/>
                      <w:lang w:eastAsia="zh-CN"/>
                    </w:rPr>
                  </w:pPr>
                  <w:r>
                    <w:rPr>
                      <w:rFonts w:hint="default" w:ascii="Times New Roman" w:hAnsi="Times New Roman" w:eastAsia="仿宋" w:cs="Times New Roman"/>
                      <w:b w:val="0"/>
                      <w:bCs/>
                      <w:color w:val="auto"/>
                      <w:sz w:val="21"/>
                      <w:szCs w:val="21"/>
                      <w:lang w:eastAsia="zh-CN"/>
                    </w:rPr>
                    <w:t>本细则所称核心监控区，是指大运河常州段主河道（老运河段）两岸各2千米的范围。</w:t>
                  </w:r>
                </w:p>
              </w:tc>
              <w:tc>
                <w:tcPr>
                  <w:tcW w:w="1224" w:type="pct"/>
                  <w:vMerge w:val="restar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val="0"/>
                      <w:bCs/>
                      <w:color w:val="auto"/>
                      <w:sz w:val="21"/>
                      <w:szCs w:val="21"/>
                      <w:lang w:val="en-US" w:eastAsia="zh-CN"/>
                    </w:rPr>
                    <w:t>本项目位于</w:t>
                  </w:r>
                  <w:r>
                    <w:rPr>
                      <w:rFonts w:hint="eastAsia" w:cs="Times New Roman"/>
                      <w:b w:val="0"/>
                      <w:bCs/>
                      <w:color w:val="auto"/>
                      <w:sz w:val="21"/>
                      <w:szCs w:val="21"/>
                      <w:lang w:val="en-US" w:eastAsia="zh-CN"/>
                    </w:rPr>
                    <w:t>常州市武进区礼嘉镇新辰村</w:t>
                  </w:r>
                  <w:r>
                    <w:rPr>
                      <w:rFonts w:hint="default" w:ascii="Times New Roman" w:hAnsi="Times New Roman" w:eastAsia="仿宋" w:cs="Times New Roman"/>
                      <w:b w:val="0"/>
                      <w:bCs/>
                      <w:color w:val="auto"/>
                      <w:sz w:val="21"/>
                      <w:szCs w:val="21"/>
                      <w:lang w:eastAsia="zh-CN"/>
                    </w:rPr>
                    <w:t>，</w:t>
                  </w:r>
                  <w:r>
                    <w:rPr>
                      <w:rFonts w:hint="eastAsia" w:eastAsia="仿宋" w:cs="Times New Roman"/>
                      <w:b w:val="0"/>
                      <w:bCs/>
                      <w:color w:val="auto"/>
                      <w:sz w:val="21"/>
                      <w:szCs w:val="21"/>
                      <w:lang w:val="en-US" w:eastAsia="zh-CN"/>
                    </w:rPr>
                    <w:t>距离大运河常州段主河道（老运河</w:t>
                  </w:r>
                  <w:r>
                    <w:rPr>
                      <w:rFonts w:hint="default" w:ascii="Times New Roman" w:hAnsi="Times New Roman" w:eastAsia="仿宋" w:cs="Times New Roman"/>
                      <w:b w:val="0"/>
                      <w:bCs/>
                      <w:color w:val="auto"/>
                      <w:sz w:val="21"/>
                      <w:szCs w:val="21"/>
                      <w:lang w:eastAsia="zh-CN"/>
                    </w:rPr>
                    <w:t>段</w:t>
                  </w:r>
                  <w:r>
                    <w:rPr>
                      <w:rFonts w:hint="eastAsia" w:eastAsia="仿宋" w:cs="Times New Roman"/>
                      <w:b w:val="0"/>
                      <w:bCs/>
                      <w:color w:val="auto"/>
                      <w:sz w:val="21"/>
                      <w:szCs w:val="21"/>
                      <w:lang w:val="en-US" w:eastAsia="zh-CN"/>
                    </w:rPr>
                    <w:t>）</w:t>
                  </w:r>
                  <w:r>
                    <w:rPr>
                      <w:rFonts w:hint="eastAsia" w:cs="Times New Roman"/>
                      <w:b w:val="0"/>
                      <w:bCs/>
                      <w:color w:val="auto"/>
                      <w:sz w:val="21"/>
                      <w:szCs w:val="21"/>
                      <w:lang w:val="en-US" w:eastAsia="zh-CN"/>
                    </w:rPr>
                    <w:t>12.3</w:t>
                  </w:r>
                  <w:r>
                    <w:rPr>
                      <w:rFonts w:hint="eastAsia" w:eastAsia="仿宋" w:cs="Times New Roman"/>
                      <w:b w:val="0"/>
                      <w:bCs/>
                      <w:color w:val="auto"/>
                      <w:sz w:val="21"/>
                      <w:szCs w:val="21"/>
                      <w:lang w:val="en-US" w:eastAsia="zh-CN"/>
                    </w:rPr>
                    <w:t>km，</w:t>
                  </w:r>
                  <w:r>
                    <w:rPr>
                      <w:rFonts w:hint="default" w:ascii="Times New Roman" w:hAnsi="Times New Roman" w:eastAsia="仿宋" w:cs="Times New Roman"/>
                      <w:b w:val="0"/>
                      <w:bCs/>
                      <w:color w:val="auto"/>
                      <w:sz w:val="21"/>
                      <w:szCs w:val="21"/>
                      <w:lang w:val="en-US" w:eastAsia="zh-CN"/>
                    </w:rPr>
                    <w:t>不属于文件规定的核心监控区内。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val="0"/>
                      <w:bCs/>
                      <w:color w:val="auto"/>
                      <w:sz w:val="21"/>
                      <w:szCs w:val="21"/>
                    </w:rPr>
                    <w:t>第二章</w:t>
                  </w:r>
                  <w:r>
                    <w:rPr>
                      <w:rFonts w:hint="default" w:ascii="Times New Roman" w:hAnsi="Times New Roman" w:eastAsia="仿宋" w:cs="Times New Roman"/>
                      <w:b w:val="0"/>
                      <w:bCs/>
                      <w:color w:val="auto"/>
                      <w:sz w:val="21"/>
                      <w:szCs w:val="21"/>
                      <w:lang w:val="en-US" w:eastAsia="zh-CN"/>
                    </w:rPr>
                    <w:t xml:space="preserve"> 第九条</w:t>
                  </w:r>
                </w:p>
              </w:tc>
              <w:tc>
                <w:tcPr>
                  <w:tcW w:w="310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仿宋" w:cs="Times New Roman"/>
                      <w:b w:val="0"/>
                      <w:bCs/>
                      <w:color w:val="auto"/>
                      <w:sz w:val="21"/>
                      <w:szCs w:val="21"/>
                      <w:lang w:eastAsia="zh-CN"/>
                    </w:rPr>
                  </w:pPr>
                  <w:r>
                    <w:rPr>
                      <w:rFonts w:hint="default" w:ascii="Times New Roman" w:hAnsi="Times New Roman" w:eastAsia="仿宋" w:cs="Times New Roman"/>
                      <w:b w:val="0"/>
                      <w:bCs/>
                      <w:color w:val="auto"/>
                      <w:sz w:val="21"/>
                      <w:szCs w:val="21"/>
                      <w:lang w:eastAsia="zh-CN"/>
                    </w:rPr>
                    <w:t>滨河生态空间是指大运河常州段主河道（老运河段）两岸各1千米范围内的除建成区（城市、建制镇）外的区域。滨河生态空间主要位于大运河常州段核心监控区的西、东两端，涉及新北区和常州经济开发区。</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val="0"/>
                      <w:bCs/>
                      <w:color w:val="auto"/>
                      <w:sz w:val="21"/>
                      <w:szCs w:val="21"/>
                    </w:rPr>
                    <w:t>第二章</w:t>
                  </w:r>
                  <w:r>
                    <w:rPr>
                      <w:rFonts w:hint="default" w:ascii="Times New Roman" w:hAnsi="Times New Roman" w:eastAsia="仿宋" w:cs="Times New Roman"/>
                      <w:b w:val="0"/>
                      <w:bCs/>
                      <w:color w:val="auto"/>
                      <w:sz w:val="21"/>
                      <w:szCs w:val="21"/>
                      <w:lang w:val="en-US" w:eastAsia="zh-CN"/>
                    </w:rPr>
                    <w:t xml:space="preserve"> 第十条</w:t>
                  </w:r>
                </w:p>
              </w:tc>
              <w:tc>
                <w:tcPr>
                  <w:tcW w:w="310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仿宋" w:cs="Times New Roman"/>
                      <w:b w:val="0"/>
                      <w:bCs/>
                      <w:color w:val="auto"/>
                      <w:sz w:val="21"/>
                      <w:szCs w:val="21"/>
                      <w:lang w:eastAsia="zh-CN"/>
                    </w:rPr>
                  </w:pPr>
                  <w:r>
                    <w:rPr>
                      <w:rFonts w:hint="default" w:ascii="Times New Roman" w:hAnsi="Times New Roman" w:eastAsia="仿宋" w:cs="Times New Roman"/>
                      <w:b w:val="0"/>
                      <w:bCs/>
                      <w:color w:val="auto"/>
                      <w:sz w:val="21"/>
                      <w:szCs w:val="21"/>
                      <w:lang w:eastAsia="zh-CN"/>
                    </w:rPr>
                    <w:t>核心监控区其他区域是指核心监控区范围内，除建成区（城市、建制镇）、滨河生态空间外的所有区域。核心监控区其他区域主要位于大运河常州段核心监控区的西、东两端，涉及新北区和常州经济开发区。</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bCs/>
                      <w:color w:val="auto"/>
                      <w:sz w:val="21"/>
                      <w:szCs w:val="21"/>
                    </w:rPr>
                    <w:t>江苏省太湖水污染防治条例</w:t>
                  </w:r>
                  <w:r>
                    <w:rPr>
                      <w:rFonts w:hint="eastAsia" w:eastAsia="仿宋" w:cs="Times New Roman"/>
                      <w:b/>
                      <w:bCs/>
                      <w:color w:val="auto"/>
                      <w:sz w:val="21"/>
                      <w:szCs w:val="21"/>
                      <w:lang w:eastAsia="zh-CN"/>
                    </w:rPr>
                    <w:t>（</w:t>
                  </w:r>
                  <w:r>
                    <w:rPr>
                      <w:rFonts w:hint="eastAsia" w:eastAsia="仿宋" w:cs="Times New Roman"/>
                      <w:b/>
                      <w:bCs/>
                      <w:color w:val="auto"/>
                      <w:sz w:val="21"/>
                      <w:szCs w:val="21"/>
                      <w:lang w:val="en-US" w:eastAsia="zh-CN"/>
                    </w:rPr>
                    <w:t>2021年</w:t>
                  </w:r>
                  <w:r>
                    <w:rPr>
                      <w:rFonts w:hint="eastAsia" w:eastAsia="仿宋" w:cs="Times New Roman"/>
                      <w:b/>
                      <w:bCs/>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第四十三条</w:t>
                  </w:r>
                </w:p>
              </w:tc>
              <w:tc>
                <w:tcPr>
                  <w:tcW w:w="3102" w:type="pct"/>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太湖流域一、二、三级保护区禁止下列行为：</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（一）新建、改建、扩建化学制浆造纸、制革、酿造、染料、印染、电镀以及其他排放含磷、氮等污染物的企业和项目，城镇污水集中处理等环境基础设施项目和第四十六条规定的情形除外；</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（二）销售、使用含磷洗涤用品；</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（三）向水体排放或者倾倒油类、酸液、碱液、剧毒废渣废液、含放射性废渣废液、含病原体污水、工业废渣以及其他废弃物；</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（四）在水体清洗装贮过油类或者有毒有害污染物的车辆、船舶和容器等；</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（五）使用农药等有毒物毒杀水生生物；</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（六）向水体直接排放人畜粪便、倾倒垃圾；</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（七）围湖造地；</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（八）违法开山采石，或者进行破坏林木、植被、水生生物的活动；</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（九）法律、法规禁止的其他行为。</w:t>
                  </w:r>
                </w:p>
              </w:tc>
              <w:tc>
                <w:tcPr>
                  <w:tcW w:w="1224" w:type="pct"/>
                  <w:vMerge w:val="restar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根据《省政府办公厅关于公布江苏省太湖流域三级保护区范围的通知》（苏政办发[2012]221号），本项目所在地属于太湖流域三级保护区，本项目不排放含氮、磷的工业废水，生活污水排入市政污水管网，接管</w:t>
                  </w:r>
                  <w:r>
                    <w:rPr>
                      <w:rFonts w:hint="eastAsia" w:ascii="Times New Roman" w:hAnsi="Times New Roman" w:cs="Times New Roman"/>
                      <w:bCs/>
                      <w:color w:val="auto"/>
                      <w:sz w:val="21"/>
                      <w:szCs w:val="21"/>
                      <w:lang w:val="en-US" w:eastAsia="zh-CN"/>
                    </w:rPr>
                    <w:t>至</w:t>
                  </w:r>
                  <w:r>
                    <w:rPr>
                      <w:rFonts w:hint="default" w:ascii="Times New Roman" w:hAnsi="Times New Roman" w:eastAsia="仿宋" w:cs="Times New Roman"/>
                      <w:bCs/>
                      <w:color w:val="auto"/>
                      <w:sz w:val="21"/>
                      <w:szCs w:val="21"/>
                    </w:rPr>
                    <w:t>污水处理厂集中处理，不单独设置排污口，不属于《江苏省太湖水污染防治条例》第四十三条规定的太湖流域一、二、三级保护区禁止的行为。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仿宋" w:cs="Times New Roman"/>
                      <w:bCs/>
                      <w:color w:val="auto"/>
                      <w:sz w:val="21"/>
                      <w:szCs w:val="21"/>
                      <w:lang w:val="en-US" w:eastAsia="zh-CN"/>
                    </w:rPr>
                  </w:pPr>
                  <w:r>
                    <w:rPr>
                      <w:rFonts w:hint="eastAsia" w:ascii="Times New Roman" w:hAnsi="Times New Roman" w:cs="Times New Roman"/>
                      <w:bCs/>
                      <w:color w:val="auto"/>
                      <w:sz w:val="21"/>
                      <w:szCs w:val="21"/>
                      <w:lang w:val="en-US" w:eastAsia="zh-CN"/>
                    </w:rPr>
                    <w:t>第四十六条</w:t>
                  </w:r>
                </w:p>
              </w:tc>
              <w:tc>
                <w:tcPr>
                  <w:tcW w:w="3102" w:type="pct"/>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lang w:val="en-US" w:eastAsia="zh-CN"/>
                    </w:rPr>
                    <w:t>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color w:val="auto"/>
                      <w:sz w:val="21"/>
                      <w:szCs w:val="21"/>
                    </w:rPr>
                    <w:t>太湖流域管理条例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第二十八条</w:t>
                  </w:r>
                </w:p>
              </w:tc>
              <w:tc>
                <w:tcPr>
                  <w:tcW w:w="3102" w:type="pct"/>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排污单位排放水污染物，不得超过经核定的水污染物排放总量，并应当按照规定设置便于检查、采样的规范化排污口，悬挂标志牌；不得私设暗管或者采取其他规避监管的方式排放水污染物。</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禁止在太湖流域设置不符合国家产业政策和水环境综合治理要求的造纸、制革、酒精、淀粉、冶金、酿造、印染、电镀等排放水污染物的生产项目，现有的生产项目不能实现达标排放的，应当依法关闭。</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在太湖流域新设企业应当符合国家规定的清洁生产要求，现有的企业尚未达到清洁生产要求的，应当按照清洁生产规划要求进行技术改造，两省一市人民政府应当加强监督检查。</w:t>
                  </w:r>
                </w:p>
              </w:tc>
              <w:tc>
                <w:tcPr>
                  <w:tcW w:w="1224" w:type="pct"/>
                  <w:vMerge w:val="restar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本项目不属于条款中所示的范围内，不属于化工、医药及水产养殖项目，不新建排污口，不属于</w:t>
                  </w:r>
                  <w:r>
                    <w:rPr>
                      <w:rFonts w:hint="default" w:ascii="Times New Roman" w:hAnsi="Times New Roman" w:eastAsia="仿宋" w:cs="Times New Roman"/>
                      <w:color w:val="auto"/>
                      <w:sz w:val="21"/>
                      <w:szCs w:val="21"/>
                    </w:rPr>
                    <w:t>《太湖流域管理条例》</w:t>
                  </w:r>
                  <w:r>
                    <w:rPr>
                      <w:rFonts w:hint="default" w:ascii="Times New Roman" w:hAnsi="Times New Roman" w:eastAsia="仿宋" w:cs="Times New Roman"/>
                      <w:bCs/>
                      <w:color w:val="auto"/>
                      <w:sz w:val="21"/>
                      <w:szCs w:val="21"/>
                    </w:rPr>
                    <w:t>第二十八条、第二十九条，第三十条规定的禁止的行为。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第二十九条</w:t>
                  </w:r>
                </w:p>
              </w:tc>
              <w:tc>
                <w:tcPr>
                  <w:tcW w:w="3102" w:type="pct"/>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新孟河、望虞河以外的其他主要入太湖河道，自河口1万m上溯至5万m河道岸线内及其岸线两侧各1000m范围内，禁止下列行为：</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（一）新建、扩建化工、医药生产项目；</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（二）新建、扩建污水集中处理设施排污口以外的排污口；</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（三）扩大水产养殖规模。</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第三十条</w:t>
                  </w:r>
                </w:p>
              </w:tc>
              <w:tc>
                <w:tcPr>
                  <w:tcW w:w="3102" w:type="pct"/>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太湖岸线内和岸线周边5000m范围内，淀山湖岸线内和岸线周边2000m范围内，太浦河、新孟河、望虞河岸线内和岸线两侧各1000m范围内，其他主要入太湖河道自河口上溯至1万m河道岸线内及其岸线两侧各1000m范围内，禁止下列行为：</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（一）设置剧毒物质、危险化学品的贮存、输送设施和废物回收场、垃圾场；</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（二）设置水上餐饮经营设施；</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（三）新建、扩建高尔夫球场；</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（四）新建、扩建畜禽养殖场；</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（五）新建、扩建向水体排放污染物的建设项目；</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（六）本条例第二十九条规定的行为。</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已经设置前款第一项、第二项规定设施的，当地县级人民政府应当责令拆除或者关闭。</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
                      <w:bCs/>
                      <w:color w:val="auto"/>
                      <w:sz w:val="21"/>
                      <w:szCs w:val="21"/>
                    </w:rPr>
                    <w:t>江苏省水污染防治条例（</w:t>
                  </w:r>
                  <w:r>
                    <w:rPr>
                      <w:rFonts w:hint="default" w:ascii="Times New Roman" w:hAnsi="Times New Roman" w:eastAsia="仿宋" w:cs="Times New Roman"/>
                      <w:b/>
                      <w:color w:val="auto"/>
                      <w:sz w:val="21"/>
                      <w:szCs w:val="21"/>
                      <w:shd w:val="clear" w:color="auto" w:fill="FFFFFF"/>
                    </w:rPr>
                    <w:t>江苏省人大常委会公告第48号</w:t>
                  </w:r>
                  <w:r>
                    <w:rPr>
                      <w:rFonts w:hint="default" w:ascii="Times New Roman" w:hAnsi="Times New Roman" w:eastAsia="仿宋" w:cs="Times New Roman"/>
                      <w:b/>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6"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color w:val="auto"/>
                      <w:sz w:val="21"/>
                      <w:szCs w:val="21"/>
                      <w:shd w:val="clear" w:color="auto" w:fill="FFFFFF"/>
                    </w:rPr>
                    <w:t>第二十三条</w:t>
                  </w:r>
                </w:p>
              </w:tc>
              <w:tc>
                <w:tcPr>
                  <w:tcW w:w="3329" w:type="pct"/>
                  <w:gridSpan w:val="2"/>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color w:val="auto"/>
                      <w:sz w:val="21"/>
                      <w:szCs w:val="21"/>
                      <w:shd w:val="clear" w:color="auto" w:fill="FFFFFF"/>
                    </w:rPr>
                    <w:t>禁止工业企业、宾馆、餐饮、洗涤等企业事业单位以及个人使用各类含磷洗涤用品。</w:t>
                  </w:r>
                </w:p>
              </w:tc>
              <w:tc>
                <w:tcPr>
                  <w:tcW w:w="1224" w:type="pct"/>
                  <w:vMerge w:val="restar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本项目不使用含磷洗涤用品，</w:t>
                  </w:r>
                  <w:r>
                    <w:rPr>
                      <w:rFonts w:hint="eastAsia" w:cs="Times New Roman"/>
                      <w:bCs/>
                      <w:color w:val="auto"/>
                      <w:sz w:val="21"/>
                      <w:szCs w:val="21"/>
                      <w:lang w:val="en-US" w:eastAsia="zh-CN"/>
                    </w:rPr>
                    <w:t>无生产废水产生、排放</w:t>
                  </w:r>
                  <w:r>
                    <w:rPr>
                      <w:rFonts w:hint="default" w:ascii="Times New Roman" w:hAnsi="Times New Roman" w:eastAsia="仿宋" w:cs="Times New Roman"/>
                      <w:bCs/>
                      <w:color w:val="auto"/>
                      <w:sz w:val="21"/>
                      <w:szCs w:val="21"/>
                    </w:rPr>
                    <w:t>，厂区内已实行</w:t>
                  </w:r>
                  <w:r>
                    <w:rPr>
                      <w:rFonts w:hint="eastAsia" w:ascii="仿宋" w:hAnsi="仿宋" w:cs="仿宋"/>
                      <w:bCs/>
                      <w:color w:val="auto"/>
                      <w:sz w:val="21"/>
                      <w:szCs w:val="21"/>
                      <w:lang w:eastAsia="zh-CN"/>
                    </w:rPr>
                    <w:t>“</w:t>
                  </w:r>
                  <w:r>
                    <w:rPr>
                      <w:rFonts w:hint="eastAsia" w:ascii="仿宋" w:hAnsi="仿宋" w:eastAsia="仿宋" w:cs="仿宋"/>
                      <w:bCs/>
                      <w:color w:val="auto"/>
                      <w:sz w:val="21"/>
                      <w:szCs w:val="21"/>
                    </w:rPr>
                    <w:t>雨污分流、清污分流</w:t>
                  </w:r>
                  <w:r>
                    <w:rPr>
                      <w:rFonts w:hint="eastAsia" w:ascii="仿宋" w:hAnsi="仿宋" w:cs="仿宋"/>
                      <w:bCs/>
                      <w:color w:val="auto"/>
                      <w:sz w:val="21"/>
                      <w:szCs w:val="21"/>
                      <w:lang w:eastAsia="zh-CN"/>
                    </w:rPr>
                    <w:t>”</w:t>
                  </w:r>
                  <w:r>
                    <w:rPr>
                      <w:rFonts w:hint="default" w:ascii="Times New Roman" w:hAnsi="Times New Roman" w:eastAsia="仿宋" w:cs="Times New Roman"/>
                      <w:bCs/>
                      <w:color w:val="auto"/>
                      <w:sz w:val="21"/>
                      <w:szCs w:val="21"/>
                    </w:rPr>
                    <w:t>，在</w:t>
                  </w:r>
                  <w:r>
                    <w:rPr>
                      <w:rFonts w:hint="eastAsia" w:ascii="Times New Roman" w:hAnsi="Times New Roman" w:cs="Times New Roman"/>
                      <w:bCs/>
                      <w:color w:val="auto"/>
                      <w:sz w:val="21"/>
                      <w:szCs w:val="21"/>
                      <w:lang w:val="en-US" w:eastAsia="zh-CN"/>
                    </w:rPr>
                    <w:t>雨水排放口、生活污水</w:t>
                  </w:r>
                  <w:r>
                    <w:rPr>
                      <w:rFonts w:hint="default" w:ascii="Times New Roman" w:hAnsi="Times New Roman" w:eastAsia="仿宋" w:cs="Times New Roman"/>
                      <w:bCs/>
                      <w:color w:val="auto"/>
                      <w:sz w:val="21"/>
                      <w:szCs w:val="21"/>
                    </w:rPr>
                    <w:t>接管口设置标识牌。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6"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color w:val="auto"/>
                      <w:sz w:val="21"/>
                      <w:szCs w:val="21"/>
                      <w:shd w:val="clear" w:color="auto" w:fill="FFFFFF"/>
                    </w:rPr>
                    <w:t>第二十六条</w:t>
                  </w:r>
                </w:p>
              </w:tc>
              <w:tc>
                <w:tcPr>
                  <w:tcW w:w="3329" w:type="pct"/>
                  <w:gridSpan w:val="2"/>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shd w:val="clear" w:color="auto" w:fill="FFFFFF"/>
                    </w:rPr>
                  </w:pPr>
                  <w:r>
                    <w:rPr>
                      <w:rFonts w:hint="default" w:ascii="Times New Roman" w:hAnsi="Times New Roman" w:eastAsia="仿宋" w:cs="Times New Roman"/>
                      <w:color w:val="auto"/>
                      <w:sz w:val="21"/>
                      <w:szCs w:val="21"/>
                      <w:shd w:val="clear" w:color="auto" w:fill="FFFFFF"/>
                    </w:rPr>
                    <w:t>向污水集中处理设施排放工业废水的，应当按照国家和省有关规定进行预处理，符合国家、省有关标准和污水集中处理设施的接纳要求。污水集中处理设施尾水，可以采取生态净化等方式处理后排放。</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color w:val="auto"/>
                      <w:sz w:val="21"/>
                      <w:szCs w:val="21"/>
                      <w:shd w:val="clear" w:color="auto" w:fill="FFFFFF"/>
                    </w:rPr>
                    <w:t>实行工业废水与生活污水分质处理，对不符合城镇污水集中处理设施接纳要求的工业废水，限期退出城镇污水管网。</w:t>
                  </w:r>
                </w:p>
              </w:tc>
              <w:tc>
                <w:tcPr>
                  <w:tcW w:w="1224" w:type="pct"/>
                  <w:vMerge w:val="continue"/>
                  <w:noWrap w:val="0"/>
                  <w:vAlign w:val="center"/>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6"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color w:val="auto"/>
                      <w:sz w:val="21"/>
                      <w:szCs w:val="21"/>
                      <w:shd w:val="clear" w:color="auto" w:fill="FFFFFF"/>
                    </w:rPr>
                    <w:t>第二十九条</w:t>
                  </w:r>
                </w:p>
              </w:tc>
              <w:tc>
                <w:tcPr>
                  <w:tcW w:w="3329" w:type="pct"/>
                  <w:gridSpan w:val="2"/>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shd w:val="clear" w:color="auto" w:fill="FFFFFF"/>
                    </w:rPr>
                  </w:pPr>
                  <w:r>
                    <w:rPr>
                      <w:rFonts w:hint="default" w:ascii="Times New Roman" w:hAnsi="Times New Roman" w:eastAsia="仿宋" w:cs="Times New Roman"/>
                      <w:color w:val="auto"/>
                      <w:sz w:val="21"/>
                      <w:szCs w:val="21"/>
                      <w:shd w:val="clear" w:color="auto" w:fill="FFFFFF"/>
                    </w:rPr>
                    <w:t>排放工业废水的工业企业应当逐步实行雨污分流、清污分流。化工、电镀等企业应当将初期雨水收集处理，不得直接排放。</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color w:val="auto"/>
                      <w:sz w:val="21"/>
                      <w:szCs w:val="21"/>
                      <w:shd w:val="clear" w:color="auto" w:fill="FFFFFF"/>
                    </w:rPr>
                    <w:t>实施雨污分流、清污分流的工业企业应当按照有关规定标识雨水管、清下水管、污水管的走向，在雨水、污水排放口或者接管口设置标识牌。</w:t>
                  </w:r>
                </w:p>
              </w:tc>
              <w:tc>
                <w:tcPr>
                  <w:tcW w:w="1224" w:type="pct"/>
                  <w:vMerge w:val="continue"/>
                  <w:noWrap w:val="0"/>
                  <w:vAlign w:val="center"/>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
                      <w:bCs w:val="0"/>
                      <w:color w:val="auto"/>
                      <w:sz w:val="21"/>
                      <w:szCs w:val="21"/>
                      <w:lang w:val="en-US" w:eastAsia="zh-CN"/>
                    </w:rPr>
                    <w:t>国家发展改革委等部门《关于印发太湖流域水环境综合治理总体方案的通知》（发改地区</w:t>
                  </w:r>
                  <w:r>
                    <w:rPr>
                      <w:rFonts w:hint="eastAsia" w:ascii="Times New Roman" w:hAnsi="Times New Roman" w:eastAsia="仿宋" w:cs="Times New Roman"/>
                      <w:b/>
                      <w:bCs w:val="0"/>
                      <w:color w:val="auto"/>
                      <w:sz w:val="21"/>
                      <w:szCs w:val="21"/>
                      <w:lang w:val="en-US" w:eastAsia="zh-CN"/>
                    </w:rPr>
                    <w:t>[</w:t>
                  </w:r>
                  <w:r>
                    <w:rPr>
                      <w:rFonts w:hint="default" w:ascii="Times New Roman" w:hAnsi="Times New Roman" w:eastAsia="仿宋" w:cs="Times New Roman"/>
                      <w:b/>
                      <w:bCs w:val="0"/>
                      <w:color w:val="auto"/>
                      <w:sz w:val="21"/>
                      <w:szCs w:val="21"/>
                      <w:lang w:val="en-US" w:eastAsia="zh-CN"/>
                    </w:rPr>
                    <w:t>2022</w:t>
                  </w:r>
                  <w:r>
                    <w:rPr>
                      <w:rFonts w:hint="eastAsia" w:ascii="Times New Roman" w:hAnsi="Times New Roman" w:eastAsia="仿宋" w:cs="Times New Roman"/>
                      <w:b/>
                      <w:bCs w:val="0"/>
                      <w:color w:val="auto"/>
                      <w:sz w:val="21"/>
                      <w:szCs w:val="21"/>
                      <w:lang w:val="en-US" w:eastAsia="zh-CN"/>
                    </w:rPr>
                    <w:t>]</w:t>
                  </w:r>
                  <w:r>
                    <w:rPr>
                      <w:rFonts w:hint="default" w:ascii="Times New Roman" w:hAnsi="Times New Roman" w:eastAsia="仿宋" w:cs="Times New Roman"/>
                      <w:b/>
                      <w:bCs w:val="0"/>
                      <w:color w:val="auto"/>
                      <w:sz w:val="21"/>
                      <w:szCs w:val="21"/>
                      <w:lang w:val="en-US" w:eastAsia="zh-CN"/>
                    </w:rPr>
                    <w:t>959号）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6"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shd w:val="clear" w:color="auto" w:fill="FFFFFF"/>
                      <w:lang w:val="en-US" w:eastAsia="zh-CN"/>
                    </w:rPr>
                  </w:pPr>
                  <w:r>
                    <w:rPr>
                      <w:rFonts w:hint="default" w:ascii="Times New Roman" w:hAnsi="Times New Roman" w:eastAsia="仿宋" w:cs="Times New Roman"/>
                      <w:color w:val="auto"/>
                      <w:sz w:val="21"/>
                      <w:szCs w:val="21"/>
                      <w:shd w:val="clear" w:color="auto" w:fill="FFFFFF"/>
                      <w:lang w:val="en-US" w:eastAsia="zh-CN"/>
                    </w:rPr>
                    <w:t>第三章 第一节 深化工业污染治理</w:t>
                  </w:r>
                </w:p>
              </w:tc>
              <w:tc>
                <w:tcPr>
                  <w:tcW w:w="3329" w:type="pct"/>
                  <w:gridSpan w:val="2"/>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shd w:val="clear" w:color="auto" w:fill="FFFFFF"/>
                    </w:rPr>
                  </w:pPr>
                  <w:r>
                    <w:rPr>
                      <w:rFonts w:hint="default" w:ascii="Times New Roman" w:hAnsi="Times New Roman" w:eastAsia="仿宋" w:cs="Times New Roman"/>
                      <w:color w:val="auto"/>
                      <w:sz w:val="21"/>
                      <w:szCs w:val="21"/>
                      <w:shd w:val="clear" w:color="auto" w:fill="FFFFFF"/>
                    </w:rPr>
                    <w:t>督促企业依法持证排污、按证排污，严格落实总磷许可排放浓度和许可排放量要求。持续强化涉水行业污染整治，基于水生态环境质量改善需要，大力推进印染、化工、造纸、钢铁、电镀、食品</w:t>
                  </w:r>
                  <w:r>
                    <w:rPr>
                      <w:rFonts w:hint="eastAsia" w:ascii="Times New Roman" w:hAnsi="Times New Roman" w:cs="Times New Roman"/>
                      <w:color w:val="auto"/>
                      <w:sz w:val="21"/>
                      <w:szCs w:val="21"/>
                      <w:shd w:val="clear" w:color="auto" w:fill="FFFFFF"/>
                      <w:lang w:eastAsia="zh-CN"/>
                    </w:rPr>
                    <w:t>（</w:t>
                  </w:r>
                  <w:r>
                    <w:rPr>
                      <w:rFonts w:hint="default" w:ascii="Times New Roman" w:hAnsi="Times New Roman" w:eastAsia="仿宋" w:cs="Times New Roman"/>
                      <w:color w:val="auto"/>
                      <w:sz w:val="21"/>
                      <w:szCs w:val="21"/>
                      <w:shd w:val="clear" w:color="auto" w:fill="FFFFFF"/>
                    </w:rPr>
                    <w:t>啤酒、味精</w:t>
                  </w:r>
                  <w:r>
                    <w:rPr>
                      <w:rFonts w:hint="eastAsia" w:ascii="Times New Roman" w:hAnsi="Times New Roman" w:cs="Times New Roman"/>
                      <w:color w:val="auto"/>
                      <w:sz w:val="21"/>
                      <w:szCs w:val="21"/>
                      <w:shd w:val="clear" w:color="auto" w:fill="FFFFFF"/>
                      <w:lang w:eastAsia="zh-CN"/>
                    </w:rPr>
                    <w:t>）</w:t>
                  </w:r>
                  <w:r>
                    <w:rPr>
                      <w:rFonts w:hint="default" w:ascii="Times New Roman" w:hAnsi="Times New Roman" w:eastAsia="仿宋" w:cs="Times New Roman"/>
                      <w:color w:val="auto"/>
                      <w:sz w:val="21"/>
                      <w:szCs w:val="21"/>
                      <w:shd w:val="clear" w:color="auto" w:fill="FFFFFF"/>
                    </w:rPr>
                    <w:t>等重点行业企业废水深度处理。实施工业园区限值限量管理，全面推进工业园区污水管网排查整治和污水收集处理设施建设，加快实施管网混错接改造、管网更新、破损修复改造等，依法推动园区生产废水应纳尽纳。推进化工园区雨污分流改造和初期雨水收集处理，鼓励有条件的园区实施化工企业废水分类收集、分质处理、一企一管、明管输送、实时监测。</w:t>
                  </w:r>
                </w:p>
              </w:tc>
              <w:tc>
                <w:tcPr>
                  <w:tcW w:w="1224"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本项目</w:t>
                  </w:r>
                  <w:r>
                    <w:rPr>
                      <w:rFonts w:hint="eastAsia" w:cs="Times New Roman"/>
                      <w:bCs/>
                      <w:color w:val="auto"/>
                      <w:sz w:val="21"/>
                      <w:szCs w:val="21"/>
                      <w:lang w:val="en-US" w:eastAsia="zh-CN"/>
                    </w:rPr>
                    <w:t>无生产废水产生、排放</w:t>
                  </w:r>
                  <w:r>
                    <w:rPr>
                      <w:rFonts w:hint="eastAsia" w:ascii="Times New Roman" w:hAnsi="Times New Roman" w:cs="Times New Roman"/>
                      <w:bCs/>
                      <w:color w:val="auto"/>
                      <w:sz w:val="21"/>
                      <w:szCs w:val="21"/>
                      <w:lang w:val="en-US" w:eastAsia="zh-CN"/>
                    </w:rPr>
                    <w:t>，</w:t>
                  </w:r>
                  <w:r>
                    <w:rPr>
                      <w:rFonts w:hint="default" w:ascii="Times New Roman" w:hAnsi="Times New Roman" w:eastAsia="仿宋" w:cs="Times New Roman"/>
                      <w:bCs/>
                      <w:color w:val="auto"/>
                      <w:sz w:val="21"/>
                      <w:szCs w:val="21"/>
                      <w:lang w:val="en-US" w:eastAsia="zh-CN"/>
                    </w:rPr>
                    <w:t>生活污水接管至</w:t>
                  </w:r>
                  <w:r>
                    <w:rPr>
                      <w:rFonts w:hint="eastAsia" w:cs="Times New Roman"/>
                      <w:bCs/>
                      <w:color w:val="auto"/>
                      <w:sz w:val="21"/>
                      <w:szCs w:val="21"/>
                      <w:lang w:val="en-US" w:eastAsia="zh-CN"/>
                    </w:rPr>
                    <w:t>武南污水处理厂</w:t>
                  </w:r>
                  <w:r>
                    <w:rPr>
                      <w:rFonts w:hint="default" w:ascii="Times New Roman" w:hAnsi="Times New Roman" w:eastAsia="仿宋" w:cs="Times New Roman"/>
                      <w:bCs/>
                      <w:color w:val="auto"/>
                      <w:sz w:val="21"/>
                      <w:szCs w:val="21"/>
                      <w:lang w:val="en-US" w:eastAsia="zh-CN"/>
                    </w:rPr>
                    <w:t>处理，与文件相符。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6"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shd w:val="clear" w:color="auto" w:fill="FFFFFF"/>
                      <w:lang w:val="en-US" w:eastAsia="zh-CN"/>
                    </w:rPr>
                  </w:pPr>
                  <w:r>
                    <w:rPr>
                      <w:rFonts w:hint="default" w:ascii="Times New Roman" w:hAnsi="Times New Roman" w:eastAsia="仿宋" w:cs="Times New Roman"/>
                      <w:color w:val="auto"/>
                      <w:sz w:val="21"/>
                      <w:szCs w:val="21"/>
                      <w:shd w:val="clear" w:color="auto" w:fill="FFFFFF"/>
                      <w:lang w:val="en-US" w:eastAsia="zh-CN"/>
                    </w:rPr>
                    <w:t>第六章 第一节 引导产业合理布局</w:t>
                  </w:r>
                </w:p>
              </w:tc>
              <w:tc>
                <w:tcPr>
                  <w:tcW w:w="3329" w:type="pct"/>
                  <w:gridSpan w:val="2"/>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shd w:val="clear" w:color="auto" w:fill="FFFFFF"/>
                    </w:rPr>
                  </w:pPr>
                  <w:r>
                    <w:rPr>
                      <w:rFonts w:hint="default" w:ascii="Times New Roman" w:hAnsi="Times New Roman" w:eastAsia="仿宋" w:cs="Times New Roman"/>
                      <w:color w:val="auto"/>
                      <w:sz w:val="21"/>
                      <w:szCs w:val="21"/>
                      <w:shd w:val="clear" w:color="auto" w:fill="FFFFFF"/>
                    </w:rPr>
                    <w:t>严禁落地国家和本地产业结构调整目录明确的限制类、淘汰类工艺、装备、产品与项目，依法推动污染企业退出。继续推进城市建成区内造纸、印染、化工等污染较重企业有序搬迁改造或依法关闭，推动环太湖生态环境敏感区内不符合产业发展政策、存在重大安全隐患且不具备整治条件的企业依法关闭或搬迁至合规工业园。推进太湖流域等重要饮用水水源地300米范围内重点排污企业逐步退出。除战略性新兴产业项目外，太湖流域原则上不再审批其他生产性新增氮磷污染物的工业类建设项目。</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shd w:val="clear" w:color="auto" w:fill="FFFFFF"/>
                    </w:rPr>
                  </w:pPr>
                  <w:r>
                    <w:rPr>
                      <w:rFonts w:hint="default" w:ascii="Times New Roman" w:hAnsi="Times New Roman" w:eastAsia="仿宋" w:cs="Times New Roman"/>
                      <w:color w:val="auto"/>
                      <w:sz w:val="21"/>
                      <w:szCs w:val="21"/>
                      <w:shd w:val="clear" w:color="auto" w:fill="FFFFFF"/>
                    </w:rPr>
                    <w:t>环太湖地区重点布局总部经济、研发设计、高端制造、销售等产业链环节，大力发展创新经济、服务经济、绿色经济，打造具有全球竞争力的产业创新高地。全面拓展沿太湖科技研发创新带，高水平规划建设太湖科学城、</w:t>
                  </w:r>
                  <w:r>
                    <w:rPr>
                      <w:rFonts w:hint="eastAsia" w:cs="Times New Roman"/>
                      <w:color w:val="auto"/>
                      <w:sz w:val="21"/>
                      <w:szCs w:val="21"/>
                      <w:shd w:val="clear" w:color="auto" w:fill="FFFFFF"/>
                      <w:lang w:eastAsia="zh-CN"/>
                    </w:rPr>
                    <w:t>“</w:t>
                  </w:r>
                  <w:r>
                    <w:rPr>
                      <w:rFonts w:hint="default" w:ascii="Times New Roman" w:hAnsi="Times New Roman" w:eastAsia="仿宋" w:cs="Times New Roman"/>
                      <w:color w:val="auto"/>
                      <w:sz w:val="21"/>
                      <w:szCs w:val="21"/>
                      <w:shd w:val="clear" w:color="auto" w:fill="FFFFFF"/>
                    </w:rPr>
                    <w:t>两湖</w:t>
                  </w:r>
                  <w:r>
                    <w:rPr>
                      <w:rFonts w:hint="eastAsia" w:cs="Times New Roman"/>
                      <w:color w:val="auto"/>
                      <w:sz w:val="21"/>
                      <w:szCs w:val="21"/>
                      <w:shd w:val="clear" w:color="auto" w:fill="FFFFFF"/>
                      <w:lang w:eastAsia="zh-CN"/>
                    </w:rPr>
                    <w:t>”</w:t>
                  </w:r>
                  <w:r>
                    <w:rPr>
                      <w:rFonts w:hint="default" w:ascii="Times New Roman" w:hAnsi="Times New Roman" w:eastAsia="仿宋" w:cs="Times New Roman"/>
                      <w:color w:val="auto"/>
                      <w:sz w:val="21"/>
                      <w:szCs w:val="21"/>
                      <w:shd w:val="clear" w:color="auto" w:fill="FFFFFF"/>
                    </w:rPr>
                    <w:t>创新区。引进产业应符合</w:t>
                  </w:r>
                  <w:r>
                    <w:rPr>
                      <w:rFonts w:hint="eastAsia" w:cs="Times New Roman"/>
                      <w:color w:val="auto"/>
                      <w:sz w:val="21"/>
                      <w:szCs w:val="21"/>
                      <w:shd w:val="clear" w:color="auto" w:fill="FFFFFF"/>
                      <w:lang w:eastAsia="zh-CN"/>
                    </w:rPr>
                    <w:t>“</w:t>
                  </w:r>
                  <w:r>
                    <w:rPr>
                      <w:rFonts w:hint="default" w:ascii="Times New Roman" w:hAnsi="Times New Roman" w:eastAsia="仿宋" w:cs="Times New Roman"/>
                      <w:color w:val="auto"/>
                      <w:sz w:val="21"/>
                      <w:szCs w:val="21"/>
                      <w:shd w:val="clear" w:color="auto" w:fill="FFFFFF"/>
                    </w:rPr>
                    <w:t>三线一单</w:t>
                  </w:r>
                  <w:r>
                    <w:rPr>
                      <w:rFonts w:hint="eastAsia" w:cs="Times New Roman"/>
                      <w:color w:val="auto"/>
                      <w:sz w:val="21"/>
                      <w:szCs w:val="21"/>
                      <w:shd w:val="clear" w:color="auto" w:fill="FFFFFF"/>
                      <w:lang w:eastAsia="zh-CN"/>
                    </w:rPr>
                    <w:t>”</w:t>
                  </w:r>
                  <w:r>
                    <w:rPr>
                      <w:rFonts w:hint="default" w:ascii="Times New Roman" w:hAnsi="Times New Roman" w:eastAsia="仿宋" w:cs="Times New Roman"/>
                      <w:color w:val="auto"/>
                      <w:sz w:val="21"/>
                      <w:szCs w:val="21"/>
                      <w:shd w:val="clear" w:color="auto" w:fill="FFFFFF"/>
                    </w:rPr>
                    <w:t>管控要求、相关规划和环境影响评价要求，符合区域主导生态功能，鼓励工业企业项目采用国际国内行业先进的生产工艺与装备，提高污染物排放控制水平。</w:t>
                  </w:r>
                </w:p>
              </w:tc>
              <w:tc>
                <w:tcPr>
                  <w:tcW w:w="1224" w:type="pct"/>
                  <w:noWrap w:val="0"/>
                  <w:vAlign w:val="center"/>
                </w:tcPr>
                <w:p>
                  <w:pPr>
                    <w:keepNext w:val="0"/>
                    <w:keepLines w:val="0"/>
                    <w:widowControl/>
                    <w:suppressLineNumbers w:val="0"/>
                    <w:spacing w:before="0" w:beforeAutospacing="0" w:after="0" w:afterAutospacing="0" w:line="240" w:lineRule="auto"/>
                    <w:ind w:left="0" w:right="0"/>
                    <w:jc w:val="both"/>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本项目从事</w:t>
                  </w:r>
                  <w:r>
                    <w:rPr>
                      <w:rFonts w:hint="eastAsia" w:cs="Times New Roman"/>
                      <w:bCs/>
                      <w:color w:val="auto"/>
                      <w:sz w:val="21"/>
                      <w:szCs w:val="21"/>
                      <w:lang w:val="en-US" w:eastAsia="zh-CN"/>
                    </w:rPr>
                    <w:t>智能装备专用连接器制造</w:t>
                  </w:r>
                  <w:r>
                    <w:rPr>
                      <w:rFonts w:hint="default" w:ascii="Times New Roman" w:hAnsi="Times New Roman" w:eastAsia="仿宋" w:cs="Times New Roman"/>
                      <w:bCs/>
                      <w:color w:val="auto"/>
                      <w:sz w:val="21"/>
                      <w:szCs w:val="21"/>
                      <w:lang w:val="en-US" w:eastAsia="zh-CN"/>
                    </w:rPr>
                    <w:t>，不属于</w:t>
                  </w:r>
                  <w:r>
                    <w:rPr>
                      <w:rFonts w:hint="eastAsia" w:cs="Times New Roman"/>
                      <w:bCs/>
                      <w:color w:val="auto"/>
                      <w:sz w:val="21"/>
                      <w:szCs w:val="21"/>
                      <w:lang w:val="en-US" w:eastAsia="zh-CN"/>
                    </w:rPr>
                    <w:t>礼嘉镇</w:t>
                  </w:r>
                  <w:r>
                    <w:rPr>
                      <w:rFonts w:hint="default" w:ascii="Times New Roman" w:hAnsi="Times New Roman" w:eastAsia="仿宋" w:cs="Times New Roman"/>
                      <w:bCs/>
                      <w:color w:val="auto"/>
                      <w:sz w:val="21"/>
                      <w:szCs w:val="21"/>
                      <w:lang w:val="en-US" w:eastAsia="zh-CN"/>
                    </w:rPr>
                    <w:t>禁止引入类项目。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color w:val="auto"/>
                      <w:sz w:val="21"/>
                      <w:szCs w:val="21"/>
                    </w:rPr>
                    <w:t>长江经济带发展负面清单指南（试行</w:t>
                  </w:r>
                  <w:r>
                    <w:rPr>
                      <w:rFonts w:hint="default" w:ascii="Times New Roman" w:hAnsi="Times New Roman" w:eastAsia="仿宋" w:cs="Times New Roman"/>
                      <w:b/>
                      <w:color w:val="auto"/>
                      <w:sz w:val="21"/>
                      <w:szCs w:val="21"/>
                      <w:lang w:eastAsia="zh-CN"/>
                    </w:rPr>
                    <w:t>，</w:t>
                  </w:r>
                  <w:r>
                    <w:rPr>
                      <w:rFonts w:hint="default" w:ascii="Times New Roman" w:hAnsi="Times New Roman" w:eastAsia="仿宋" w:cs="Times New Roman"/>
                      <w:b/>
                      <w:color w:val="auto"/>
                      <w:sz w:val="21"/>
                      <w:szCs w:val="21"/>
                      <w:lang w:val="en-US" w:eastAsia="zh-CN"/>
                    </w:rPr>
                    <w:t>2022年版</w:t>
                  </w:r>
                  <w:r>
                    <w:rPr>
                      <w:rFonts w:hint="default" w:ascii="Times New Roman" w:hAnsi="Times New Roman" w:eastAsia="仿宋" w:cs="Times New Roman"/>
                      <w:b/>
                      <w:color w:val="auto"/>
                      <w:sz w:val="21"/>
                      <w:szCs w:val="21"/>
                    </w:rPr>
                    <w:t>）</w:t>
                  </w:r>
                  <w:r>
                    <w:rPr>
                      <w:rFonts w:hint="eastAsia" w:eastAsia="仿宋" w:cs="Times New Roman"/>
                      <w:b/>
                      <w:color w:val="auto"/>
                      <w:sz w:val="21"/>
                      <w:szCs w:val="21"/>
                      <w:lang w:val="en-US" w:eastAsia="zh-CN"/>
                    </w:rPr>
                    <w:t>江苏省实施细则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suppressLineNumbers w:val="0"/>
                    <w:tabs>
                      <w:tab w:val="left" w:pos="2160"/>
                    </w:tabs>
                    <w:snapToGrid w:val="0"/>
                    <w:spacing w:before="0" w:beforeAutospacing="0" w:after="0" w:afterAutospacing="0" w:line="240" w:lineRule="auto"/>
                    <w:ind w:left="0" w:right="0" w:firstLine="420" w:firstLineChars="200"/>
                    <w:jc w:val="left"/>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3102" w:type="pct"/>
                  <w:noWrap w:val="0"/>
                  <w:vAlign w:val="center"/>
                </w:tcPr>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r>
                    <w:rPr>
                      <w:rFonts w:hint="eastAsia" w:ascii="Times New Roman" w:hAnsi="Times New Roman" w:eastAsia="仿宋" w:cs="Times New Roman"/>
                      <w:color w:val="auto"/>
                      <w:sz w:val="21"/>
                      <w:szCs w:val="21"/>
                      <w:lang w:val="en-US" w:eastAsia="zh-CN"/>
                    </w:rPr>
                    <w:t>禁止建设不符合全国和省级港口布局规划以及港口总体规划的码头项目，禁止建设不符合《长江干线过江通道布局规划》的过长江通道项目。</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r>
                    <w:rPr>
                      <w:rFonts w:hint="eastAsia" w:ascii="Times New Roman" w:hAnsi="Times New Roman" w:eastAsia="仿宋" w:cs="Times New Roman"/>
                      <w:color w:val="auto"/>
                      <w:sz w:val="21"/>
                      <w:szCs w:val="21"/>
                      <w:lang w:val="en-US" w:eastAsia="zh-CN"/>
                    </w:rPr>
                    <w:t>禁止在自然保护区核心区、缓冲区的岸线和河段范围内投资建设旅游和生产经营项目。禁止在风景名胜区核心景区的岸线和河段范围内投资建设与风景名胜资源保护无关的项目。</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eastAsia" w:ascii="Times New Roman" w:hAnsi="Times New Roman" w:eastAsia="仿宋" w:cs="Times New Roman"/>
                      <w:color w:val="auto"/>
                      <w:sz w:val="21"/>
                      <w:szCs w:val="21"/>
                      <w:lang w:val="en-US"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r>
                    <w:rPr>
                      <w:rFonts w:hint="eastAsia" w:ascii="Times New Roman" w:hAnsi="Times New Roman" w:eastAsia="仿宋" w:cs="Times New Roman"/>
                      <w:color w:val="auto"/>
                      <w:sz w:val="21"/>
                      <w:szCs w:val="21"/>
                      <w:lang w:val="en-US" w:eastAsia="zh-CN"/>
                    </w:rPr>
                    <w:t>禁止在水产种质资源保护区的岸线和河段范围内新建围湖造田、围海造地或围填海等投资建设项目。禁止在国家湿地公园的岸线和河段范围内挖沙、采矿，以及任何不符合主体功能定位的投资建设项目。</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r>
                    <w:rPr>
                      <w:rFonts w:hint="eastAsia" w:ascii="Times New Roman" w:hAnsi="Times New Roman" w:eastAsia="仿宋" w:cs="Times New Roman"/>
                      <w:color w:val="auto"/>
                      <w:sz w:val="21"/>
                      <w:szCs w:val="21"/>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r>
                    <w:rPr>
                      <w:rFonts w:hint="eastAsia" w:ascii="Times New Roman" w:hAnsi="Times New Roman" w:eastAsia="仿宋" w:cs="Times New Roman"/>
                      <w:color w:val="auto"/>
                      <w:sz w:val="21"/>
                      <w:szCs w:val="21"/>
                      <w:lang w:val="en-US" w:eastAsia="zh-CN"/>
                    </w:rPr>
                    <w:t>禁止未经许可在长江干支流及湖泊新设、改设或扩大排污口。</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r>
                    <w:rPr>
                      <w:rFonts w:hint="eastAsia" w:ascii="Times New Roman" w:hAnsi="Times New Roman" w:eastAsia="仿宋" w:cs="Times New Roman"/>
                      <w:color w:val="auto"/>
                      <w:sz w:val="21"/>
                      <w:szCs w:val="21"/>
                      <w:lang w:val="en-US" w:eastAsia="zh-CN"/>
                    </w:rPr>
                    <w:t>禁止在</w:t>
                  </w:r>
                  <w:r>
                    <w:rPr>
                      <w:rFonts w:hint="eastAsia" w:ascii="仿宋" w:hAnsi="仿宋" w:cs="仿宋"/>
                      <w:color w:val="auto"/>
                      <w:sz w:val="21"/>
                      <w:szCs w:val="21"/>
                      <w:lang w:val="en-US" w:eastAsia="zh-CN"/>
                    </w:rPr>
                    <w:t>“</w:t>
                  </w:r>
                  <w:r>
                    <w:rPr>
                      <w:rFonts w:hint="eastAsia" w:ascii="仿宋" w:hAnsi="仿宋" w:eastAsia="仿宋" w:cs="仿宋"/>
                      <w:color w:val="auto"/>
                      <w:sz w:val="21"/>
                      <w:szCs w:val="21"/>
                      <w:lang w:val="en-US" w:eastAsia="zh-CN"/>
                    </w:rPr>
                    <w:t>一江一口两湖七河</w:t>
                  </w:r>
                  <w:r>
                    <w:rPr>
                      <w:rFonts w:hint="eastAsia" w:ascii="仿宋" w:hAnsi="仿宋" w:cs="仿宋"/>
                      <w:color w:val="auto"/>
                      <w:sz w:val="21"/>
                      <w:szCs w:val="21"/>
                      <w:lang w:val="en-US" w:eastAsia="zh-CN"/>
                    </w:rPr>
                    <w:t>”</w:t>
                  </w:r>
                  <w:r>
                    <w:rPr>
                      <w:rFonts w:hint="eastAsia" w:ascii="Times New Roman" w:hAnsi="Times New Roman" w:eastAsia="仿宋" w:cs="Times New Roman"/>
                      <w:color w:val="auto"/>
                      <w:sz w:val="21"/>
                      <w:szCs w:val="21"/>
                      <w:lang w:val="en-US" w:eastAsia="zh-CN"/>
                    </w:rPr>
                    <w:t>和</w:t>
                  </w:r>
                  <w:r>
                    <w:rPr>
                      <w:rFonts w:hint="default" w:ascii="Times New Roman" w:hAnsi="Times New Roman" w:eastAsia="仿宋" w:cs="Times New Roman"/>
                      <w:color w:val="auto"/>
                      <w:sz w:val="21"/>
                      <w:szCs w:val="21"/>
                      <w:lang w:val="en-US" w:eastAsia="zh-CN"/>
                    </w:rPr>
                    <w:t>332</w:t>
                  </w:r>
                  <w:r>
                    <w:rPr>
                      <w:rFonts w:hint="eastAsia" w:ascii="Times New Roman" w:hAnsi="Times New Roman" w:eastAsia="仿宋" w:cs="Times New Roman"/>
                      <w:color w:val="auto"/>
                      <w:sz w:val="21"/>
                      <w:szCs w:val="21"/>
                      <w:lang w:val="en-US" w:eastAsia="zh-CN"/>
                    </w:rPr>
                    <w:t>个水生生物保护区开展生产性捕捞。</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8.</w:t>
                  </w:r>
                  <w:r>
                    <w:rPr>
                      <w:rFonts w:hint="default" w:ascii="Times New Roman" w:hAnsi="Times New Roman" w:eastAsia="仿宋" w:cs="Times New Roman"/>
                      <w:color w:val="auto"/>
                      <w:sz w:val="21"/>
                      <w:szCs w:val="21"/>
                    </w:rPr>
                    <w:t>禁止在距离长江干支流岸线一公里范围内新建、扩建化工园区和化工项目。长江干支流一公里按照长江干支流岸线边界</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即水利部门河道管理范围边界</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向陆域纵深一公里执行。</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9.</w:t>
                  </w:r>
                  <w:r>
                    <w:rPr>
                      <w:rFonts w:hint="default" w:ascii="Times New Roman" w:hAnsi="Times New Roman" w:eastAsia="仿宋" w:cs="Times New Roman"/>
                      <w:color w:val="auto"/>
                      <w:sz w:val="21"/>
                      <w:szCs w:val="21"/>
                    </w:rPr>
                    <w:t>禁止在长江干流岸线三公里范围内新建、改建、扩建尾矿库、冶炼渣库和磷石膏库，以提升安全、生态环境保护水平为目的的改建除外。</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10.</w:t>
                  </w:r>
                  <w:r>
                    <w:rPr>
                      <w:rFonts w:hint="default" w:ascii="Times New Roman" w:hAnsi="Times New Roman" w:eastAsia="仿宋" w:cs="Times New Roman"/>
                      <w:color w:val="auto"/>
                      <w:sz w:val="21"/>
                      <w:szCs w:val="21"/>
                    </w:rPr>
                    <w:t>禁止在太湖流域一、二、三级保护区内开展《江苏省太湖水污染防治条例》禁止的投资建设活动。</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11.</w:t>
                  </w:r>
                  <w:r>
                    <w:rPr>
                      <w:rFonts w:hint="default" w:ascii="Times New Roman" w:hAnsi="Times New Roman" w:eastAsia="仿宋" w:cs="Times New Roman"/>
                      <w:color w:val="auto"/>
                      <w:sz w:val="21"/>
                      <w:szCs w:val="21"/>
                    </w:rPr>
                    <w:t>禁止在沿江地区新建、扩建未纳入国家和省布局规划的燃煤发电项目。</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12.</w:t>
                  </w:r>
                  <w:r>
                    <w:rPr>
                      <w:rFonts w:hint="default" w:ascii="Times New Roman" w:hAnsi="Times New Roman" w:eastAsia="仿宋" w:cs="Times New Roman"/>
                      <w:color w:val="auto"/>
                      <w:sz w:val="21"/>
                      <w:szCs w:val="21"/>
                    </w:rPr>
                    <w:t>禁止在合规园区外新建、扩建钢铁、石化、化工、焦化、建材、有色、制浆造纸等高污染项目。合规园区名录按照《</w:t>
                  </w:r>
                  <w:r>
                    <w:rPr>
                      <w:rFonts w:hint="eastAsia" w:eastAsia="仿宋" w:cs="Times New Roman"/>
                      <w:color w:val="auto"/>
                      <w:sz w:val="21"/>
                      <w:szCs w:val="21"/>
                      <w:lang w:val="en-US" w:eastAsia="zh-CN"/>
                    </w:rPr>
                    <w:t>&lt;</w:t>
                  </w:r>
                  <w:r>
                    <w:rPr>
                      <w:rFonts w:hint="default" w:ascii="Times New Roman" w:hAnsi="Times New Roman" w:eastAsia="仿宋" w:cs="Times New Roman"/>
                      <w:color w:val="auto"/>
                      <w:sz w:val="21"/>
                      <w:szCs w:val="21"/>
                    </w:rPr>
                    <w:t>长江经济带发展负面清单指南</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试行，2022年版</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&gt;</w:t>
                  </w:r>
                  <w:r>
                    <w:rPr>
                      <w:rFonts w:hint="default" w:ascii="Times New Roman" w:hAnsi="Times New Roman" w:eastAsia="仿宋" w:cs="Times New Roman"/>
                      <w:color w:val="auto"/>
                      <w:sz w:val="21"/>
                      <w:szCs w:val="21"/>
                    </w:rPr>
                    <w:t>江苏省实施细则合规园区名录》执行。</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13.</w:t>
                  </w:r>
                  <w:r>
                    <w:rPr>
                      <w:rFonts w:hint="default" w:ascii="Times New Roman" w:hAnsi="Times New Roman" w:eastAsia="仿宋" w:cs="Times New Roman"/>
                      <w:color w:val="auto"/>
                      <w:sz w:val="21"/>
                      <w:szCs w:val="21"/>
                    </w:rPr>
                    <w:t>禁止在取消化工定位的园区</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集中区</w:t>
                  </w:r>
                  <w:r>
                    <w:rPr>
                      <w:rFonts w:hint="eastAsia" w:eastAsia="仿宋" w:cs="Times New Roman"/>
                      <w:color w:val="auto"/>
                      <w:sz w:val="21"/>
                      <w:szCs w:val="21"/>
                      <w:lang w:eastAsia="zh-CN"/>
                    </w:rPr>
                    <w:t>）</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内新建化工项目。</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15.</w:t>
                  </w:r>
                  <w:r>
                    <w:rPr>
                      <w:rFonts w:hint="default" w:ascii="Times New Roman" w:hAnsi="Times New Roman" w:eastAsia="仿宋" w:cs="Times New Roman"/>
                      <w:color w:val="auto"/>
                      <w:sz w:val="21"/>
                      <w:szCs w:val="21"/>
                    </w:rPr>
                    <w:t>禁止新建、扩建不符合国家和省产业政策的尿素、磷铵、电石、烧碱、聚氯乙烯、纯碱等行业新增产能项目。</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16.</w:t>
                  </w:r>
                  <w:r>
                    <w:rPr>
                      <w:rFonts w:hint="default" w:ascii="Times New Roman" w:hAnsi="Times New Roman" w:eastAsia="仿宋" w:cs="Times New Roman"/>
                      <w:color w:val="auto"/>
                      <w:sz w:val="21"/>
                      <w:szCs w:val="21"/>
                    </w:rPr>
                    <w:t>禁止新建、改建、扩建高毒、高残留以及对环境影响大的农药原药</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化学合成类</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项目，禁止新建、扩建不符合国家和省产业政策的农药、医药和染料中间体化工项目。</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17.</w:t>
                  </w:r>
                  <w:r>
                    <w:rPr>
                      <w:rFonts w:hint="default" w:ascii="Times New Roman" w:hAnsi="Times New Roman" w:eastAsia="仿宋" w:cs="Times New Roman"/>
                      <w:color w:val="auto"/>
                      <w:sz w:val="21"/>
                      <w:szCs w:val="21"/>
                    </w:rPr>
                    <w:t>禁止新建、扩建不符合国家石化、现代煤化工等产业布局规划的项目，禁止新建独立焦化项目。</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18.</w:t>
                  </w:r>
                  <w:r>
                    <w:rPr>
                      <w:rFonts w:hint="default" w:ascii="Times New Roman" w:hAnsi="Times New Roman" w:eastAsia="仿宋" w:cs="Times New Roman"/>
                      <w:color w:val="auto"/>
                      <w:sz w:val="21"/>
                      <w:szCs w:val="21"/>
                    </w:rPr>
                    <w:t>禁止新建、扩建国家《产业结构调整指导目录》《江苏省产业结构调整限制、淘汰和禁止目录》明确的限制类、淘汰类、禁止类项目，法律法规和相关政策明令禁止的落后产能 项目，以及明令淘汰的安全生产落后工艺及装备项目。</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19.</w:t>
                  </w:r>
                  <w:r>
                    <w:rPr>
                      <w:rFonts w:hint="default" w:ascii="Times New Roman" w:hAnsi="Times New Roman" w:eastAsia="仿宋" w:cs="Times New Roman"/>
                      <w:color w:val="auto"/>
                      <w:sz w:val="21"/>
                      <w:szCs w:val="21"/>
                    </w:rPr>
                    <w:t>禁止新建、扩建不符合国家产能置换要求的严重过剩产能行业的项目。禁止新建、扩建不符合要求的高耗能高排放项目。</w:t>
                  </w:r>
                </w:p>
                <w:p>
                  <w:pPr>
                    <w:keepNext w:val="0"/>
                    <w:keepLines/>
                    <w:suppressLineNumbers w:val="0"/>
                    <w:tabs>
                      <w:tab w:val="left" w:pos="2160"/>
                    </w:tabs>
                    <w:snapToGrid w:val="0"/>
                    <w:spacing w:before="0" w:beforeAutospacing="0" w:after="0" w:afterAutospacing="0" w:line="240" w:lineRule="auto"/>
                    <w:ind w:left="0" w:right="0" w:firstLine="420" w:firstLineChars="200"/>
                    <w:jc w:val="both"/>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20.</w:t>
                  </w:r>
                  <w:r>
                    <w:rPr>
                      <w:rFonts w:hint="default" w:ascii="Times New Roman" w:hAnsi="Times New Roman" w:eastAsia="仿宋" w:cs="Times New Roman"/>
                      <w:color w:val="auto"/>
                      <w:sz w:val="21"/>
                      <w:szCs w:val="21"/>
                    </w:rPr>
                    <w:t>法律法规及相关政策文件有更加严格规定的从其规定。</w:t>
                  </w:r>
                </w:p>
              </w:tc>
              <w:tc>
                <w:tcPr>
                  <w:tcW w:w="1224" w:type="pct"/>
                  <w:noWrap w:val="0"/>
                  <w:vAlign w:val="center"/>
                </w:tcPr>
                <w:p>
                  <w:pPr>
                    <w:keepNext w:val="0"/>
                    <w:keepLines w:val="0"/>
                    <w:suppressLineNumbers w:val="0"/>
                    <w:tabs>
                      <w:tab w:val="left" w:pos="2160"/>
                    </w:tabs>
                    <w:snapToGrid w:val="0"/>
                    <w:spacing w:before="0" w:beforeAutospacing="0" w:after="0" w:afterAutospacing="0" w:line="240" w:lineRule="auto"/>
                    <w:ind w:left="0" w:right="0"/>
                    <w:jc w:val="both"/>
                    <w:rPr>
                      <w:rFonts w:hint="eastAsia" w:ascii="Times New Roman" w:hAnsi="Times New Roman" w:eastAsia="宋体" w:cs="Times New Roman"/>
                      <w:color w:val="auto"/>
                      <w:sz w:val="21"/>
                      <w:szCs w:val="21"/>
                      <w:lang w:eastAsia="zh-CN"/>
                    </w:rPr>
                  </w:pPr>
                  <w:r>
                    <w:rPr>
                      <w:rFonts w:hint="default" w:ascii="Times New Roman" w:hAnsi="Times New Roman" w:eastAsia="仿宋" w:cs="Times New Roman"/>
                      <w:color w:val="auto"/>
                      <w:sz w:val="21"/>
                      <w:szCs w:val="21"/>
                    </w:rPr>
                    <w:t>本项目位于</w:t>
                  </w:r>
                  <w:r>
                    <w:rPr>
                      <w:rFonts w:hint="eastAsia" w:ascii="Times New Roman" w:hAnsi="Times New Roman" w:eastAsia="仿宋" w:cs="Times New Roman"/>
                      <w:color w:val="auto"/>
                      <w:sz w:val="21"/>
                      <w:szCs w:val="21"/>
                      <w:lang w:val="en-US" w:eastAsia="zh-CN"/>
                    </w:rPr>
                    <w:t>太湖流域</w:t>
                  </w:r>
                  <w:r>
                    <w:rPr>
                      <w:rFonts w:hint="default" w:ascii="Times New Roman" w:hAnsi="Times New Roman" w:eastAsia="仿宋" w:cs="Times New Roman"/>
                      <w:color w:val="auto"/>
                      <w:sz w:val="21"/>
                      <w:szCs w:val="21"/>
                    </w:rPr>
                    <w:t>三级保护区，</w:t>
                  </w:r>
                  <w:r>
                    <w:rPr>
                      <w:rFonts w:hint="eastAsia" w:eastAsia="仿宋" w:cs="Times New Roman"/>
                      <w:color w:val="auto"/>
                      <w:sz w:val="21"/>
                      <w:szCs w:val="21"/>
                      <w:lang w:val="en-US" w:eastAsia="zh-CN"/>
                    </w:rPr>
                    <w:t>从事</w:t>
                  </w:r>
                  <w:r>
                    <w:rPr>
                      <w:rFonts w:hint="eastAsia" w:cs="Times New Roman"/>
                      <w:color w:val="auto"/>
                      <w:sz w:val="21"/>
                      <w:szCs w:val="21"/>
                      <w:lang w:val="en-US" w:eastAsia="zh-CN"/>
                    </w:rPr>
                    <w:t>智能装备专用连接器制造</w:t>
                  </w:r>
                  <w:r>
                    <w:rPr>
                      <w:rFonts w:hint="default" w:ascii="Times New Roman" w:hAnsi="Times New Roman" w:eastAsia="仿宋" w:cs="Times New Roman"/>
                      <w:color w:val="auto"/>
                      <w:sz w:val="21"/>
                      <w:szCs w:val="21"/>
                    </w:rPr>
                    <w:t>，不在长江干支流岸线一公里范围内，不涉及化工项目，不涉及尾矿库、冶炼渣库和磷石膏库项目</w:t>
                  </w:r>
                  <w:r>
                    <w:rPr>
                      <w:rFonts w:hint="eastAsia"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不涉及《江苏省太湖水污染防治条例》禁止的投资建设活动</w:t>
                  </w:r>
                  <w:r>
                    <w:rPr>
                      <w:rFonts w:hint="eastAsia"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不涉及钢铁、石化、化工、焦化、建材、有色、制浆造纸等高污染项目</w:t>
                  </w:r>
                  <w:r>
                    <w:rPr>
                      <w:rFonts w:hint="eastAsia" w:ascii="Times New Roman" w:hAnsi="Times New Roman" w:eastAsia="仿宋" w:cs="Times New Roman"/>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省生态环境厅关于进一步做好建设项目环评审批工作的通知</w:t>
                  </w:r>
                </w:p>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color w:val="auto"/>
                      <w:sz w:val="21"/>
                      <w:szCs w:val="21"/>
                    </w:rPr>
                    <w:t>（苏环办[2019]36号）附件 建设项目环评审批要点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suppressLineNumbers w:val="0"/>
                    <w:tabs>
                      <w:tab w:val="left" w:pos="2160"/>
                    </w:tabs>
                    <w:snapToGrid w:val="0"/>
                    <w:spacing w:before="0" w:beforeAutospacing="0" w:after="0" w:afterAutospacing="0" w:line="240" w:lineRule="auto"/>
                    <w:ind w:left="0" w:right="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一《建设项目环境保护管理条例》</w:t>
                  </w:r>
                </w:p>
              </w:tc>
              <w:tc>
                <w:tcPr>
                  <w:tcW w:w="3102" w:type="pct"/>
                  <w:noWrap w:val="0"/>
                  <w:vAlign w:val="center"/>
                </w:tcPr>
                <w:p>
                  <w:pPr>
                    <w:keepNext w:val="0"/>
                    <w:keepLines/>
                    <w:suppressLineNumbers w:val="0"/>
                    <w:tabs>
                      <w:tab w:val="left" w:pos="2160"/>
                    </w:tabs>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w:t>
                  </w:r>
                  <w:r>
                    <w:rPr>
                      <w:rFonts w:hint="eastAsia" w:ascii="Times New Roman" w:hAnsi="Times New Roman" w:cs="Times New Roman"/>
                      <w:color w:val="auto"/>
                      <w:sz w:val="21"/>
                      <w:szCs w:val="21"/>
                      <w:lang w:val="en-US" w:eastAsia="zh-CN"/>
                    </w:rPr>
                    <w:t>治</w:t>
                  </w:r>
                  <w:r>
                    <w:rPr>
                      <w:rFonts w:hint="default" w:ascii="Times New Roman" w:hAnsi="Times New Roman" w:eastAsia="仿宋" w:cs="Times New Roman"/>
                      <w:color w:val="auto"/>
                      <w:sz w:val="21"/>
                      <w:szCs w:val="21"/>
                    </w:rPr>
                    <w:t>措施；（5）建设项目的环境影响报告书、环境影响报告表的基础资料数据明显不实，内容存在重大缺陷、遗漏，或者环境影响评价结论不明确、不合理。</w:t>
                  </w:r>
                </w:p>
              </w:tc>
              <w:tc>
                <w:tcPr>
                  <w:tcW w:w="1224" w:type="pct"/>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本项目类型及其选址、布局、规模符合环境保护法律法规和</w:t>
                  </w:r>
                  <w:r>
                    <w:rPr>
                      <w:rFonts w:hint="eastAsia" w:ascii="Times New Roman" w:hAnsi="Times New Roman" w:cs="Times New Roman"/>
                      <w:color w:val="auto"/>
                      <w:sz w:val="21"/>
                      <w:szCs w:val="21"/>
                      <w:lang w:val="en-US" w:eastAsia="zh-CN"/>
                    </w:rPr>
                    <w:t>相关</w:t>
                  </w:r>
                  <w:r>
                    <w:rPr>
                      <w:rFonts w:hint="default" w:ascii="Times New Roman" w:hAnsi="Times New Roman" w:eastAsia="仿宋" w:cs="Times New Roman"/>
                      <w:color w:val="auto"/>
                      <w:sz w:val="21"/>
                      <w:szCs w:val="21"/>
                    </w:rPr>
                    <w:t>法定规划，所在区域为非达标区域，在落实大气污染防治措施的情况下，区域环境空气质量可以得到改善，采取的污染防治措施属于</w:t>
                  </w:r>
                  <w:r>
                    <w:rPr>
                      <w:rFonts w:hint="default" w:ascii="Times New Roman" w:hAnsi="Times New Roman" w:eastAsia="仿宋" w:cs="Times New Roman"/>
                      <w:color w:val="auto"/>
                      <w:kern w:val="0"/>
                      <w:sz w:val="21"/>
                      <w:szCs w:val="21"/>
                    </w:rPr>
                    <w:t>可行技术，数据真实，结论可行。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二《农用地土壤环境管理办法（试行）》（环境保护部 农业部令第46号）</w:t>
                  </w:r>
                </w:p>
              </w:tc>
              <w:tc>
                <w:tcPr>
                  <w:tcW w:w="3102" w:type="pct"/>
                  <w:noWrap w:val="0"/>
                  <w:vAlign w:val="center"/>
                </w:tcPr>
                <w:p>
                  <w:pPr>
                    <w:keepNext w:val="0"/>
                    <w:keepLines/>
                    <w:suppressLineNumbers w:val="0"/>
                    <w:tabs>
                      <w:tab w:val="left" w:pos="2160"/>
                    </w:tabs>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224" w:type="pct"/>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本项目所在地为</w:t>
                  </w:r>
                  <w:r>
                    <w:rPr>
                      <w:rFonts w:hint="eastAsia" w:cs="Times New Roman"/>
                      <w:color w:val="auto"/>
                      <w:sz w:val="21"/>
                      <w:szCs w:val="21"/>
                      <w:lang w:val="en-US" w:eastAsia="zh-CN"/>
                    </w:rPr>
                    <w:t>发展备用</w:t>
                  </w:r>
                  <w:r>
                    <w:rPr>
                      <w:rFonts w:hint="default" w:ascii="Times New Roman" w:hAnsi="Times New Roman" w:eastAsia="仿宋" w:cs="Times New Roman"/>
                      <w:color w:val="auto"/>
                      <w:sz w:val="21"/>
                      <w:szCs w:val="21"/>
                    </w:rPr>
                    <w:t>地</w:t>
                  </w:r>
                  <w:r>
                    <w:rPr>
                      <w:rFonts w:hint="eastAsia" w:cs="Times New Roman"/>
                      <w:color w:val="auto"/>
                      <w:sz w:val="21"/>
                      <w:szCs w:val="21"/>
                      <w:lang w:eastAsia="zh-CN"/>
                    </w:rPr>
                    <w:t>，</w:t>
                  </w:r>
                  <w:r>
                    <w:rPr>
                      <w:rFonts w:hint="eastAsia" w:cs="Times New Roman"/>
                      <w:color w:val="auto"/>
                      <w:sz w:val="21"/>
                      <w:szCs w:val="21"/>
                      <w:lang w:val="en-US" w:eastAsia="zh-CN"/>
                    </w:rPr>
                    <w:t>土地用途为工业用地</w:t>
                  </w:r>
                  <w:r>
                    <w:rPr>
                      <w:rFonts w:hint="default" w:ascii="Times New Roman" w:hAnsi="Times New Roman" w:eastAsia="仿宋" w:cs="Times New Roman"/>
                      <w:color w:val="auto"/>
                      <w:sz w:val="21"/>
                      <w:szCs w:val="21"/>
                    </w:rPr>
                    <w:t>且不属于上述行业企业。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三《关于印发&lt;建设项目主要污染物排放总量指标审核及管理暂行办法&gt;的通知》（环发[2014]197号）</w:t>
                  </w:r>
                </w:p>
              </w:tc>
              <w:tc>
                <w:tcPr>
                  <w:tcW w:w="3102" w:type="pct"/>
                  <w:noWrap w:val="0"/>
                  <w:vAlign w:val="center"/>
                </w:tcPr>
                <w:p>
                  <w:pPr>
                    <w:keepNext w:val="0"/>
                    <w:keepLines/>
                    <w:suppressLineNumbers w:val="0"/>
                    <w:tabs>
                      <w:tab w:val="left" w:pos="2160"/>
                    </w:tabs>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224" w:type="pct"/>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本项目新增的污染物在</w:t>
                  </w:r>
                  <w:r>
                    <w:rPr>
                      <w:rFonts w:hint="eastAsia" w:cs="Times New Roman"/>
                      <w:color w:val="auto"/>
                      <w:sz w:val="21"/>
                      <w:szCs w:val="21"/>
                      <w:lang w:val="en-US" w:eastAsia="zh-CN"/>
                    </w:rPr>
                    <w:t>武进</w:t>
                  </w:r>
                  <w:r>
                    <w:rPr>
                      <w:rFonts w:hint="default" w:ascii="Times New Roman" w:hAnsi="Times New Roman" w:eastAsia="仿宋" w:cs="Times New Roman"/>
                      <w:color w:val="auto"/>
                      <w:sz w:val="21"/>
                      <w:szCs w:val="21"/>
                    </w:rPr>
                    <w:t>区范围内平衡。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四《关于以改善环境质量为核心加强环境影响评价管理的通知》（环环评[2016]150号）</w:t>
                  </w:r>
                </w:p>
              </w:tc>
              <w:tc>
                <w:tcPr>
                  <w:tcW w:w="3102" w:type="pct"/>
                  <w:noWrap w:val="0"/>
                  <w:vAlign w:val="center"/>
                </w:tcPr>
                <w:p>
                  <w:pPr>
                    <w:keepNext w:val="0"/>
                    <w:keepLines/>
                    <w:suppressLineNumbers w:val="0"/>
                    <w:tabs>
                      <w:tab w:val="left" w:pos="2160"/>
                    </w:tabs>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p>
                  <w:pPr>
                    <w:keepNext w:val="0"/>
                    <w:keepLines/>
                    <w:suppressLineNumbers w:val="0"/>
                    <w:tabs>
                      <w:tab w:val="left" w:pos="2160"/>
                    </w:tabs>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224" w:type="pct"/>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本项目不在生态保护红线范围内</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五《关于全面加强生态环境保护坚决打好污染防治攻坚战的实施意见》（苏发[2018]24号）</w:t>
                  </w:r>
                </w:p>
              </w:tc>
              <w:tc>
                <w:tcPr>
                  <w:tcW w:w="3102" w:type="pct"/>
                  <w:noWrap w:val="0"/>
                  <w:vAlign w:val="center"/>
                </w:tcPr>
                <w:p>
                  <w:pPr>
                    <w:keepNext w:val="0"/>
                    <w:keepLines/>
                    <w:suppressLineNumbers w:val="0"/>
                    <w:tabs>
                      <w:tab w:val="left" w:pos="2160"/>
                    </w:tabs>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224" w:type="pct"/>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本项目不在长江干流及主要支流岸线1公里范围内且不属于化工企业。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六《关于加快全省化工钢铁煤电行业转型升级高质量发展的实施意见》（苏办发[2018]32号）</w:t>
                  </w:r>
                </w:p>
              </w:tc>
              <w:tc>
                <w:tcPr>
                  <w:tcW w:w="3102" w:type="pct"/>
                  <w:noWrap w:val="0"/>
                  <w:vAlign w:val="center"/>
                </w:tcPr>
                <w:p>
                  <w:pPr>
                    <w:keepNext w:val="0"/>
                    <w:keepLines/>
                    <w:suppressLineNumbers w:val="0"/>
                    <w:tabs>
                      <w:tab w:val="left" w:pos="2160"/>
                    </w:tabs>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禁止新建燃煤自备电厂。在重点地区执行《江苏省化工钢铁煤电行业环境准入和排放标准》。燃煤电厂2019年底前全部实行超低排放。</w:t>
                  </w:r>
                </w:p>
              </w:tc>
              <w:tc>
                <w:tcPr>
                  <w:tcW w:w="1224" w:type="pct"/>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本项目不新建燃煤自备电厂。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八</w:t>
                  </w:r>
                  <w:r>
                    <w:rPr>
                      <w:rFonts w:hint="default" w:ascii="Times New Roman" w:hAnsi="Times New Roman" w:eastAsia="仿宋" w:cs="Times New Roman"/>
                      <w:color w:val="auto"/>
                      <w:sz w:val="21"/>
                      <w:szCs w:val="21"/>
                    </w:rPr>
                    <w:t>《省政府关于深入推进全省化工行业转型发展的实施意见》（苏政发[2016]128号）</w:t>
                  </w:r>
                </w:p>
              </w:tc>
              <w:tc>
                <w:tcPr>
                  <w:tcW w:w="3102" w:type="pct"/>
                  <w:noWrap w:val="0"/>
                  <w:vAlign w:val="center"/>
                </w:tcPr>
                <w:p>
                  <w:pPr>
                    <w:keepNext w:val="0"/>
                    <w:keepLines/>
                    <w:suppressLineNumbers w:val="0"/>
                    <w:tabs>
                      <w:tab w:val="left" w:pos="2160"/>
                    </w:tabs>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律不批新的化工园区，一律不批化工园区外化工企业（除化工重点监测点和提升安全、环保、节能水平及油品质量升级、结构调整以外的改扩建项目），一律不批化工园区内环境基础设施不完善或长期不能稳定运行企业的新改扩建化工项目。新建（含搬迁）化工项目必须进入已经依法完成规划环评审查的化工园区。</w:t>
                  </w:r>
                </w:p>
                <w:p>
                  <w:pPr>
                    <w:keepNext w:val="0"/>
                    <w:keepLines/>
                    <w:suppressLineNumbers w:val="0"/>
                    <w:tabs>
                      <w:tab w:val="left" w:pos="2160"/>
                    </w:tabs>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严禁在长江干流及主要支流岸线1公里范围内新建危化品码头。</w:t>
                  </w:r>
                </w:p>
              </w:tc>
              <w:tc>
                <w:tcPr>
                  <w:tcW w:w="1224" w:type="pct"/>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本项目不属于化工项目，不在长江干流及主要支流岸线1公里范围内且不新建危化品码头。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九</w:t>
                  </w:r>
                  <w:r>
                    <w:rPr>
                      <w:rFonts w:hint="default" w:ascii="Times New Roman" w:hAnsi="Times New Roman" w:eastAsia="仿宋" w:cs="Times New Roman"/>
                      <w:color w:val="auto"/>
                      <w:sz w:val="21"/>
                      <w:szCs w:val="21"/>
                    </w:rPr>
                    <w:t>《省</w:t>
                  </w:r>
                  <w:r>
                    <w:rPr>
                      <w:rFonts w:hint="eastAsia" w:cs="Times New Roman"/>
                      <w:color w:val="auto"/>
                      <w:sz w:val="21"/>
                      <w:szCs w:val="21"/>
                      <w:lang w:eastAsia="zh-CN"/>
                    </w:rPr>
                    <w:t>政府</w:t>
                  </w:r>
                  <w:r>
                    <w:rPr>
                      <w:rFonts w:hint="default" w:ascii="Times New Roman" w:hAnsi="Times New Roman" w:eastAsia="仿宋" w:cs="Times New Roman"/>
                      <w:color w:val="auto"/>
                      <w:sz w:val="21"/>
                      <w:szCs w:val="21"/>
                    </w:rPr>
                    <w:t>关于印发江苏省国家级生态保护红线规划的通知》（苏政发[2018]74号）</w:t>
                  </w:r>
                </w:p>
              </w:tc>
              <w:tc>
                <w:tcPr>
                  <w:tcW w:w="3102" w:type="pct"/>
                  <w:noWrap w:val="0"/>
                  <w:vAlign w:val="center"/>
                </w:tcPr>
                <w:p>
                  <w:pPr>
                    <w:keepNext w:val="0"/>
                    <w:keepLines/>
                    <w:suppressLineNumbers w:val="0"/>
                    <w:tabs>
                      <w:tab w:val="left" w:pos="2160"/>
                    </w:tabs>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生态保护红线原则上按禁止开发区域的要求进行管理，严禁不符合主体功能定位的各类开发活动，严禁任意改变用途。</w:t>
                  </w:r>
                </w:p>
              </w:tc>
              <w:tc>
                <w:tcPr>
                  <w:tcW w:w="1224" w:type="pct"/>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本项目不在生态保护红线范围内。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十</w:t>
                  </w:r>
                  <w:r>
                    <w:rPr>
                      <w:rFonts w:hint="default" w:ascii="Times New Roman" w:hAnsi="Times New Roman" w:eastAsia="仿宋" w:cs="Times New Roman"/>
                      <w:color w:val="auto"/>
                      <w:sz w:val="21"/>
                      <w:szCs w:val="21"/>
                    </w:rPr>
                    <w:t>《省政府办公厅关于加强危险废物污染防治工作的意见》（苏政办发[2018]91号）</w:t>
                  </w:r>
                </w:p>
              </w:tc>
              <w:tc>
                <w:tcPr>
                  <w:tcW w:w="3102" w:type="pct"/>
                  <w:noWrap w:val="0"/>
                  <w:vAlign w:val="center"/>
                </w:tcPr>
                <w:p>
                  <w:pPr>
                    <w:keepNext w:val="0"/>
                    <w:keepLines/>
                    <w:suppressLineNumbers w:val="0"/>
                    <w:tabs>
                      <w:tab w:val="left" w:pos="2160"/>
                    </w:tabs>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禁止审批无法落实危险废物利用、处置途径的项目，从严审批危险废物产生量大、本地无配套利用处置能力</w:t>
                  </w:r>
                  <w:r>
                    <w:rPr>
                      <w:rFonts w:hint="eastAsia" w:cs="Times New Roman"/>
                      <w:color w:val="auto"/>
                      <w:sz w:val="21"/>
                      <w:szCs w:val="21"/>
                      <w:lang w:eastAsia="zh-CN"/>
                    </w:rPr>
                    <w:t>且</w:t>
                  </w:r>
                  <w:r>
                    <w:rPr>
                      <w:rFonts w:hint="default" w:ascii="Times New Roman" w:hAnsi="Times New Roman" w:eastAsia="仿宋" w:cs="Times New Roman"/>
                      <w:color w:val="auto"/>
                      <w:sz w:val="21"/>
                      <w:szCs w:val="21"/>
                    </w:rPr>
                    <w:t>需设区市统筹解决的项目。</w:t>
                  </w:r>
                </w:p>
              </w:tc>
              <w:tc>
                <w:tcPr>
                  <w:tcW w:w="1224" w:type="pct"/>
                  <w:noWrap w:val="0"/>
                  <w:vAlign w:val="center"/>
                </w:tcPr>
                <w:p>
                  <w:pPr>
                    <w:keepNext w:val="0"/>
                    <w:keepLines/>
                    <w:suppressLineNumbers w:val="0"/>
                    <w:tabs>
                      <w:tab w:val="left" w:pos="2160"/>
                    </w:tabs>
                    <w:snapToGrid w:val="0"/>
                    <w:spacing w:before="0" w:beforeAutospacing="0" w:after="0" w:afterAutospacing="0" w:line="240" w:lineRule="auto"/>
                    <w:ind w:left="0" w:right="0"/>
                    <w:jc w:val="center"/>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本项目</w:t>
                  </w:r>
                  <w:r>
                    <w:rPr>
                      <w:rFonts w:hint="eastAsia" w:ascii="Times New Roman" w:hAnsi="Times New Roman" w:cs="Times New Roman"/>
                      <w:color w:val="auto"/>
                      <w:sz w:val="21"/>
                      <w:szCs w:val="21"/>
                      <w:lang w:val="en-US" w:eastAsia="zh-CN"/>
                    </w:rPr>
                    <w:t>产生的</w:t>
                  </w:r>
                  <w:r>
                    <w:rPr>
                      <w:rFonts w:hint="eastAsia" w:ascii="Times New Roman" w:hAnsi="Times New Roman" w:eastAsia="仿宋" w:cs="Times New Roman"/>
                      <w:color w:val="auto"/>
                      <w:sz w:val="21"/>
                      <w:szCs w:val="21"/>
                      <w:lang w:val="en-US" w:eastAsia="zh-CN"/>
                    </w:rPr>
                    <w:t>危废</w:t>
                  </w:r>
                  <w:r>
                    <w:rPr>
                      <w:rFonts w:hint="eastAsia" w:ascii="Times New Roman" w:hAnsi="Times New Roman" w:cs="Times New Roman"/>
                      <w:color w:val="auto"/>
                      <w:sz w:val="21"/>
                      <w:szCs w:val="21"/>
                      <w:lang w:val="en-US" w:eastAsia="zh-CN"/>
                    </w:rPr>
                    <w:t>均</w:t>
                  </w:r>
                  <w:r>
                    <w:rPr>
                      <w:rFonts w:hint="eastAsia" w:ascii="Times New Roman" w:hAnsi="Times New Roman" w:eastAsia="仿宋" w:cs="Times New Roman"/>
                      <w:color w:val="auto"/>
                      <w:sz w:val="21"/>
                      <w:szCs w:val="21"/>
                      <w:lang w:val="en-US" w:eastAsia="zh-CN"/>
                    </w:rPr>
                    <w:t>委托有资质单位处置</w:t>
                  </w: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省生态环境厅关于进一步加强建设项目环评审批和服务工作的指导意见</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color w:val="auto"/>
                      <w:sz w:val="21"/>
                      <w:szCs w:val="21"/>
                    </w:rPr>
                    <w:t>（苏环办[2020]225号）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严守生态环境质量底线</w:t>
                  </w:r>
                </w:p>
              </w:tc>
              <w:tc>
                <w:tcPr>
                  <w:tcW w:w="3102" w:type="pct"/>
                  <w:noWrap w:val="0"/>
                  <w:vAlign w:val="center"/>
                </w:tcPr>
                <w:p>
                  <w:pPr>
                    <w:keepNext w:val="0"/>
                    <w:keepLines w:val="0"/>
                    <w:suppressLineNumbers w:val="0"/>
                    <w:autoSpaceDE w:val="0"/>
                    <w:autoSpaceDN w:val="0"/>
                    <w:snapToGrid w:val="0"/>
                    <w:spacing w:before="0" w:beforeAutospacing="0" w:after="0" w:afterAutospacing="0" w:line="240" w:lineRule="auto"/>
                    <w:ind w:left="0" w:right="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坚持以改善环境质量为核心，开发建设活动不得突破区域生态环境承载能力，确保</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生态环境质量只能更好、不能变坏</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w:t>
                  </w:r>
                </w:p>
                <w:p>
                  <w:pPr>
                    <w:keepNext w:val="0"/>
                    <w:keepLines w:val="0"/>
                    <w:suppressLineNumbers w:val="0"/>
                    <w:autoSpaceDE w:val="0"/>
                    <w:autoSpaceDN w:val="0"/>
                    <w:snapToGrid w:val="0"/>
                    <w:spacing w:before="0" w:beforeAutospacing="0" w:after="0" w:afterAutospacing="0" w:line="240" w:lineRule="auto"/>
                    <w:ind w:left="0" w:right="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（一）建设项目所在区域环境质量未达到国家或地方环境质量标准，且项目拟采取的污染防治措施不能满足区域环境质量改善目标管理要求的，一律不得审批。</w:t>
                  </w:r>
                </w:p>
                <w:p>
                  <w:pPr>
                    <w:keepNext w:val="0"/>
                    <w:keepLines w:val="0"/>
                    <w:suppressLineNumbers w:val="0"/>
                    <w:autoSpaceDE w:val="0"/>
                    <w:autoSpaceDN w:val="0"/>
                    <w:snapToGrid w:val="0"/>
                    <w:spacing w:before="0" w:beforeAutospacing="0" w:after="0" w:afterAutospacing="0" w:line="240" w:lineRule="auto"/>
                    <w:ind w:left="0" w:right="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（二）加强规划环评与建设项目环评联动，对不符合规划环评结论及审查意见的项目环评，依法不予审批。规划所包含项目的环评内容，可根据规划环评结论和审查意见予以简化。</w:t>
                  </w:r>
                </w:p>
                <w:p>
                  <w:pPr>
                    <w:keepNext w:val="0"/>
                    <w:keepLines w:val="0"/>
                    <w:suppressLineNumbers w:val="0"/>
                    <w:autoSpaceDE w:val="0"/>
                    <w:autoSpaceDN w:val="0"/>
                    <w:snapToGrid w:val="0"/>
                    <w:spacing w:before="0" w:beforeAutospacing="0" w:after="0" w:afterAutospacing="0" w:line="240" w:lineRule="auto"/>
                    <w:ind w:left="0" w:right="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（三）切实加强区域环境容量、环境承载力研究，不得审批突破环境容量和环境承载力的建设项目。</w:t>
                  </w:r>
                </w:p>
                <w:p>
                  <w:pPr>
                    <w:keepNext w:val="0"/>
                    <w:keepLines w:val="0"/>
                    <w:suppressLineNumbers w:val="0"/>
                    <w:autoSpaceDE w:val="0"/>
                    <w:autoSpaceDN w:val="0"/>
                    <w:snapToGrid w:val="0"/>
                    <w:spacing w:before="0" w:beforeAutospacing="0" w:after="0" w:afterAutospacing="0" w:line="240" w:lineRule="auto"/>
                    <w:ind w:left="0" w:right="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（四）应将</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三线一单</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作为建设项目环评审批的重要依据，严格落实生态环境分区管控要求，从严把好环境准入关。</w:t>
                  </w:r>
                </w:p>
              </w:tc>
              <w:tc>
                <w:tcPr>
                  <w:tcW w:w="1224" w:type="pct"/>
                  <w:vMerge w:val="restart"/>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仿宋" w:hAnsi="仿宋" w:eastAsia="仿宋" w:cs="仿宋"/>
                      <w:bCs/>
                      <w:color w:val="auto"/>
                      <w:sz w:val="21"/>
                      <w:szCs w:val="21"/>
                    </w:rPr>
                  </w:pPr>
                  <w:r>
                    <w:rPr>
                      <w:rFonts w:hint="eastAsia" w:ascii="仿宋" w:hAnsi="仿宋" w:eastAsia="仿宋" w:cs="仿宋"/>
                      <w:bCs/>
                      <w:color w:val="auto"/>
                      <w:sz w:val="21"/>
                      <w:szCs w:val="21"/>
                    </w:rPr>
                    <w:t>本项目所在区域为非达标区，为实现区域环境质量达标，常州市生态环境局提出一系列大气污染防治措施，区域环境空气质量可以得到改善，符合区域产业定位，符合</w:t>
                  </w:r>
                  <w:r>
                    <w:rPr>
                      <w:rFonts w:hint="eastAsia" w:ascii="仿宋" w:hAnsi="仿宋" w:cs="仿宋"/>
                      <w:bCs/>
                      <w:color w:val="auto"/>
                      <w:sz w:val="21"/>
                      <w:szCs w:val="21"/>
                      <w:lang w:eastAsia="zh-CN"/>
                    </w:rPr>
                    <w:t>“</w:t>
                  </w:r>
                  <w:r>
                    <w:rPr>
                      <w:rFonts w:hint="eastAsia" w:ascii="仿宋" w:hAnsi="仿宋" w:eastAsia="仿宋" w:cs="仿宋"/>
                      <w:bCs/>
                      <w:color w:val="auto"/>
                      <w:sz w:val="21"/>
                      <w:szCs w:val="21"/>
                    </w:rPr>
                    <w:t>三线一单</w:t>
                  </w:r>
                  <w:r>
                    <w:rPr>
                      <w:rFonts w:hint="eastAsia" w:ascii="仿宋" w:hAnsi="仿宋" w:cs="仿宋"/>
                      <w:bCs/>
                      <w:color w:val="auto"/>
                      <w:sz w:val="21"/>
                      <w:szCs w:val="21"/>
                      <w:lang w:eastAsia="zh-CN"/>
                    </w:rPr>
                    <w:t>”</w:t>
                  </w:r>
                  <w:r>
                    <w:rPr>
                      <w:rFonts w:hint="eastAsia" w:ascii="仿宋" w:hAnsi="仿宋" w:eastAsia="仿宋" w:cs="仿宋"/>
                      <w:bCs/>
                      <w:color w:val="auto"/>
                      <w:sz w:val="21"/>
                      <w:szCs w:val="21"/>
                    </w:rPr>
                    <w:t>管理要求，不属于禁止类项目。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严格重点行业环评审批</w:t>
                  </w:r>
                </w:p>
              </w:tc>
              <w:tc>
                <w:tcPr>
                  <w:tcW w:w="3102" w:type="pct"/>
                  <w:noWrap w:val="0"/>
                  <w:vAlign w:val="center"/>
                </w:tcPr>
                <w:p>
                  <w:pPr>
                    <w:keepNext w:val="0"/>
                    <w:keepLines w:val="0"/>
                    <w:suppressLineNumbers w:val="0"/>
                    <w:autoSpaceDE w:val="0"/>
                    <w:autoSpaceDN w:val="0"/>
                    <w:snapToGrid w:val="0"/>
                    <w:spacing w:before="0" w:beforeAutospacing="0" w:after="0" w:afterAutospacing="0" w:line="240" w:lineRule="auto"/>
                    <w:ind w:left="0" w:right="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严格执行《江苏省长江经济带发展负面清单实施细则（试行）》，禁止在合规园区外新建、扩建钢铁、石化、化工、焦化、建材、有色等行业中的高污染项目。禁止新建燃</w:t>
                  </w:r>
                  <w:r>
                    <w:rPr>
                      <w:rFonts w:hint="eastAsia" w:ascii="Times New Roman" w:hAnsi="Times New Roman" w:cs="Times New Roman"/>
                      <w:color w:val="auto"/>
                      <w:sz w:val="21"/>
                      <w:szCs w:val="21"/>
                      <w:lang w:val="en-US" w:eastAsia="zh-CN"/>
                    </w:rPr>
                    <w:t>煤</w:t>
                  </w:r>
                  <w:r>
                    <w:rPr>
                      <w:rFonts w:hint="default" w:ascii="Times New Roman" w:hAnsi="Times New Roman" w:eastAsia="仿宋" w:cs="Times New Roman"/>
                      <w:color w:val="auto"/>
                      <w:sz w:val="21"/>
                      <w:szCs w:val="21"/>
                    </w:rPr>
                    <w:t>自备电厂。</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color w:val="auto"/>
                      <w:sz w:val="21"/>
                      <w:szCs w:val="21"/>
                    </w:rPr>
                    <w:t>江苏省大气污染物防治条例（2018.11.23第二次修正）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第三十九条</w:t>
                  </w:r>
                </w:p>
              </w:tc>
              <w:tc>
                <w:tcPr>
                  <w:tcW w:w="3102" w:type="pct"/>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石油、化工以及其他生产和使用有机溶剂的企业，应当建立泄漏检测与修复制度，对管道、设备进行日常维护、维修，及时收集处理泄漏物料。</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省生态环境行政主管部门应当向社会公布重点控制的挥发性有机物名录。</w:t>
                  </w:r>
                </w:p>
              </w:tc>
              <w:tc>
                <w:tcPr>
                  <w:tcW w:w="1224"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eastAsia" w:ascii="Times New Roman" w:hAnsi="Times New Roman" w:cs="Times New Roman"/>
                      <w:bCs/>
                      <w:color w:val="auto"/>
                      <w:sz w:val="21"/>
                      <w:szCs w:val="21"/>
                      <w:lang w:eastAsia="zh-CN"/>
                    </w:rPr>
                    <w:t>本项目</w:t>
                  </w:r>
                  <w:r>
                    <w:rPr>
                      <w:rFonts w:hint="eastAsia" w:cs="Times New Roman"/>
                      <w:bCs/>
                      <w:color w:val="auto"/>
                      <w:sz w:val="21"/>
                      <w:szCs w:val="21"/>
                      <w:lang w:val="en-US" w:eastAsia="zh-CN"/>
                    </w:rPr>
                    <w:t>注塑废气经收集后利用一套二级活性炭吸附装置（TA001）处理，焊接、点胶、包胶废气经收集后利用一套过滤棉+二级活性炭吸附装置（TA002）处理，</w:t>
                  </w:r>
                  <w:r>
                    <w:rPr>
                      <w:rFonts w:hint="eastAsia" w:ascii="Times New Roman" w:hAnsi="Times New Roman" w:cs="Times New Roman"/>
                      <w:bCs/>
                      <w:color w:val="auto"/>
                      <w:sz w:val="21"/>
                      <w:szCs w:val="21"/>
                      <w:lang w:eastAsia="zh-CN"/>
                    </w:rPr>
                    <w:t>处理后有组织排放</w:t>
                  </w:r>
                  <w:r>
                    <w:rPr>
                      <w:rFonts w:hint="eastAsia" w:ascii="Times New Roman" w:hAnsi="Times New Roman" w:cs="Times New Roman"/>
                      <w:bCs/>
                      <w:color w:val="auto"/>
                      <w:sz w:val="21"/>
                      <w:szCs w:val="21"/>
                      <w:lang w:val="en-US" w:eastAsia="zh-CN"/>
                    </w:rPr>
                    <w:t>。</w:t>
                  </w:r>
                  <w:r>
                    <w:rPr>
                      <w:rFonts w:hint="default" w:ascii="Times New Roman" w:hAnsi="Times New Roman" w:eastAsia="仿宋" w:cs="Times New Roman"/>
                      <w:bCs/>
                      <w:color w:val="auto"/>
                      <w:sz w:val="21"/>
                      <w:szCs w:val="21"/>
                    </w:rPr>
                    <w:t>与文件要求相符。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
                      <w:color w:val="auto"/>
                      <w:sz w:val="21"/>
                      <w:szCs w:val="21"/>
                    </w:rPr>
                    <w:t>江苏省重点行业挥发性有机物污染控制指南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10" w:hRule="atLeast"/>
              </w:trPr>
              <w:tc>
                <w:tcPr>
                  <w:tcW w:w="673" w:type="pct"/>
                  <w:gridSpan w:val="2"/>
                  <w:noWrap w:val="0"/>
                  <w:vAlign w:val="center"/>
                </w:tcPr>
                <w:p>
                  <w:pPr>
                    <w:keepNext w:val="0"/>
                    <w:keepLines w:val="0"/>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一、总体要求</w:t>
                  </w:r>
                </w:p>
              </w:tc>
              <w:tc>
                <w:tcPr>
                  <w:tcW w:w="3102" w:type="pct"/>
                  <w:noWrap w:val="0"/>
                  <w:vAlign w:val="center"/>
                </w:tcPr>
                <w:p>
                  <w:pPr>
                    <w:keepNext w:val="0"/>
                    <w:keepLines w:val="0"/>
                    <w:suppressLineNumbers w:val="0"/>
                    <w:tabs>
                      <w:tab w:val="left" w:pos="2160"/>
                    </w:tabs>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（一）所有产生有机废气污染的企业，应优先采用环保型原辅料、生产工艺和装备，对相应生产单元或设施进行密闭，从源头控制VOCs的产生，</w:t>
                  </w:r>
                  <w:r>
                    <w:rPr>
                      <w:rFonts w:hint="eastAsia" w:ascii="Times New Roman" w:hAnsi="Times New Roman" w:cs="Times New Roman"/>
                      <w:color w:val="auto"/>
                      <w:sz w:val="21"/>
                      <w:szCs w:val="21"/>
                      <w:lang w:val="en-US" w:eastAsia="zh-CN"/>
                    </w:rPr>
                    <w:t>减</w:t>
                  </w:r>
                  <w:r>
                    <w:rPr>
                      <w:rFonts w:hint="default" w:ascii="Times New Roman" w:hAnsi="Times New Roman" w:eastAsia="仿宋" w:cs="Times New Roman"/>
                      <w:color w:val="auto"/>
                      <w:sz w:val="21"/>
                      <w:szCs w:val="21"/>
                    </w:rPr>
                    <w:t>少废气污染物排放。</w:t>
                  </w:r>
                </w:p>
                <w:p>
                  <w:pPr>
                    <w:keepNext w:val="0"/>
                    <w:keepLines w:val="0"/>
                    <w:suppressLineNumbers w:val="0"/>
                    <w:tabs>
                      <w:tab w:val="left" w:pos="2160"/>
                    </w:tabs>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w:t>
                  </w:r>
                </w:p>
              </w:tc>
              <w:tc>
                <w:tcPr>
                  <w:tcW w:w="1224" w:type="pct"/>
                  <w:noWrap w:val="0"/>
                  <w:vAlign w:val="center"/>
                </w:tcPr>
                <w:p>
                  <w:pPr>
                    <w:keepNext w:val="0"/>
                    <w:keepLines w:val="0"/>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eastAsia" w:ascii="Times New Roman" w:hAnsi="Times New Roman" w:cs="Times New Roman"/>
                      <w:bCs/>
                      <w:color w:val="auto"/>
                      <w:sz w:val="21"/>
                      <w:szCs w:val="21"/>
                      <w:lang w:eastAsia="zh-CN"/>
                    </w:rPr>
                    <w:t>本项目</w:t>
                  </w:r>
                  <w:r>
                    <w:rPr>
                      <w:rFonts w:hint="eastAsia" w:cs="Times New Roman"/>
                      <w:bCs/>
                      <w:color w:val="auto"/>
                      <w:sz w:val="21"/>
                      <w:szCs w:val="21"/>
                      <w:lang w:val="en-US" w:eastAsia="zh-CN"/>
                    </w:rPr>
                    <w:t>注塑废气经收集后利用一套二级活性炭吸附装置（TA001）处理，焊接、点胶、包胶废气经收集后利用一套过滤棉+二级活性炭吸附装置（TA002）处理，</w:t>
                  </w:r>
                  <w:r>
                    <w:rPr>
                      <w:rFonts w:hint="eastAsia" w:ascii="Times New Roman" w:hAnsi="Times New Roman" w:cs="Times New Roman"/>
                      <w:bCs/>
                      <w:color w:val="auto"/>
                      <w:sz w:val="21"/>
                      <w:szCs w:val="21"/>
                      <w:lang w:eastAsia="zh-CN"/>
                    </w:rPr>
                    <w:t>处理后有组织排放</w:t>
                  </w:r>
                  <w:r>
                    <w:rPr>
                      <w:rFonts w:hint="default" w:ascii="Times New Roman" w:hAnsi="Times New Roman" w:eastAsia="仿宋" w:cs="Times New Roman"/>
                      <w:bCs/>
                      <w:color w:val="auto"/>
                      <w:sz w:val="21"/>
                      <w:szCs w:val="21"/>
                      <w:lang w:val="en-US" w:eastAsia="zh-CN"/>
                    </w:rPr>
                    <w:t>，VOCs</w:t>
                  </w:r>
                  <w:r>
                    <w:rPr>
                      <w:rFonts w:hint="default" w:ascii="Times New Roman" w:hAnsi="Times New Roman" w:eastAsia="仿宋" w:cs="Times New Roman"/>
                      <w:color w:val="auto"/>
                      <w:sz w:val="21"/>
                      <w:szCs w:val="21"/>
                    </w:rPr>
                    <w:t>处理效率≥</w:t>
                  </w:r>
                  <w:r>
                    <w:rPr>
                      <w:rFonts w:hint="eastAsia" w:cs="Times New Roman"/>
                      <w:color w:val="auto"/>
                      <w:sz w:val="21"/>
                      <w:szCs w:val="21"/>
                      <w:lang w:val="en-US" w:eastAsia="zh-CN"/>
                    </w:rPr>
                    <w:t>75</w:t>
                  </w:r>
                  <w:r>
                    <w:rPr>
                      <w:rFonts w:hint="default" w:ascii="Times New Roman" w:hAnsi="Times New Roman" w:eastAsia="仿宋" w:cs="Times New Roman"/>
                      <w:color w:val="auto"/>
                      <w:sz w:val="21"/>
                      <w:szCs w:val="21"/>
                    </w:rPr>
                    <w:t>%，与文件要求相符。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
                      <w:color w:val="auto"/>
                      <w:sz w:val="21"/>
                      <w:szCs w:val="21"/>
                    </w:rPr>
                    <w:t>江苏省挥发性有机物污染防治管理办法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第三条</w:t>
                  </w:r>
                </w:p>
              </w:tc>
              <w:tc>
                <w:tcPr>
                  <w:tcW w:w="3102" w:type="pct"/>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挥发性有机物污染防治坚持源头控制、综合治理、损害担责、公众参与的原则，重点防治工业源排放的挥发性有机物，强化生活源、农业源等挥发性有机物污染防治。</w:t>
                  </w:r>
                </w:p>
              </w:tc>
              <w:tc>
                <w:tcPr>
                  <w:tcW w:w="1224" w:type="pct"/>
                  <w:vMerge w:val="restar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eastAsia" w:ascii="Times New Roman" w:hAnsi="Times New Roman" w:cs="Times New Roman"/>
                      <w:bCs/>
                      <w:color w:val="auto"/>
                      <w:sz w:val="21"/>
                      <w:szCs w:val="21"/>
                      <w:lang w:eastAsia="zh-CN"/>
                    </w:rPr>
                    <w:t>本项目</w:t>
                  </w:r>
                  <w:r>
                    <w:rPr>
                      <w:rFonts w:hint="eastAsia" w:cs="Times New Roman"/>
                      <w:bCs/>
                      <w:color w:val="auto"/>
                      <w:sz w:val="21"/>
                      <w:szCs w:val="21"/>
                      <w:lang w:val="en-US" w:eastAsia="zh-CN"/>
                    </w:rPr>
                    <w:t>注塑废气经收集后利用一套二级活性炭吸附装置（TA001）处理，焊接、点胶、包胶废气经收集后利用一套过滤棉+二级活性炭吸附装置（TA002）处理，</w:t>
                  </w:r>
                  <w:r>
                    <w:rPr>
                      <w:rFonts w:hint="eastAsia" w:ascii="Times New Roman" w:hAnsi="Times New Roman" w:cs="Times New Roman"/>
                      <w:bCs/>
                      <w:color w:val="auto"/>
                      <w:sz w:val="21"/>
                      <w:szCs w:val="21"/>
                      <w:lang w:eastAsia="zh-CN"/>
                    </w:rPr>
                    <w:t>处理后有组织排放</w:t>
                  </w:r>
                  <w:r>
                    <w:rPr>
                      <w:rFonts w:hint="default" w:ascii="Times New Roman" w:hAnsi="Times New Roman" w:eastAsia="仿宋" w:cs="Times New Roman"/>
                      <w:bCs/>
                      <w:color w:val="auto"/>
                      <w:sz w:val="21"/>
                      <w:szCs w:val="21"/>
                      <w:lang w:val="en-US" w:eastAsia="zh-CN"/>
                    </w:rPr>
                    <w:t>，</w:t>
                  </w:r>
                  <w:r>
                    <w:rPr>
                      <w:rFonts w:hint="default" w:ascii="Times New Roman" w:hAnsi="Times New Roman" w:eastAsia="仿宋" w:cs="Times New Roman"/>
                      <w:color w:val="auto"/>
                      <w:sz w:val="21"/>
                      <w:szCs w:val="21"/>
                    </w:rPr>
                    <w:t>排放的污染物在</w:t>
                  </w:r>
                  <w:r>
                    <w:rPr>
                      <w:rFonts w:hint="eastAsia" w:cs="Times New Roman"/>
                      <w:color w:val="auto"/>
                      <w:sz w:val="21"/>
                      <w:szCs w:val="21"/>
                      <w:lang w:val="en-US" w:eastAsia="zh-CN"/>
                    </w:rPr>
                    <w:t>武进</w:t>
                  </w:r>
                  <w:r>
                    <w:rPr>
                      <w:rFonts w:hint="default" w:ascii="Times New Roman" w:hAnsi="Times New Roman" w:eastAsia="仿宋" w:cs="Times New Roman"/>
                      <w:color w:val="auto"/>
                      <w:sz w:val="21"/>
                      <w:szCs w:val="21"/>
                    </w:rPr>
                    <w:t>区范围内平衡，定期进行环境检测，并按照规定向社会公开，与文件要求相符。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第十三条</w:t>
                  </w:r>
                </w:p>
              </w:tc>
              <w:tc>
                <w:tcPr>
                  <w:tcW w:w="3102" w:type="pct"/>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新建、改建、扩建排放挥发性有机物的建设项目，应当依法进行环境影响评价。新增挥发性有机物排放总量指标的不足部分，可以依照有关规定通过排污权交易取得。</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建设项目的环境影响评价文件未经审查或者审查后未予批准的，建设单位不得开工建设。</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第十五条</w:t>
                  </w:r>
                </w:p>
              </w:tc>
              <w:tc>
                <w:tcPr>
                  <w:tcW w:w="3102" w:type="pct"/>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第十七条</w:t>
                  </w:r>
                </w:p>
              </w:tc>
              <w:tc>
                <w:tcPr>
                  <w:tcW w:w="3102" w:type="pct"/>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挥发性有机物排放单位应当按照有关规定和监测规范自行或者委托有关监测机构对其排放的挥发性有机物进行监测，记录、保存监测数据，并按照规定向社会公开。</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监测数据应当真实、可靠，保存时间不得少于3年。</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第二十一条</w:t>
                  </w:r>
                </w:p>
              </w:tc>
              <w:tc>
                <w:tcPr>
                  <w:tcW w:w="3102" w:type="pct"/>
                  <w:noWrap w:val="0"/>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无法在密闭空间进行的生产经营活动应当采取有效措施，减少挥发性有机物排放量。</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关于印发《重点行业挥发性有机物综合治理方案》的通知</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
                      <w:bCs/>
                      <w:color w:val="auto"/>
                      <w:sz w:val="21"/>
                      <w:szCs w:val="21"/>
                    </w:rPr>
                    <w:t>（环大气[2019]53号）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restart"/>
                  <w:noWrap w:val="0"/>
                  <w:vAlign w:val="center"/>
                </w:tcPr>
                <w:p>
                  <w:pPr>
                    <w:keepNext w:val="0"/>
                    <w:keepLines w:val="0"/>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三、控制思路与要求</w:t>
                  </w:r>
                </w:p>
              </w:tc>
              <w:tc>
                <w:tcPr>
                  <w:tcW w:w="3102" w:type="pct"/>
                  <w:noWrap w:val="0"/>
                  <w:vAlign w:val="center"/>
                </w:tcPr>
                <w:p>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224" w:type="pct"/>
                  <w:vMerge w:val="restar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本项目</w:t>
                  </w:r>
                  <w:r>
                    <w:rPr>
                      <w:rFonts w:hint="eastAsia" w:ascii="Times New Roman" w:hAnsi="Times New Roman" w:cs="Times New Roman"/>
                      <w:bCs/>
                      <w:color w:val="auto"/>
                      <w:sz w:val="21"/>
                      <w:szCs w:val="21"/>
                      <w:lang w:val="en-US" w:eastAsia="zh-CN"/>
                    </w:rPr>
                    <w:t>使用的UV胶为含VOCs物料，符合《胶粘剂挥发性有机化合物限量》（</w:t>
                  </w:r>
                  <w:r>
                    <w:rPr>
                      <w:rFonts w:hint="default" w:ascii="Times New Roman" w:hAnsi="Times New Roman" w:cs="Times New Roman"/>
                      <w:bCs/>
                      <w:color w:val="auto"/>
                      <w:sz w:val="21"/>
                      <w:szCs w:val="21"/>
                      <w:lang w:val="en-US" w:eastAsia="zh-CN"/>
                    </w:rPr>
                    <w:t>GB33372-2020</w:t>
                  </w:r>
                  <w:r>
                    <w:rPr>
                      <w:rFonts w:hint="eastAsia" w:ascii="Times New Roman" w:hAnsi="Times New Roman" w:cs="Times New Roman"/>
                      <w:bCs/>
                      <w:color w:val="auto"/>
                      <w:sz w:val="21"/>
                      <w:szCs w:val="21"/>
                      <w:lang w:val="en-US" w:eastAsia="zh-CN"/>
                    </w:rPr>
                    <w:t>）“表3 本体型胶粘剂VOC含量限量”中“装配业-丙烯酸酯类”</w:t>
                  </w:r>
                  <w:r>
                    <w:rPr>
                      <w:rFonts w:hint="default"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200g/kg的要求，储存于密闭包装桶内；本项目注塑废气经收集后利用一套二级活性炭吸附装置（TA001）处理，焊接、点胶、包胶废气经收集后利用一套过滤棉+二级活性炭吸附装置（TA002）处理，</w:t>
                  </w:r>
                  <w:r>
                    <w:rPr>
                      <w:rFonts w:hint="eastAsia" w:ascii="Times New Roman" w:hAnsi="Times New Roman" w:cs="Times New Roman"/>
                      <w:bCs/>
                      <w:color w:val="auto"/>
                      <w:sz w:val="21"/>
                      <w:szCs w:val="21"/>
                      <w:lang w:eastAsia="zh-CN"/>
                    </w:rPr>
                    <w:t>处理后有组织排放</w:t>
                  </w:r>
                  <w:r>
                    <w:rPr>
                      <w:rFonts w:hint="default" w:ascii="Times New Roman" w:hAnsi="Times New Roman" w:cs="Times New Roman"/>
                      <w:bCs/>
                      <w:color w:val="auto"/>
                      <w:sz w:val="21"/>
                      <w:szCs w:val="21"/>
                      <w:lang w:eastAsia="zh-CN"/>
                    </w:rPr>
                    <w:t>，与文件要求相符。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continue"/>
                  <w:noWrap w:val="0"/>
                  <w:vAlign w:val="center"/>
                </w:tcPr>
                <w:p>
                  <w:pPr>
                    <w:keepNext w:val="0"/>
                    <w:keepLines w:val="0"/>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3102" w:type="pct"/>
                  <w:noWrap w:val="0"/>
                  <w:vAlign w:val="center"/>
                </w:tcPr>
                <w:p>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p>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w:t>
                  </w:r>
                  <w:r>
                    <w:rPr>
                      <w:rFonts w:hint="eastAsia" w:ascii="Times New Roman" w:hAnsi="Times New Roman" w:cs="Times New Roman"/>
                      <w:color w:val="auto"/>
                      <w:sz w:val="21"/>
                      <w:szCs w:val="21"/>
                      <w:lang w:eastAsia="zh-CN"/>
                    </w:rPr>
                    <w:t>押出</w:t>
                  </w:r>
                  <w:r>
                    <w:rPr>
                      <w:rFonts w:hint="default" w:ascii="Times New Roman" w:hAnsi="Times New Roman" w:eastAsia="仿宋" w:cs="Times New Roman"/>
                      <w:color w:val="auto"/>
                      <w:sz w:val="21"/>
                      <w:szCs w:val="21"/>
                    </w:rPr>
                    <w:t>复合、共</w:t>
                  </w:r>
                  <w:r>
                    <w:rPr>
                      <w:rFonts w:hint="eastAsia" w:ascii="Times New Roman" w:hAnsi="Times New Roman" w:cs="Times New Roman"/>
                      <w:color w:val="auto"/>
                      <w:sz w:val="21"/>
                      <w:szCs w:val="21"/>
                      <w:lang w:eastAsia="zh-CN"/>
                    </w:rPr>
                    <w:t>押出</w:t>
                  </w:r>
                  <w:r>
                    <w:rPr>
                      <w:rFonts w:hint="default" w:ascii="Times New Roman" w:hAnsi="Times New Roman" w:eastAsia="仿宋" w:cs="Times New Roman"/>
                      <w:color w:val="auto"/>
                      <w:sz w:val="21"/>
                      <w:szCs w:val="21"/>
                    </w:rPr>
                    <w:t>复合技术，鼓励采用水性凹印、醇水凹印、辐射固化凹印、柔版印刷、无水胶印等印刷工艺。</w:t>
                  </w:r>
                </w:p>
                <w:p>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提高废气收集率。遵循</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应收尽收、分质收集</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的原则，科学设计废气收集系统，将无组织排放转变为有组织排放进行控制。采用全密闭集气罩或密闭空间的，除行业有特殊要求外，应保持微</w:t>
                  </w:r>
                  <w:r>
                    <w:rPr>
                      <w:rFonts w:hint="default" w:ascii="Times New Roman" w:hAnsi="Times New Roman" w:eastAsia="仿宋" w:cs="Times New Roman"/>
                      <w:color w:val="auto"/>
                      <w:sz w:val="21"/>
                      <w:szCs w:val="21"/>
                      <w:lang w:eastAsia="zh-CN"/>
                    </w:rPr>
                    <w:t>集气罩</w:t>
                  </w:r>
                  <w:r>
                    <w:rPr>
                      <w:rFonts w:hint="default" w:ascii="Times New Roman" w:hAnsi="Times New Roman" w:eastAsia="仿宋" w:cs="Times New Roman"/>
                      <w:color w:val="auto"/>
                      <w:sz w:val="21"/>
                      <w:szCs w:val="21"/>
                    </w:rPr>
                    <w:t>状态，并根据相关规范合理设置通风量。采用局部集气罩的，距集气罩开口面最远处的VOCs无组织排放位置，控制风速应不低于0.3米/秒，有行业要求的按相关规定执行。</w:t>
                  </w:r>
                </w:p>
                <w:p>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加强设备与管线组件泄漏控制。企业中载有气态、液态VOCs物料的设备与管线组件，密封点数量大于等于2000个的，应按要求开展LDAR工作。石化企业按行业排放标准规定执行。</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continue"/>
                  <w:noWrap w:val="0"/>
                  <w:vAlign w:val="center"/>
                </w:tcPr>
                <w:p>
                  <w:pPr>
                    <w:keepNext w:val="0"/>
                    <w:keepLines w:val="0"/>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3102" w:type="pct"/>
                  <w:noWrap w:val="0"/>
                  <w:vAlign w:val="center"/>
                </w:tcPr>
                <w:p>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p>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continue"/>
                  <w:noWrap w:val="0"/>
                  <w:vAlign w:val="center"/>
                </w:tcPr>
                <w:p>
                  <w:pPr>
                    <w:keepNext w:val="0"/>
                    <w:keepLines w:val="0"/>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3102" w:type="pct"/>
                  <w:noWrap w:val="0"/>
                  <w:vAlign w:val="center"/>
                </w:tcPr>
                <w:p>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深入实施精细化管控。各地应围绕当地环境空气质量改善需求，根据O</w:t>
                  </w:r>
                  <w:r>
                    <w:rPr>
                      <w:rFonts w:hint="default" w:ascii="Times New Roman" w:hAnsi="Times New Roman" w:eastAsia="仿宋" w:cs="Times New Roman"/>
                      <w:color w:val="auto"/>
                      <w:sz w:val="21"/>
                      <w:szCs w:val="21"/>
                      <w:vertAlign w:val="subscript"/>
                    </w:rPr>
                    <w:t>3</w:t>
                  </w:r>
                  <w:r>
                    <w:rPr>
                      <w:rFonts w:hint="default" w:ascii="Times New Roman" w:hAnsi="Times New Roman" w:eastAsia="仿宋" w:cs="Times New Roman"/>
                      <w:color w:val="auto"/>
                      <w:sz w:val="21"/>
                      <w:szCs w:val="21"/>
                    </w:rPr>
                    <w:t>、PM</w:t>
                  </w:r>
                  <w:r>
                    <w:rPr>
                      <w:rFonts w:hint="default" w:ascii="Times New Roman" w:hAnsi="Times New Roman" w:eastAsia="仿宋" w:cs="Times New Roman"/>
                      <w:color w:val="auto"/>
                      <w:sz w:val="21"/>
                      <w:szCs w:val="21"/>
                      <w:vertAlign w:val="subscript"/>
                    </w:rPr>
                    <w:t>2.5</w:t>
                  </w:r>
                  <w:r>
                    <w:rPr>
                      <w:rFonts w:hint="default" w:ascii="Times New Roman" w:hAnsi="Times New Roman" w:eastAsia="仿宋" w:cs="Times New Roman"/>
                      <w:color w:val="auto"/>
                      <w:sz w:val="21"/>
                      <w:szCs w:val="21"/>
                    </w:rPr>
                    <w:t>来源解析，结合行业污染排放特征和VOCs物质光化学反应活性等，确定本地区VOCs控制的重点行业和重点污染物，兼顾恶臭污染物和有毒有害物质控制等，提出有效管控方案，提高VOCs治理的精准性、针对性和有效性。</w:t>
                  </w:r>
                </w:p>
                <w:p>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推行</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一厂一策</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制度。各地应加强对企业帮扶指导，对本地污染物排放量较大的企业，组织专家提供专业化技术支持，严格把关，指导企业编制切实可行的污染治理方案，明确原辅材料替代、工艺改进、无组织排放管控、废气收集、治污设施建设等全过程减排要求，测算投资成本和减排效益，为企业有效开展VOCs综合治理提供技术服务。重点区域应组织本地VOCs排放量较大的企业开展</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一厂一策</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方案编制工作，2020年6月底前基本完成；适时开展治理效果后评估工作，各地出台的补贴政策要与减排效果紧密挂钩。鼓励地方对重点行业推行强制性清洁生产审核。</w:t>
                  </w:r>
                </w:p>
                <w:p>
                  <w:pPr>
                    <w:keepNext w:val="0"/>
                    <w:keepLines w:val="0"/>
                    <w:suppressLineNumbers w:val="0"/>
                    <w:autoSpaceDE w:val="0"/>
                    <w:autoSpaceDN w:val="0"/>
                    <w:snapToGrid w:val="0"/>
                    <w:spacing w:before="0" w:beforeAutospacing="0" w:after="0" w:afterAutospacing="0" w:line="240" w:lineRule="auto"/>
                    <w:ind w:left="0" w:right="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加强企业运行管理。企业应系统梳理VOCs排放主要环节和工序，包括启停机、检维修作业等，制定具体操作规程，落实到具体责任人。健全内部考核制度。加强人员能力培训和技术交流。建立管理台账，记录企业生产和治污设施运行的关键参数，在线监控参数要确保能够实时调取，相关台账记录至少保存三年。</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lang w:eastAsia="zh-CN"/>
                    </w:rPr>
                  </w:pPr>
                  <w:r>
                    <w:rPr>
                      <w:rFonts w:hint="default" w:cs="Times New Roman"/>
                      <w:b/>
                      <w:bCs/>
                      <w:color w:val="auto"/>
                      <w:sz w:val="21"/>
                      <w:szCs w:val="21"/>
                      <w:lang w:eastAsia="zh-CN"/>
                    </w:rPr>
                    <w:t>《2022年江苏省挥发性有机物减排攻坚方案》（苏大气办[2022]2号）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tabs>
                      <w:tab w:val="left" w:pos="2160"/>
                    </w:tabs>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推进重点行业深度治理</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……石化、农药、医药企业废水应密闭输送，储存、处理设施应在曝气池及其之前加盖密封；其他行业敞开液面上方100mm处VOCs检测浓度</w:t>
                  </w:r>
                  <w:r>
                    <w:rPr>
                      <w:rFonts w:hint="default"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rPr>
                    <w:t>200μmo1/mol的需加盖密封；规范涂料、油墨等有机原辅材料的调配和使用环节无组织废气收集，采取车间环境负压改造、安装高效集气装置等措施，提高VOCs产生环节的废气收集率。</w:t>
                  </w:r>
                </w:p>
              </w:tc>
              <w:tc>
                <w:tcPr>
                  <w:tcW w:w="1224" w:type="pct"/>
                  <w:vMerge w:val="restar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本项目</w:t>
                  </w:r>
                  <w:r>
                    <w:rPr>
                      <w:rFonts w:hint="eastAsia" w:ascii="Times New Roman" w:hAnsi="Times New Roman" w:cs="Times New Roman"/>
                      <w:bCs/>
                      <w:color w:val="auto"/>
                      <w:sz w:val="21"/>
                      <w:szCs w:val="21"/>
                      <w:lang w:val="en-US" w:eastAsia="zh-CN"/>
                    </w:rPr>
                    <w:t>注塑废气经收集后利用一套二级活性炭吸附装置（TA001）处理，焊接、点胶、包胶废气经收集后利用一套过滤棉+二级活性炭吸附装置（TA002）处理，</w:t>
                  </w:r>
                  <w:r>
                    <w:rPr>
                      <w:rFonts w:hint="eastAsia" w:ascii="Times New Roman" w:hAnsi="Times New Roman" w:cs="Times New Roman"/>
                      <w:bCs/>
                      <w:color w:val="auto"/>
                      <w:sz w:val="21"/>
                      <w:szCs w:val="21"/>
                      <w:lang w:eastAsia="zh-CN"/>
                    </w:rPr>
                    <w:t>处理后有组织排放</w:t>
                  </w:r>
                  <w:r>
                    <w:rPr>
                      <w:rFonts w:hint="default" w:ascii="Times New Roman" w:hAnsi="Times New Roman" w:cs="Times New Roman"/>
                      <w:bCs/>
                      <w:color w:val="auto"/>
                      <w:sz w:val="21"/>
                      <w:szCs w:val="21"/>
                      <w:lang w:val="en-US" w:eastAsia="zh-CN"/>
                    </w:rPr>
                    <w:t>，VOCs</w:t>
                  </w:r>
                  <w:r>
                    <w:rPr>
                      <w:rFonts w:hint="eastAsia" w:ascii="Times New Roman" w:hAnsi="Times New Roman" w:cs="Times New Roman"/>
                      <w:bCs/>
                      <w:color w:val="auto"/>
                      <w:sz w:val="21"/>
                      <w:szCs w:val="21"/>
                      <w:lang w:val="en-US" w:eastAsia="zh-CN"/>
                    </w:rPr>
                    <w:t>初始排放速率均小于2kg/h</w:t>
                  </w:r>
                  <w:r>
                    <w:rPr>
                      <w:rFonts w:hint="default" w:ascii="Times New Roman" w:hAnsi="Times New Roman" w:cs="Times New Roman"/>
                      <w:bCs/>
                      <w:color w:val="auto"/>
                      <w:sz w:val="21"/>
                      <w:szCs w:val="21"/>
                      <w:lang w:eastAsia="zh-CN"/>
                    </w:rPr>
                    <w:t>，与文件要求相符。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持续推进涉VOCs行业清洁原料替代</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对照《江苏省挥发性有机物清洁原料替代工作方案》（苏大气办[2021]2号）要求，持续推动源头替代，严把环评审批准入关，控增量，去存量</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强化工</w:t>
                  </w:r>
                  <w:r>
                    <w:rPr>
                      <w:rFonts w:hint="default" w:ascii="Times New Roman" w:hAnsi="Times New Roman" w:eastAsia="仿宋" w:cs="Times New Roman"/>
                      <w:color w:val="auto"/>
                      <w:sz w:val="21"/>
                      <w:szCs w:val="21"/>
                    </w:rPr>
                    <w:cr/>
                  </w:r>
                  <w:r>
                    <w:rPr>
                      <w:rFonts w:hint="default" w:ascii="Times New Roman" w:hAnsi="Times New Roman" w:eastAsia="仿宋" w:cs="Times New Roman"/>
                      <w:color w:val="auto"/>
                      <w:sz w:val="21"/>
                      <w:szCs w:val="21"/>
                    </w:rPr>
                    <w:t>源日常管理与监管</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……对采用活性炭吸附技术的，按照《吸附法工业有机废气治理工程技术规范》</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H32026-2013</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进行管理，按要求足量添加、定期更换；一次性活性炭吸附工艺需使用柱状炭</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颗粒炭</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，碘吸附值不低于800毫克/克；VOCs初始排放速率大于2kg/h的重点源排气筒进口应设施采样平台，治理效率不低于80%。</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推进VOCs在线监控安装、验收与联网</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both"/>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按照《江苏省污染源自动监控管理办法</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试行</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苏环发[2021]3号</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要求，推动单排放口VOCs排放设计小时废气排放量1万立方米及以上的化工行业、3万立方米及以上的其他行业安装VOCs自动监测设施</w:t>
                  </w:r>
                  <w:r>
                    <w:rPr>
                      <w:rFonts w:hint="eastAsia" w:eastAsia="仿宋" w:cs="Times New Roman"/>
                      <w:color w:val="auto"/>
                      <w:sz w:val="21"/>
                      <w:szCs w:val="21"/>
                      <w:lang w:eastAsia="zh-CN"/>
                    </w:rPr>
                    <w:t>。</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
                      <w:bCs/>
                      <w:color w:val="auto"/>
                      <w:kern w:val="2"/>
                      <w:sz w:val="21"/>
                      <w:szCs w:val="21"/>
                      <w:lang w:val="en-US" w:eastAsia="zh-CN" w:bidi="ar-SA"/>
                    </w:rPr>
                  </w:pPr>
                  <w:r>
                    <w:rPr>
                      <w:rFonts w:hint="eastAsia" w:cs="Times New Roman"/>
                      <w:b/>
                      <w:bCs/>
                      <w:color w:val="auto"/>
                      <w:sz w:val="21"/>
                      <w:szCs w:val="21"/>
                      <w:lang w:eastAsia="zh-CN"/>
                    </w:rPr>
                    <w:t>《</w:t>
                  </w:r>
                  <w:r>
                    <w:rPr>
                      <w:rFonts w:hint="eastAsia" w:cs="Times New Roman"/>
                      <w:b/>
                      <w:bCs/>
                      <w:color w:val="auto"/>
                      <w:sz w:val="21"/>
                      <w:szCs w:val="21"/>
                      <w:lang w:val="en-US" w:eastAsia="zh-CN"/>
                    </w:rPr>
                    <w:t>江苏省挥发性有机物清洁原料替代工作方案</w:t>
                  </w:r>
                  <w:r>
                    <w:rPr>
                      <w:rFonts w:hint="eastAsia" w:cs="Times New Roman"/>
                      <w:b/>
                      <w:bCs/>
                      <w:color w:val="auto"/>
                      <w:sz w:val="21"/>
                      <w:szCs w:val="21"/>
                      <w:lang w:eastAsia="zh-CN"/>
                    </w:rPr>
                    <w:t>》（</w:t>
                  </w:r>
                  <w:r>
                    <w:rPr>
                      <w:rFonts w:hint="eastAsia" w:cs="Times New Roman"/>
                      <w:b/>
                      <w:bCs/>
                      <w:color w:val="auto"/>
                      <w:sz w:val="21"/>
                      <w:szCs w:val="21"/>
                      <w:lang w:val="en-US" w:eastAsia="zh-CN"/>
                    </w:rPr>
                    <w:t>苏大气办[2021]2号</w:t>
                  </w:r>
                  <w:r>
                    <w:rPr>
                      <w:rFonts w:hint="eastAsia" w:cs="Times New Roman"/>
                      <w:b/>
                      <w:bCs/>
                      <w:color w:val="auto"/>
                      <w:sz w:val="21"/>
                      <w:szCs w:val="21"/>
                      <w:lang w:eastAsia="zh-CN"/>
                    </w:rPr>
                    <w:t>）</w:t>
                  </w:r>
                  <w:r>
                    <w:rPr>
                      <w:rFonts w:hint="eastAsia" w:cs="Times New Roman"/>
                      <w:b/>
                      <w:bCs/>
                      <w:color w:val="auto"/>
                      <w:sz w:val="21"/>
                      <w:szCs w:val="21"/>
                      <w:lang w:val="en-US" w:eastAsia="zh-CN"/>
                    </w:rPr>
                    <w:t>及《常州市挥发性有机物清洁原料替代工作方案》（常污防攻坚指办[2021]32号）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autoSpaceDE w:val="0"/>
                    <w:autoSpaceDN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lang w:val="en-US" w:eastAsia="zh-CN"/>
                    </w:rPr>
                    <w:t>一</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lang w:val="en-US" w:eastAsia="zh-CN"/>
                    </w:rPr>
                    <w:t>明确替代要求</w:t>
                  </w:r>
                </w:p>
              </w:tc>
              <w:tc>
                <w:tcPr>
                  <w:tcW w:w="3102" w:type="pct"/>
                  <w:noWrap w:val="0"/>
                  <w:vAlign w:val="center"/>
                </w:tcPr>
                <w:p>
                  <w:pPr>
                    <w:keepNext w:val="0"/>
                    <w:keepLines w:val="0"/>
                    <w:suppressLineNumbers w:val="0"/>
                    <w:autoSpaceDE w:val="0"/>
                    <w:autoSpaceDN w:val="0"/>
                    <w:snapToGrid w:val="0"/>
                    <w:spacing w:before="0" w:beforeAutospacing="0" w:after="0" w:afterAutospacing="0" w:line="240" w:lineRule="auto"/>
                    <w:ind w:left="0" w:leftChars="0" w:right="0" w:rightChars="0" w:firstLine="420" w:firstLineChars="200"/>
                    <w:jc w:val="both"/>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以工业涂装、包装印刷、木材加工、纺织等行业为重点，分阶段推进</w:t>
                  </w:r>
                  <w:r>
                    <w:rPr>
                      <w:rFonts w:hint="default" w:ascii="Times New Roman" w:hAnsi="Times New Roman" w:eastAsia="仿宋" w:cs="Times New Roman"/>
                      <w:color w:val="auto"/>
                      <w:sz w:val="21"/>
                      <w:szCs w:val="21"/>
                      <w:lang w:val="en-US" w:eastAsia="zh-CN"/>
                    </w:rPr>
                    <w:t>3130</w:t>
                  </w:r>
                  <w:r>
                    <w:rPr>
                      <w:rFonts w:hint="eastAsia" w:ascii="Times New Roman" w:hAnsi="Times New Roman" w:eastAsia="仿宋" w:cs="Times New Roman"/>
                      <w:color w:val="auto"/>
                      <w:sz w:val="21"/>
                      <w:szCs w:val="21"/>
                      <w:lang w:val="en-US" w:eastAsia="zh-CN"/>
                    </w:rPr>
                    <w:t>家企业清洁原料替代工作。实施替代的企业要使用符合《低挥发性有机化合物含量涂料产品技术要求》</w:t>
                  </w:r>
                  <w:r>
                    <w:rPr>
                      <w:rFonts w:hint="eastAsia"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GB/T38597-2020</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规定的粉末、水性、无溶剂、辐射固化涂料产品；符合《油墨中可挥发性有机化合物</w:t>
                  </w:r>
                  <w:r>
                    <w:rPr>
                      <w:rFonts w:hint="eastAsia"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VOCs</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含量的限值》</w:t>
                  </w:r>
                  <w:r>
                    <w:rPr>
                      <w:rFonts w:hint="eastAsia"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GB38507-2020</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规定的水性油墨和能量固化油墨产品；符合《清洗剂挥发性有机化合物含量限值》</w:t>
                  </w:r>
                  <w:r>
                    <w:rPr>
                      <w:rFonts w:hint="eastAsia"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GB38508-2020</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规定的水基、</w:t>
                  </w:r>
                  <w:r>
                    <w:rPr>
                      <w:rFonts w:hint="eastAsia" w:cs="Times New Roman"/>
                      <w:color w:val="auto"/>
                      <w:sz w:val="21"/>
                      <w:szCs w:val="21"/>
                      <w:lang w:val="en-US" w:eastAsia="zh-CN"/>
                    </w:rPr>
                    <w:t>半</w:t>
                  </w:r>
                  <w:r>
                    <w:rPr>
                      <w:rFonts w:hint="eastAsia" w:ascii="Times New Roman" w:hAnsi="Times New Roman" w:eastAsia="仿宋" w:cs="Times New Roman"/>
                      <w:color w:val="auto"/>
                      <w:sz w:val="21"/>
                      <w:szCs w:val="21"/>
                      <w:lang w:val="en-US" w:eastAsia="zh-CN"/>
                    </w:rPr>
                    <w:t>水基清洗剂产品；符合《胶粘剂挥发性有机化合物限量》</w:t>
                  </w:r>
                  <w:r>
                    <w:rPr>
                      <w:rFonts w:hint="eastAsia"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GB33372-2020</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规定的水基型、本体型胶粘剂产品。若确实无法达到上述要求，应提供相应的论证说明，相关涂料、油墨、清洗剂、胶粘剂等产品应符合相关标准中</w:t>
                  </w:r>
                  <w:r>
                    <w:rPr>
                      <w:rFonts w:hint="default" w:ascii="Times New Roman" w:hAnsi="Times New Roman" w:eastAsia="仿宋" w:cs="Times New Roman"/>
                      <w:color w:val="auto"/>
                      <w:sz w:val="21"/>
                      <w:szCs w:val="21"/>
                      <w:lang w:val="en-US" w:eastAsia="zh-CN"/>
                    </w:rPr>
                    <w:t>VOCs</w:t>
                  </w:r>
                  <w:r>
                    <w:rPr>
                      <w:rFonts w:hint="eastAsia" w:ascii="Times New Roman" w:hAnsi="Times New Roman" w:eastAsia="仿宋" w:cs="Times New Roman"/>
                      <w:color w:val="auto"/>
                      <w:sz w:val="21"/>
                      <w:szCs w:val="21"/>
                      <w:lang w:val="en-US" w:eastAsia="zh-CN"/>
                    </w:rPr>
                    <w:t>含量的限值要求。</w:t>
                  </w:r>
                </w:p>
              </w:tc>
              <w:tc>
                <w:tcPr>
                  <w:tcW w:w="1224" w:type="pct"/>
                  <w:vMerge w:val="restar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color w:val="auto"/>
                      <w:sz w:val="21"/>
                      <w:szCs w:val="21"/>
                    </w:rPr>
                    <w:t>本项目</w:t>
                  </w:r>
                  <w:r>
                    <w:rPr>
                      <w:rFonts w:hint="eastAsia" w:eastAsia="仿宋" w:cs="Times New Roman"/>
                      <w:color w:val="auto"/>
                      <w:sz w:val="21"/>
                      <w:szCs w:val="21"/>
                      <w:lang w:val="en-US" w:eastAsia="zh-CN"/>
                    </w:rPr>
                    <w:t>使用</w:t>
                  </w:r>
                  <w:r>
                    <w:rPr>
                      <w:rFonts w:hint="eastAsia" w:cs="Times New Roman"/>
                      <w:color w:val="auto"/>
                      <w:sz w:val="21"/>
                      <w:szCs w:val="21"/>
                      <w:lang w:val="en-US" w:eastAsia="zh-CN"/>
                    </w:rPr>
                    <w:t>的UV胶属于</w:t>
                  </w:r>
                  <w:r>
                    <w:rPr>
                      <w:rFonts w:hint="eastAsia" w:ascii="Times New Roman" w:hAnsi="Times New Roman" w:eastAsia="仿宋" w:cs="Times New Roman"/>
                      <w:color w:val="auto"/>
                      <w:sz w:val="21"/>
                      <w:szCs w:val="21"/>
                      <w:lang w:val="en-US" w:eastAsia="zh-CN"/>
                    </w:rPr>
                    <w:t>《胶粘剂挥发性有机化合物限量》</w:t>
                  </w:r>
                  <w:r>
                    <w:rPr>
                      <w:rFonts w:hint="eastAsia"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GB33372-2020</w:t>
                  </w:r>
                  <w:r>
                    <w:rPr>
                      <w:rFonts w:hint="eastAsia" w:cs="Times New Roman"/>
                      <w:color w:val="auto"/>
                      <w:sz w:val="21"/>
                      <w:szCs w:val="21"/>
                      <w:lang w:val="en-US" w:eastAsia="zh-CN"/>
                    </w:rPr>
                    <w:t>）规定的本体型胶粘剂产品</w:t>
                  </w:r>
                  <w:r>
                    <w:rPr>
                      <w:rFonts w:hint="eastAsia" w:ascii="Times New Roman" w:hAnsi="Times New Roman" w:cs="Times New Roman"/>
                      <w:bCs/>
                      <w:color w:val="auto"/>
                      <w:sz w:val="21"/>
                      <w:szCs w:val="21"/>
                      <w:lang w:val="en-US" w:eastAsia="zh-CN"/>
                    </w:rPr>
                    <w:t>，符合《胶粘剂挥发性有机化合物限量》（</w:t>
                  </w:r>
                  <w:r>
                    <w:rPr>
                      <w:rFonts w:hint="default" w:ascii="Times New Roman" w:hAnsi="Times New Roman" w:cs="Times New Roman"/>
                      <w:bCs/>
                      <w:color w:val="auto"/>
                      <w:sz w:val="21"/>
                      <w:szCs w:val="21"/>
                      <w:lang w:val="en-US" w:eastAsia="zh-CN"/>
                    </w:rPr>
                    <w:t>GB33372-2020</w:t>
                  </w:r>
                  <w:r>
                    <w:rPr>
                      <w:rFonts w:hint="eastAsia" w:ascii="Times New Roman" w:hAnsi="Times New Roman" w:cs="Times New Roman"/>
                      <w:bCs/>
                      <w:color w:val="auto"/>
                      <w:sz w:val="21"/>
                      <w:szCs w:val="21"/>
                      <w:lang w:val="en-US" w:eastAsia="zh-CN"/>
                    </w:rPr>
                    <w:t>）“表3 本体型胶粘剂VOC含量限量”中“装配业-丙烯酸酯类”</w:t>
                  </w:r>
                  <w:r>
                    <w:rPr>
                      <w:rFonts w:hint="default"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200g/kg的要求，</w:t>
                  </w:r>
                  <w:r>
                    <w:rPr>
                      <w:rFonts w:hint="eastAsia" w:cs="Times New Roman"/>
                      <w:color w:val="auto"/>
                      <w:sz w:val="21"/>
                      <w:szCs w:val="21"/>
                      <w:lang w:val="en-US" w:eastAsia="zh-CN"/>
                    </w:rPr>
                    <w:t>。项目建成后建立UV胶的购买、使用台账。</w:t>
                  </w:r>
                  <w:r>
                    <w:rPr>
                      <w:rFonts w:hint="eastAsia" w:cs="Times New Roman"/>
                      <w:bCs/>
                      <w:color w:val="auto"/>
                      <w:sz w:val="21"/>
                      <w:szCs w:val="21"/>
                      <w:lang w:val="en-US" w:eastAsia="zh-CN"/>
                    </w:rPr>
                    <w:t>焊接、点胶、包胶废气经收集后利用一套过滤棉+二级活性炭吸附装置（TA002）处理，</w:t>
                  </w:r>
                  <w:r>
                    <w:rPr>
                      <w:rFonts w:hint="eastAsia" w:ascii="Times New Roman" w:hAnsi="Times New Roman" w:cs="Times New Roman"/>
                      <w:bCs/>
                      <w:color w:val="auto"/>
                      <w:sz w:val="21"/>
                      <w:szCs w:val="21"/>
                      <w:lang w:eastAsia="zh-CN"/>
                    </w:rPr>
                    <w:t>处理后有组织排放。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autoSpaceDE w:val="0"/>
                    <w:autoSpaceDN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二</w:t>
                  </w:r>
                  <w:r>
                    <w:rPr>
                      <w:rFonts w:hint="eastAsia" w:cs="Times New Roman"/>
                      <w:color w:val="auto"/>
                      <w:sz w:val="21"/>
                      <w:szCs w:val="21"/>
                      <w:lang w:eastAsia="zh-CN"/>
                    </w:rPr>
                    <w:t>）</w:t>
                  </w:r>
                  <w:r>
                    <w:rPr>
                      <w:rFonts w:hint="eastAsia" w:cs="Times New Roman"/>
                      <w:color w:val="auto"/>
                      <w:sz w:val="21"/>
                      <w:szCs w:val="21"/>
                      <w:lang w:val="en-US" w:eastAsia="zh-CN"/>
                    </w:rPr>
                    <w:t>严格准入条件</w:t>
                  </w:r>
                </w:p>
              </w:tc>
              <w:tc>
                <w:tcPr>
                  <w:tcW w:w="3102" w:type="pct"/>
                  <w:noWrap w:val="0"/>
                  <w:vAlign w:val="center"/>
                </w:tcPr>
                <w:p>
                  <w:pPr>
                    <w:keepNext w:val="0"/>
                    <w:keepLines w:val="0"/>
                    <w:suppressLineNumbers w:val="0"/>
                    <w:autoSpaceDE w:val="0"/>
                    <w:autoSpaceDN w:val="0"/>
                    <w:snapToGrid w:val="0"/>
                    <w:spacing w:before="0" w:beforeAutospacing="0" w:after="0" w:afterAutospacing="0" w:line="240" w:lineRule="auto"/>
                    <w:ind w:left="0" w:leftChars="0" w:right="0" w:rightChars="0" w:firstLine="420" w:firstLineChars="200"/>
                    <w:jc w:val="both"/>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禁止建设生产和使用高</w:t>
                  </w:r>
                  <w:r>
                    <w:rPr>
                      <w:rFonts w:hint="default" w:ascii="Times New Roman" w:hAnsi="Times New Roman" w:eastAsia="仿宋" w:cs="Times New Roman"/>
                      <w:color w:val="auto"/>
                      <w:sz w:val="21"/>
                      <w:szCs w:val="21"/>
                      <w:lang w:val="en-US" w:eastAsia="zh-CN"/>
                    </w:rPr>
                    <w:t>VOCs</w:t>
                  </w:r>
                  <w:r>
                    <w:rPr>
                      <w:rFonts w:hint="eastAsia" w:ascii="Times New Roman" w:hAnsi="Times New Roman" w:eastAsia="仿宋" w:cs="Times New Roman"/>
                      <w:color w:val="auto"/>
                      <w:sz w:val="21"/>
                      <w:szCs w:val="21"/>
                      <w:lang w:val="en-US" w:eastAsia="zh-CN"/>
                    </w:rPr>
                    <w:t>含量的涂料、油墨、胶黏剂等项目。</w:t>
                  </w:r>
                  <w:r>
                    <w:rPr>
                      <w:rFonts w:hint="default" w:ascii="Times New Roman" w:hAnsi="Times New Roman" w:eastAsia="仿宋" w:cs="Times New Roman"/>
                      <w:color w:val="auto"/>
                      <w:sz w:val="21"/>
                      <w:szCs w:val="21"/>
                      <w:lang w:val="en-US" w:eastAsia="zh-CN"/>
                    </w:rPr>
                    <w:t>2021</w:t>
                  </w:r>
                  <w:r>
                    <w:rPr>
                      <w:rFonts w:hint="eastAsia" w:ascii="Times New Roman" w:hAnsi="Times New Roman" w:eastAsia="仿宋" w:cs="Times New Roman"/>
                      <w:color w:val="auto"/>
                      <w:sz w:val="21"/>
                      <w:szCs w:val="21"/>
                      <w:lang w:val="en-US" w:eastAsia="zh-CN"/>
                    </w:rPr>
                    <w:t>年起，全省工业涂装、包装印刷、纺织、木材加工等行业以及涂料、油墨等生产企业的新</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改、扩</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建项目需满足低</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无</w:t>
                  </w:r>
                  <w:r>
                    <w:rPr>
                      <w:rFonts w:hint="eastAsia"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VOCs</w:t>
                  </w:r>
                  <w:r>
                    <w:rPr>
                      <w:rFonts w:hint="eastAsia" w:ascii="Times New Roman" w:hAnsi="Times New Roman" w:eastAsia="仿宋" w:cs="Times New Roman"/>
                      <w:color w:val="auto"/>
                      <w:sz w:val="21"/>
                      <w:szCs w:val="21"/>
                      <w:lang w:val="en-US" w:eastAsia="zh-CN"/>
                    </w:rPr>
                    <w:t>含量限值要求。省内市场上流通的水性涂料等低挥发性有机物含量涂料产品，执行国家《低挥发性有机化合物含量涂料产品技术要求》</w:t>
                  </w:r>
                  <w:r>
                    <w:rPr>
                      <w:rFonts w:hint="eastAsia"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GB/T38597-2020</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keepNext w:val="0"/>
                    <w:keepLines w:val="0"/>
                    <w:suppressLineNumbers w:val="0"/>
                    <w:autoSpaceDE w:val="0"/>
                    <w:autoSpaceDN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三</w:t>
                  </w:r>
                  <w:r>
                    <w:rPr>
                      <w:rFonts w:hint="eastAsia" w:cs="Times New Roman"/>
                      <w:color w:val="auto"/>
                      <w:sz w:val="21"/>
                      <w:szCs w:val="21"/>
                      <w:lang w:eastAsia="zh-CN"/>
                    </w:rPr>
                    <w:t>）</w:t>
                  </w:r>
                  <w:r>
                    <w:rPr>
                      <w:rFonts w:hint="eastAsia" w:cs="Times New Roman"/>
                      <w:color w:val="auto"/>
                      <w:sz w:val="21"/>
                      <w:szCs w:val="21"/>
                      <w:lang w:val="en-US" w:eastAsia="zh-CN"/>
                    </w:rPr>
                    <w:t>强化排查整治</w:t>
                  </w:r>
                </w:p>
              </w:tc>
              <w:tc>
                <w:tcPr>
                  <w:tcW w:w="3102" w:type="pct"/>
                  <w:noWrap w:val="0"/>
                  <w:vAlign w:val="center"/>
                </w:tcPr>
                <w:p>
                  <w:pPr>
                    <w:keepNext w:val="0"/>
                    <w:keepLines w:val="0"/>
                    <w:suppressLineNumbers w:val="0"/>
                    <w:autoSpaceDE w:val="0"/>
                    <w:autoSpaceDN w:val="0"/>
                    <w:snapToGrid w:val="0"/>
                    <w:spacing w:before="0" w:beforeAutospacing="0" w:after="0" w:afterAutospacing="0" w:line="240" w:lineRule="auto"/>
                    <w:ind w:left="0" w:leftChars="0" w:right="0" w:rightChars="0" w:firstLine="420" w:firstLineChars="200"/>
                    <w:jc w:val="both"/>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各地在推动</w:t>
                  </w:r>
                  <w:r>
                    <w:rPr>
                      <w:rFonts w:hint="default" w:ascii="Times New Roman" w:hAnsi="Times New Roman" w:eastAsia="仿宋" w:cs="Times New Roman"/>
                      <w:color w:val="auto"/>
                      <w:sz w:val="21"/>
                      <w:szCs w:val="21"/>
                      <w:lang w:val="en-US" w:eastAsia="zh-CN"/>
                    </w:rPr>
                    <w:t>3130</w:t>
                  </w:r>
                  <w:r>
                    <w:rPr>
                      <w:rFonts w:hint="eastAsia" w:ascii="Times New Roman" w:hAnsi="Times New Roman" w:eastAsia="仿宋" w:cs="Times New Roman"/>
                      <w:color w:val="auto"/>
                      <w:sz w:val="21"/>
                      <w:szCs w:val="21"/>
                      <w:lang w:val="en-US" w:eastAsia="zh-CN"/>
                    </w:rPr>
                    <w:t>家企业实施源头替代的基础上，举一反三，对工业涂装、包装印刷、木材加工、纺织等涉</w:t>
                  </w:r>
                  <w:r>
                    <w:rPr>
                      <w:rFonts w:hint="default" w:ascii="Times New Roman" w:hAnsi="Times New Roman" w:eastAsia="仿宋" w:cs="Times New Roman"/>
                      <w:color w:val="auto"/>
                      <w:sz w:val="21"/>
                      <w:szCs w:val="21"/>
                      <w:lang w:val="en-US" w:eastAsia="zh-CN"/>
                    </w:rPr>
                    <w:t>VOCs</w:t>
                  </w:r>
                  <w:r>
                    <w:rPr>
                      <w:rFonts w:hint="eastAsia" w:ascii="Times New Roman" w:hAnsi="Times New Roman" w:eastAsia="仿宋" w:cs="Times New Roman"/>
                      <w:color w:val="auto"/>
                      <w:sz w:val="21"/>
                      <w:szCs w:val="21"/>
                      <w:lang w:val="en-US" w:eastAsia="zh-CN"/>
                    </w:rPr>
                    <w:t>重点行业进行再排查、再梳理，督促企业建立涂料等原辅材料购销台账，如实记录使用情况。对具备替代条件的，要列入治理清单，推动企业实施清洁原料替代</w:t>
                  </w:r>
                  <w:r>
                    <w:rPr>
                      <w:rFonts w:hint="eastAsia"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对替代技术尚不成熟的，要开展论证核实，并加强现场监管，确保</w:t>
                  </w:r>
                  <w:r>
                    <w:rPr>
                      <w:rFonts w:hint="default" w:ascii="Times New Roman" w:hAnsi="Times New Roman" w:eastAsia="仿宋" w:cs="Times New Roman"/>
                      <w:color w:val="auto"/>
                      <w:sz w:val="21"/>
                      <w:szCs w:val="21"/>
                      <w:lang w:val="en-US" w:eastAsia="zh-CN"/>
                    </w:rPr>
                    <w:t>VOCs</w:t>
                  </w:r>
                  <w:r>
                    <w:rPr>
                      <w:rFonts w:hint="eastAsia" w:ascii="Times New Roman" w:hAnsi="Times New Roman" w:eastAsia="仿宋" w:cs="Times New Roman"/>
                      <w:color w:val="auto"/>
                      <w:sz w:val="21"/>
                      <w:szCs w:val="21"/>
                      <w:lang w:val="en-US" w:eastAsia="zh-CN"/>
                    </w:rPr>
                    <w:t>无组织排放得到有效控制，废气排气口达到国家及地方</w:t>
                  </w:r>
                  <w:r>
                    <w:rPr>
                      <w:rFonts w:hint="default" w:ascii="Times New Roman" w:hAnsi="Times New Roman" w:eastAsia="仿宋" w:cs="Times New Roman"/>
                      <w:color w:val="auto"/>
                      <w:sz w:val="21"/>
                      <w:szCs w:val="21"/>
                      <w:lang w:val="en-US" w:eastAsia="zh-CN"/>
                    </w:rPr>
                    <w:t>VOCs</w:t>
                  </w:r>
                  <w:r>
                    <w:rPr>
                      <w:rFonts w:hint="eastAsia" w:ascii="Times New Roman" w:hAnsi="Times New Roman" w:eastAsia="仿宋" w:cs="Times New Roman"/>
                      <w:color w:val="auto"/>
                      <w:sz w:val="21"/>
                      <w:szCs w:val="21"/>
                      <w:lang w:val="en-US" w:eastAsia="zh-CN"/>
                    </w:rPr>
                    <w:t>排放控制标准要求。</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
                      <w:bCs/>
                      <w:color w:val="auto"/>
                      <w:sz w:val="21"/>
                      <w:szCs w:val="21"/>
                    </w:rPr>
                    <w:t>《关于印发常州市2022年大气污染防治工作计划的通知》（常大气办[2022]1号）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调整优化产业结构，推进产业绿色发展</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坚决遏制</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两高</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项目盲目发展。对不符合要求的</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两高</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项目，坚决停批停建。依法依规淘汰落后产能和化解过剩产能。强化资源要素差别化配置政策落实，推动低端产业、高排放产业有序退出，持续推进化工行业安全环保整治提升。推进产业结构转型升级。完善</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三线一单</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生态环境分区管控体系，落实以环评制度为主体的源头预防体系，严格规划环评审查和项目环评准入。</w:t>
                  </w:r>
                </w:p>
              </w:tc>
              <w:tc>
                <w:tcPr>
                  <w:tcW w:w="1224" w:type="pct"/>
                  <w:vMerge w:val="restar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eastAsia" w:ascii="仿宋" w:hAnsi="仿宋" w:eastAsia="仿宋" w:cs="仿宋"/>
                      <w:color w:val="auto"/>
                      <w:sz w:val="21"/>
                      <w:szCs w:val="21"/>
                    </w:rPr>
                    <w:t>本项目</w:t>
                  </w:r>
                  <w:r>
                    <w:rPr>
                      <w:rFonts w:hint="eastAsia" w:ascii="仿宋" w:hAnsi="仿宋" w:eastAsia="仿宋" w:cs="仿宋"/>
                      <w:color w:val="auto"/>
                      <w:sz w:val="21"/>
                      <w:szCs w:val="21"/>
                      <w:lang w:val="en-US" w:eastAsia="zh-CN"/>
                    </w:rPr>
                    <w:t>不属于</w:t>
                  </w:r>
                  <w:r>
                    <w:rPr>
                      <w:rFonts w:hint="eastAsia" w:ascii="仿宋" w:hAnsi="仿宋" w:cs="仿宋"/>
                      <w:color w:val="auto"/>
                      <w:sz w:val="21"/>
                      <w:szCs w:val="21"/>
                      <w:lang w:val="en-US" w:eastAsia="zh-CN"/>
                    </w:rPr>
                    <w:t>“</w:t>
                  </w:r>
                  <w:r>
                    <w:rPr>
                      <w:rFonts w:hint="eastAsia" w:ascii="仿宋" w:hAnsi="仿宋" w:eastAsia="仿宋" w:cs="仿宋"/>
                      <w:color w:val="auto"/>
                      <w:sz w:val="21"/>
                      <w:szCs w:val="21"/>
                      <w:lang w:val="en-US" w:eastAsia="zh-CN"/>
                    </w:rPr>
                    <w:t>两高</w:t>
                  </w:r>
                  <w:r>
                    <w:rPr>
                      <w:rFonts w:hint="eastAsia" w:ascii="仿宋" w:hAnsi="仿宋" w:cs="仿宋"/>
                      <w:color w:val="auto"/>
                      <w:sz w:val="21"/>
                      <w:szCs w:val="21"/>
                      <w:lang w:val="en-US" w:eastAsia="zh-CN"/>
                    </w:rPr>
                    <w:t>”</w:t>
                  </w:r>
                  <w:r>
                    <w:rPr>
                      <w:rFonts w:hint="eastAsia" w:ascii="仿宋" w:hAnsi="仿宋" w:eastAsia="仿宋" w:cs="仿宋"/>
                      <w:color w:val="auto"/>
                      <w:sz w:val="21"/>
                      <w:szCs w:val="21"/>
                      <w:lang w:val="en-US" w:eastAsia="zh-CN"/>
                    </w:rPr>
                    <w:t>范围</w:t>
                  </w:r>
                  <w:r>
                    <w:rPr>
                      <w:rFonts w:hint="default" w:ascii="Times New Roman" w:hAnsi="Times New Roman" w:eastAsia="仿宋" w:cs="Times New Roman"/>
                      <w:color w:val="auto"/>
                      <w:sz w:val="21"/>
                      <w:szCs w:val="21"/>
                      <w:lang w:val="en-US" w:eastAsia="zh-CN"/>
                    </w:rPr>
                    <w:t>，</w:t>
                  </w:r>
                  <w:r>
                    <w:rPr>
                      <w:rFonts w:hint="eastAsia" w:cs="Times New Roman"/>
                      <w:bCs/>
                      <w:color w:val="auto"/>
                      <w:sz w:val="21"/>
                      <w:szCs w:val="21"/>
                      <w:lang w:val="en-US" w:eastAsia="zh-CN"/>
                    </w:rPr>
                    <w:t>注塑废气经收集后利用一套二级活性炭吸附装置（TA001）处理，焊接、点胶、包胶废气经收集后利用一套过滤棉+二级活性炭吸附装置（TA002）处理，</w:t>
                  </w:r>
                  <w:r>
                    <w:rPr>
                      <w:rFonts w:hint="eastAsia" w:ascii="Times New Roman" w:hAnsi="Times New Roman" w:cs="Times New Roman"/>
                      <w:bCs/>
                      <w:color w:val="auto"/>
                      <w:sz w:val="21"/>
                      <w:szCs w:val="21"/>
                      <w:lang w:eastAsia="zh-CN"/>
                    </w:rPr>
                    <w:t>处理后有组织排放</w:t>
                  </w:r>
                  <w:r>
                    <w:rPr>
                      <w:rFonts w:hint="default" w:ascii="Times New Roman" w:hAnsi="Times New Roman" w:eastAsia="仿宋" w:cs="Times New Roman"/>
                      <w:bCs/>
                      <w:color w:val="auto"/>
                      <w:sz w:val="21"/>
                      <w:szCs w:val="21"/>
                      <w:lang w:val="en-US" w:eastAsia="zh-CN"/>
                    </w:rPr>
                    <w:t>，</w:t>
                  </w:r>
                  <w:r>
                    <w:rPr>
                      <w:rFonts w:hint="default" w:ascii="Times New Roman" w:hAnsi="Times New Roman" w:eastAsia="仿宋" w:cs="Times New Roman"/>
                      <w:bCs/>
                      <w:color w:val="auto"/>
                      <w:sz w:val="21"/>
                      <w:szCs w:val="21"/>
                    </w:rPr>
                    <w:t>与文件要求相符。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优化能源结构，推进能源清洁低碳发展</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优化能源结构，大力发展清洁能源，推进工业炉窑清洁能源替代。</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强化协同减排，切实降低VOCs和氮氧化物排放水平</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力推进低VOCs含量清洁原料替代。推进各地对照产品质量标准，加大对各类涂料、油墨、胶粘剂、清洗剂等生产、销售、使用环节的监督管理。强化VOCs全流程、全环节综合治理。在确保安全等前提下，加强含VOCs物料全方位、全链条、全环节密闭管理。</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rPr>
                  </w:pPr>
                  <w:r>
                    <w:rPr>
                      <w:rFonts w:hint="eastAsia" w:ascii="Times New Roman" w:hAnsi="Times New Roman" w:eastAsia="仿宋" w:cs="Times New Roman"/>
                      <w:b/>
                      <w:bCs/>
                      <w:color w:val="auto"/>
                      <w:sz w:val="21"/>
                      <w:szCs w:val="21"/>
                    </w:rPr>
                    <w:t>《常州市生态环境局关于调整建设项目报备范围的通知》</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eastAsia" w:ascii="Times New Roman" w:hAnsi="Times New Roman" w:eastAsia="仿宋" w:cs="Times New Roman"/>
                      <w:b/>
                      <w:bCs/>
                      <w:color w:val="auto"/>
                      <w:sz w:val="21"/>
                      <w:szCs w:val="21"/>
                    </w:rPr>
                    <w:t>（常州市生态环境局，2021年11月20日）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restart"/>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eastAsia" w:eastAsia="仿宋"/>
                      <w:bCs/>
                      <w:color w:val="auto"/>
                      <w:sz w:val="21"/>
                      <w:szCs w:val="21"/>
                    </w:rPr>
                    <w:t>报备范围调整</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rPr>
                      <w:rFonts w:hint="eastAsia" w:ascii="Times New Roman" w:hAnsi="Times New Roman" w:eastAsia="仿宋" w:cs="Times New Roman"/>
                      <w:color w:val="auto"/>
                      <w:sz w:val="21"/>
                      <w:szCs w:val="21"/>
                      <w:lang w:eastAsia="zh-CN"/>
                    </w:rPr>
                  </w:pPr>
                  <w:r>
                    <w:rPr>
                      <w:rFonts w:hint="eastAsia" w:eastAsia="仿宋"/>
                      <w:bCs/>
                      <w:color w:val="auto"/>
                      <w:sz w:val="21"/>
                      <w:szCs w:val="21"/>
                    </w:rPr>
                    <w:t>1、重点区域：我市大气质量国控点位周边三公里范围</w:t>
                  </w:r>
                  <w:r>
                    <w:rPr>
                      <w:rFonts w:hint="eastAsia" w:eastAsia="仿宋"/>
                      <w:bCs/>
                      <w:color w:val="auto"/>
                      <w:sz w:val="21"/>
                      <w:szCs w:val="21"/>
                      <w:lang w:eastAsia="zh-CN"/>
                    </w:rPr>
                    <w:t>。</w:t>
                  </w:r>
                </w:p>
              </w:tc>
              <w:tc>
                <w:tcPr>
                  <w:tcW w:w="1224" w:type="pct"/>
                  <w:vMerge w:val="restart"/>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仿宋" w:cs="Times New Roman"/>
                      <w:bCs/>
                      <w:color w:val="auto"/>
                      <w:kern w:val="2"/>
                      <w:sz w:val="21"/>
                      <w:szCs w:val="21"/>
                      <w:lang w:val="en-US" w:eastAsia="zh-CN" w:bidi="ar-SA"/>
                    </w:rPr>
                  </w:pPr>
                  <w:r>
                    <w:rPr>
                      <w:rFonts w:hint="eastAsia" w:eastAsia="仿宋" w:cs="Times New Roman"/>
                      <w:bCs/>
                      <w:color w:val="auto"/>
                      <w:sz w:val="21"/>
                      <w:szCs w:val="21"/>
                    </w:rPr>
                    <w:t>本项目</w:t>
                  </w:r>
                  <w:r>
                    <w:rPr>
                      <w:rFonts w:hint="eastAsia" w:eastAsia="仿宋" w:cs="Times New Roman"/>
                      <w:bCs/>
                      <w:color w:val="auto"/>
                      <w:sz w:val="21"/>
                      <w:szCs w:val="21"/>
                      <w:lang w:val="en-US" w:eastAsia="zh-CN"/>
                    </w:rPr>
                    <w:t>位于</w:t>
                  </w:r>
                  <w:r>
                    <w:rPr>
                      <w:rFonts w:hint="eastAsia" w:cs="Times New Roman"/>
                      <w:bCs/>
                      <w:color w:val="auto"/>
                      <w:sz w:val="21"/>
                      <w:szCs w:val="21"/>
                      <w:lang w:eastAsia="zh-CN"/>
                    </w:rPr>
                    <w:t>常州市武进区礼嘉镇新辰村</w:t>
                  </w:r>
                  <w:r>
                    <w:rPr>
                      <w:rFonts w:hint="eastAsia" w:eastAsia="仿宋" w:cs="Times New Roman"/>
                      <w:bCs/>
                      <w:color w:val="auto"/>
                      <w:sz w:val="21"/>
                      <w:szCs w:val="21"/>
                    </w:rPr>
                    <w:t>，离本项目最近的</w:t>
                  </w:r>
                  <w:r>
                    <w:rPr>
                      <w:rFonts w:hint="eastAsia" w:cs="Times New Roman"/>
                      <w:bCs/>
                      <w:color w:val="auto"/>
                      <w:sz w:val="21"/>
                      <w:szCs w:val="21"/>
                      <w:lang w:val="en-US" w:eastAsia="zh-CN"/>
                    </w:rPr>
                    <w:t>武进</w:t>
                  </w:r>
                  <w:r>
                    <w:rPr>
                      <w:rFonts w:hint="eastAsia" w:eastAsia="仿宋" w:cs="Times New Roman"/>
                      <w:bCs/>
                      <w:color w:val="auto"/>
                      <w:sz w:val="21"/>
                      <w:szCs w:val="21"/>
                    </w:rPr>
                    <w:t>区大气质量国控站点（</w:t>
                  </w:r>
                  <w:r>
                    <w:rPr>
                      <w:rFonts w:hint="eastAsia" w:cs="Times New Roman"/>
                      <w:color w:val="auto"/>
                      <w:sz w:val="21"/>
                      <w:szCs w:val="24"/>
                      <w:highlight w:val="none"/>
                      <w:lang w:val="en-US" w:eastAsia="zh-CN"/>
                    </w:rPr>
                    <w:t>常州市武进生态环境局</w:t>
                  </w:r>
                  <w:r>
                    <w:rPr>
                      <w:rFonts w:hint="eastAsia" w:eastAsia="仿宋" w:cs="Times New Roman"/>
                      <w:bCs/>
                      <w:color w:val="auto"/>
                      <w:sz w:val="21"/>
                      <w:szCs w:val="21"/>
                    </w:rPr>
                    <w:t>）直线距离约为</w:t>
                  </w:r>
                  <w:r>
                    <w:rPr>
                      <w:rFonts w:hint="eastAsia" w:cs="Times New Roman"/>
                      <w:bCs/>
                      <w:color w:val="auto"/>
                      <w:sz w:val="21"/>
                      <w:szCs w:val="21"/>
                      <w:lang w:val="en-US" w:eastAsia="zh-CN"/>
                    </w:rPr>
                    <w:t>10.6</w:t>
                  </w:r>
                  <w:r>
                    <w:rPr>
                      <w:rFonts w:hint="eastAsia" w:eastAsia="仿宋" w:cs="Times New Roman"/>
                      <w:bCs/>
                      <w:color w:val="auto"/>
                      <w:sz w:val="21"/>
                      <w:szCs w:val="21"/>
                    </w:rPr>
                    <w:t>km，不在国控站点3km范围内，本项目行业类别为</w:t>
                  </w:r>
                  <w:r>
                    <w:rPr>
                      <w:rFonts w:hint="eastAsia" w:cs="Times New Roman"/>
                      <w:bCs/>
                      <w:color w:val="auto"/>
                      <w:sz w:val="21"/>
                      <w:szCs w:val="21"/>
                      <w:lang w:eastAsia="zh-CN"/>
                    </w:rPr>
                    <w:t>电力电子元器件制造</w:t>
                  </w:r>
                  <w:r>
                    <w:rPr>
                      <w:rFonts w:hint="eastAsia" w:eastAsia="仿宋" w:cs="Times New Roman"/>
                      <w:bCs/>
                      <w:color w:val="auto"/>
                      <w:sz w:val="21"/>
                      <w:szCs w:val="21"/>
                      <w:lang w:eastAsia="zh-CN"/>
                    </w:rPr>
                    <w:t>行业，</w:t>
                  </w:r>
                  <w:r>
                    <w:rPr>
                      <w:rFonts w:hint="eastAsia" w:eastAsia="仿宋" w:cs="Times New Roman"/>
                      <w:bCs/>
                      <w:color w:val="auto"/>
                      <w:sz w:val="21"/>
                      <w:szCs w:val="21"/>
                    </w:rPr>
                    <w:t>不属于</w:t>
                  </w:r>
                  <w:r>
                    <w:rPr>
                      <w:rFonts w:hint="eastAsia" w:eastAsia="仿宋" w:cs="Times New Roman"/>
                      <w:bCs/>
                      <w:color w:val="auto"/>
                      <w:sz w:val="21"/>
                      <w:szCs w:val="21"/>
                      <w:lang w:eastAsia="zh-CN"/>
                    </w:rPr>
                    <w:t>两高行业。本项目不属于</w:t>
                  </w:r>
                  <w:r>
                    <w:rPr>
                      <w:rFonts w:hint="eastAsia" w:eastAsia="仿宋" w:cs="Times New Roman"/>
                      <w:bCs/>
                      <w:color w:val="auto"/>
                      <w:sz w:val="21"/>
                      <w:szCs w:val="21"/>
                    </w:rPr>
                    <w:t>《</w:t>
                  </w:r>
                  <w:r>
                    <w:rPr>
                      <w:rFonts w:hint="eastAsia" w:eastAsia="仿宋" w:cs="Times New Roman"/>
                      <w:bCs/>
                      <w:color w:val="auto"/>
                      <w:sz w:val="21"/>
                      <w:szCs w:val="21"/>
                      <w:lang w:val="en-US" w:eastAsia="zh-CN"/>
                    </w:rPr>
                    <w:t>环境</w:t>
                  </w:r>
                  <w:r>
                    <w:rPr>
                      <w:rFonts w:hint="eastAsia" w:eastAsia="仿宋" w:cs="Times New Roman"/>
                      <w:bCs/>
                      <w:color w:val="auto"/>
                      <w:sz w:val="21"/>
                      <w:szCs w:val="21"/>
                    </w:rPr>
                    <w:t>保护综合名录（2021年版）》中</w:t>
                  </w:r>
                  <w:r>
                    <w:rPr>
                      <w:rFonts w:hint="eastAsia" w:cs="Times New Roman"/>
                      <w:bCs/>
                      <w:color w:val="auto"/>
                      <w:sz w:val="21"/>
                      <w:szCs w:val="21"/>
                      <w:lang w:eastAsia="zh-CN"/>
                    </w:rPr>
                    <w:t>“</w:t>
                  </w:r>
                  <w:r>
                    <w:rPr>
                      <w:rFonts w:hint="eastAsia" w:eastAsia="仿宋" w:cs="Times New Roman"/>
                      <w:bCs/>
                      <w:color w:val="auto"/>
                      <w:sz w:val="21"/>
                      <w:szCs w:val="21"/>
                    </w:rPr>
                    <w:t>高污染</w:t>
                  </w:r>
                  <w:r>
                    <w:rPr>
                      <w:rFonts w:hint="eastAsia" w:cs="Times New Roman"/>
                      <w:bCs/>
                      <w:color w:val="auto"/>
                      <w:sz w:val="21"/>
                      <w:szCs w:val="21"/>
                      <w:lang w:eastAsia="zh-CN"/>
                    </w:rPr>
                    <w:t>”</w:t>
                  </w:r>
                  <w:r>
                    <w:rPr>
                      <w:rFonts w:hint="eastAsia" w:eastAsia="仿宋" w:cs="Times New Roman"/>
                      <w:bCs/>
                      <w:color w:val="auto"/>
                      <w:sz w:val="21"/>
                      <w:szCs w:val="21"/>
                    </w:rPr>
                    <w:t>和</w:t>
                  </w:r>
                  <w:r>
                    <w:rPr>
                      <w:rFonts w:hint="eastAsia" w:cs="Times New Roman"/>
                      <w:bCs/>
                      <w:color w:val="auto"/>
                      <w:sz w:val="21"/>
                      <w:szCs w:val="21"/>
                      <w:lang w:eastAsia="zh-CN"/>
                    </w:rPr>
                    <w:t>“</w:t>
                  </w:r>
                  <w:r>
                    <w:rPr>
                      <w:rFonts w:hint="eastAsia" w:eastAsia="仿宋" w:cs="Times New Roman"/>
                      <w:bCs/>
                      <w:color w:val="auto"/>
                      <w:sz w:val="21"/>
                      <w:szCs w:val="21"/>
                    </w:rPr>
                    <w:t>高污染、高环境风险</w:t>
                  </w:r>
                  <w:r>
                    <w:rPr>
                      <w:rFonts w:hint="eastAsia" w:cs="Times New Roman"/>
                      <w:bCs/>
                      <w:color w:val="auto"/>
                      <w:sz w:val="21"/>
                      <w:szCs w:val="21"/>
                      <w:lang w:eastAsia="zh-CN"/>
                    </w:rPr>
                    <w:t>”</w:t>
                  </w:r>
                  <w:r>
                    <w:rPr>
                      <w:rFonts w:hint="eastAsia" w:eastAsia="仿宋" w:cs="Times New Roman"/>
                      <w:bCs/>
                      <w:color w:val="auto"/>
                      <w:sz w:val="21"/>
                      <w:szCs w:val="21"/>
                    </w:rPr>
                    <w:t>类别项目</w:t>
                  </w:r>
                  <w:r>
                    <w:rPr>
                      <w:rFonts w:hint="eastAsia" w:eastAsia="仿宋" w:cs="Times New Roman"/>
                      <w:bCs/>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continue"/>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rPr>
                      <w:rFonts w:hint="eastAsia" w:ascii="Times New Roman" w:hAnsi="Times New Roman" w:eastAsia="仿宋" w:cs="Times New Roman"/>
                      <w:color w:val="auto"/>
                      <w:sz w:val="21"/>
                      <w:szCs w:val="21"/>
                      <w:lang w:eastAsia="zh-CN"/>
                    </w:rPr>
                  </w:pPr>
                  <w:r>
                    <w:rPr>
                      <w:rFonts w:hint="eastAsia" w:eastAsia="仿宋"/>
                      <w:bCs/>
                      <w:color w:val="auto"/>
                      <w:sz w:val="21"/>
                      <w:szCs w:val="21"/>
                    </w:rPr>
                    <w:t>重点行业：①</w:t>
                  </w:r>
                  <w:r>
                    <w:rPr>
                      <w:rFonts w:hint="eastAsia"/>
                      <w:bCs/>
                      <w:color w:val="auto"/>
                      <w:sz w:val="21"/>
                      <w:szCs w:val="21"/>
                      <w:lang w:eastAsia="zh-CN"/>
                    </w:rPr>
                    <w:t>“</w:t>
                  </w:r>
                  <w:r>
                    <w:rPr>
                      <w:rFonts w:hint="eastAsia" w:eastAsia="仿宋"/>
                      <w:bCs/>
                      <w:color w:val="auto"/>
                      <w:sz w:val="21"/>
                      <w:szCs w:val="21"/>
                    </w:rPr>
                    <w:t>两高</w:t>
                  </w:r>
                  <w:r>
                    <w:rPr>
                      <w:rFonts w:hint="eastAsia"/>
                      <w:bCs/>
                      <w:color w:val="auto"/>
                      <w:sz w:val="21"/>
                      <w:szCs w:val="21"/>
                      <w:lang w:eastAsia="zh-CN"/>
                    </w:rPr>
                    <w:t>”</w:t>
                  </w:r>
                  <w:r>
                    <w:rPr>
                      <w:rFonts w:hint="eastAsia" w:eastAsia="仿宋"/>
                      <w:bCs/>
                      <w:color w:val="auto"/>
                      <w:sz w:val="21"/>
                      <w:szCs w:val="21"/>
                    </w:rPr>
                    <w:t>行业主要包括煤电、石化、化工、钢铁、有色金属冶炼和建材六大行业，以及制药、农药行业；②《</w:t>
                  </w:r>
                  <w:r>
                    <w:rPr>
                      <w:rFonts w:hint="eastAsia" w:eastAsia="仿宋"/>
                      <w:bCs/>
                      <w:color w:val="auto"/>
                      <w:sz w:val="21"/>
                      <w:szCs w:val="21"/>
                      <w:lang w:val="en-US" w:eastAsia="zh-CN"/>
                    </w:rPr>
                    <w:t>环境</w:t>
                  </w:r>
                  <w:r>
                    <w:rPr>
                      <w:rFonts w:hint="eastAsia" w:eastAsia="仿宋"/>
                      <w:bCs/>
                      <w:color w:val="auto"/>
                      <w:sz w:val="21"/>
                      <w:szCs w:val="21"/>
                    </w:rPr>
                    <w:t>保护综合名录（2021年版）》中</w:t>
                  </w:r>
                  <w:r>
                    <w:rPr>
                      <w:rFonts w:hint="eastAsia"/>
                      <w:bCs/>
                      <w:color w:val="auto"/>
                      <w:sz w:val="21"/>
                      <w:szCs w:val="21"/>
                      <w:lang w:eastAsia="zh-CN"/>
                    </w:rPr>
                    <w:t>“</w:t>
                  </w:r>
                  <w:r>
                    <w:rPr>
                      <w:rFonts w:hint="eastAsia" w:eastAsia="仿宋"/>
                      <w:bCs/>
                      <w:color w:val="auto"/>
                      <w:sz w:val="21"/>
                      <w:szCs w:val="21"/>
                    </w:rPr>
                    <w:t>高污染</w:t>
                  </w:r>
                  <w:r>
                    <w:rPr>
                      <w:rFonts w:hint="eastAsia"/>
                      <w:bCs/>
                      <w:color w:val="auto"/>
                      <w:sz w:val="21"/>
                      <w:szCs w:val="21"/>
                      <w:lang w:eastAsia="zh-CN"/>
                    </w:rPr>
                    <w:t>”</w:t>
                  </w:r>
                  <w:r>
                    <w:rPr>
                      <w:rFonts w:hint="eastAsia" w:eastAsia="仿宋"/>
                      <w:bCs/>
                      <w:color w:val="auto"/>
                      <w:sz w:val="21"/>
                      <w:szCs w:val="21"/>
                    </w:rPr>
                    <w:t>和</w:t>
                  </w:r>
                  <w:r>
                    <w:rPr>
                      <w:rFonts w:hint="eastAsia"/>
                      <w:bCs/>
                      <w:color w:val="auto"/>
                      <w:sz w:val="21"/>
                      <w:szCs w:val="21"/>
                      <w:lang w:eastAsia="zh-CN"/>
                    </w:rPr>
                    <w:t>“</w:t>
                  </w:r>
                  <w:r>
                    <w:rPr>
                      <w:rFonts w:hint="eastAsia" w:eastAsia="仿宋"/>
                      <w:bCs/>
                      <w:color w:val="auto"/>
                      <w:sz w:val="21"/>
                      <w:szCs w:val="21"/>
                    </w:rPr>
                    <w:t>高污染、高环境风险</w:t>
                  </w:r>
                  <w:r>
                    <w:rPr>
                      <w:rFonts w:hint="eastAsia"/>
                      <w:bCs/>
                      <w:color w:val="auto"/>
                      <w:sz w:val="21"/>
                      <w:szCs w:val="21"/>
                      <w:lang w:eastAsia="zh-CN"/>
                    </w:rPr>
                    <w:t>”</w:t>
                  </w:r>
                  <w:r>
                    <w:rPr>
                      <w:rFonts w:hint="eastAsia" w:eastAsia="仿宋"/>
                      <w:bCs/>
                      <w:color w:val="auto"/>
                      <w:sz w:val="21"/>
                      <w:szCs w:val="21"/>
                    </w:rPr>
                    <w:t>类别项目</w:t>
                  </w:r>
                  <w:r>
                    <w:rPr>
                      <w:rFonts w:hint="eastAsia" w:eastAsia="仿宋"/>
                      <w:bCs/>
                      <w:color w:val="auto"/>
                      <w:sz w:val="21"/>
                      <w:szCs w:val="21"/>
                      <w:lang w:eastAsia="zh-CN"/>
                    </w:rPr>
                    <w:t>。</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
                      <w:bCs/>
                      <w:color w:val="auto"/>
                      <w:sz w:val="21"/>
                      <w:szCs w:val="21"/>
                    </w:rPr>
                    <w:t>《常州市深入打好污染防治攻坚战专项行动方案》（常政办发</w:t>
                  </w:r>
                  <w:r>
                    <w:rPr>
                      <w:rFonts w:hint="eastAsia" w:eastAsia="仿宋" w:cs="Times New Roman"/>
                      <w:b/>
                      <w:bCs/>
                      <w:color w:val="auto"/>
                      <w:sz w:val="21"/>
                      <w:szCs w:val="21"/>
                      <w:lang w:val="en-US" w:eastAsia="zh-CN"/>
                    </w:rPr>
                    <w:t>[</w:t>
                  </w:r>
                  <w:r>
                    <w:rPr>
                      <w:rFonts w:hint="default" w:ascii="Times New Roman" w:hAnsi="Times New Roman" w:eastAsia="仿宋" w:cs="Times New Roman"/>
                      <w:b/>
                      <w:bCs/>
                      <w:color w:val="auto"/>
                      <w:sz w:val="21"/>
                      <w:szCs w:val="21"/>
                    </w:rPr>
                    <w:t>2022</w:t>
                  </w:r>
                  <w:r>
                    <w:rPr>
                      <w:rFonts w:hint="eastAsia" w:eastAsia="仿宋" w:cs="Times New Roman"/>
                      <w:b/>
                      <w:bCs/>
                      <w:color w:val="auto"/>
                      <w:sz w:val="21"/>
                      <w:szCs w:val="21"/>
                      <w:lang w:val="en-US" w:eastAsia="zh-CN"/>
                    </w:rPr>
                    <w:t>]</w:t>
                  </w:r>
                  <w:r>
                    <w:rPr>
                      <w:rFonts w:hint="default" w:ascii="Times New Roman" w:hAnsi="Times New Roman" w:eastAsia="仿宋" w:cs="Times New Roman"/>
                      <w:b/>
                      <w:bCs/>
                      <w:color w:val="auto"/>
                      <w:sz w:val="21"/>
                      <w:szCs w:val="21"/>
                    </w:rPr>
                    <w:t>32号）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着力打好重污染天气消除攻坚战</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推动重点行业企业和工业炉窑、垃圾焚烧重点设施超低排放改造（深度治理），严格控制物料（含废渣）运输、装卸、储存、转移和工艺过程无组织排放。</w:t>
                  </w:r>
                </w:p>
              </w:tc>
              <w:tc>
                <w:tcPr>
                  <w:tcW w:w="1224" w:type="pct"/>
                  <w:vMerge w:val="restar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eastAsia" w:ascii="Times New Roman" w:hAnsi="Times New Roman" w:cs="Times New Roman"/>
                      <w:bCs/>
                      <w:color w:val="auto"/>
                      <w:sz w:val="21"/>
                      <w:szCs w:val="21"/>
                      <w:lang w:eastAsia="zh-CN"/>
                    </w:rPr>
                    <w:t>本项目</w:t>
                  </w:r>
                  <w:r>
                    <w:rPr>
                      <w:rFonts w:hint="eastAsia" w:cs="Times New Roman"/>
                      <w:bCs/>
                      <w:color w:val="auto"/>
                      <w:sz w:val="21"/>
                      <w:szCs w:val="21"/>
                      <w:lang w:val="en-US" w:eastAsia="zh-CN"/>
                    </w:rPr>
                    <w:t>注塑废气经收集后利用一套二级活性炭吸附装置（TA001）处理，焊接、点胶、包胶废气经收集后利用一套过滤棉+二级活性炭吸附装置（TA002）处理，</w:t>
                  </w:r>
                  <w:r>
                    <w:rPr>
                      <w:rFonts w:hint="eastAsia" w:ascii="Times New Roman" w:hAnsi="Times New Roman" w:cs="Times New Roman"/>
                      <w:bCs/>
                      <w:color w:val="auto"/>
                      <w:sz w:val="21"/>
                      <w:szCs w:val="21"/>
                      <w:lang w:eastAsia="zh-CN"/>
                    </w:rPr>
                    <w:t>处理后有组织排放</w:t>
                  </w:r>
                  <w:r>
                    <w:rPr>
                      <w:rFonts w:hint="default" w:ascii="Times New Roman" w:hAnsi="Times New Roman" w:eastAsia="仿宋" w:cs="Times New Roman"/>
                      <w:bCs/>
                      <w:color w:val="auto"/>
                      <w:sz w:val="21"/>
                      <w:szCs w:val="21"/>
                    </w:rPr>
                    <w:t>，与文件要求相符。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restart"/>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着力打好臭氧污染防治攻坚战</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以化工、涂装、医药、包装印刷、油品储运销等行业领域为重点，实施原辅材料和产品源头替代工程…</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continue"/>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提高企业挥发性有机物治理水平…</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73" w:type="pct"/>
                  <w:gridSpan w:val="2"/>
                  <w:vMerge w:val="continue"/>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强化装卸废气收集治理。向汽车罐车装载汽油、航空煤油、石脑油和苯、甲苯、二甲苯等应采用底部装载方式，换用自封式快速接头…</w:t>
                  </w:r>
                </w:p>
              </w:tc>
              <w:tc>
                <w:tcPr>
                  <w:tcW w:w="1224" w:type="pct"/>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省生态环境厅关于深入开展涉VOCs治理重点工作核查的通知</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
                      <w:color w:val="auto"/>
                      <w:sz w:val="21"/>
                      <w:szCs w:val="21"/>
                    </w:rPr>
                    <w:t>（苏环办[2022]218号）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除恶臭异味治理外，新建企业一律不得采用单一低温等离子、光催化、光氧化、水喷淋等低效末端治理技术。</w:t>
                  </w:r>
                </w:p>
              </w:tc>
              <w:tc>
                <w:tcPr>
                  <w:tcW w:w="1224"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lang w:val="en-US" w:eastAsia="zh-CN"/>
                    </w:rPr>
                    <w:t>本项目废气处理设施为</w:t>
                  </w:r>
                  <w:r>
                    <w:rPr>
                      <w:rFonts w:hint="eastAsia" w:cs="Times New Roman"/>
                      <w:bCs/>
                      <w:color w:val="auto"/>
                      <w:sz w:val="21"/>
                      <w:szCs w:val="21"/>
                      <w:lang w:val="en-US" w:eastAsia="zh-CN"/>
                    </w:rPr>
                    <w:t>一套二级活性炭</w:t>
                  </w:r>
                  <w:r>
                    <w:rPr>
                      <w:rFonts w:hint="eastAsia" w:ascii="Times New Roman" w:hAnsi="Times New Roman" w:cs="Times New Roman"/>
                      <w:bCs/>
                      <w:color w:val="auto"/>
                      <w:sz w:val="21"/>
                      <w:szCs w:val="21"/>
                      <w:lang w:eastAsia="zh-CN"/>
                    </w:rPr>
                    <w:t>吸附</w:t>
                  </w:r>
                  <w:r>
                    <w:rPr>
                      <w:rFonts w:hint="eastAsia" w:cs="Times New Roman"/>
                      <w:bCs/>
                      <w:color w:val="auto"/>
                      <w:sz w:val="21"/>
                      <w:szCs w:val="21"/>
                      <w:lang w:val="en-US" w:eastAsia="zh-CN"/>
                    </w:rPr>
                    <w:t>装置（TA001）和一套过滤棉+二级活性炭吸附装置（TA002）</w:t>
                  </w:r>
                  <w:r>
                    <w:rPr>
                      <w:rFonts w:hint="default" w:ascii="Times New Roman" w:hAnsi="Times New Roman" w:eastAsia="仿宋" w:cs="Times New Roman"/>
                      <w:bCs/>
                      <w:color w:val="auto"/>
                      <w:sz w:val="21"/>
                      <w:szCs w:val="21"/>
                      <w:lang w:val="en-US" w:eastAsia="zh-CN"/>
                    </w:rPr>
                    <w:t>，</w:t>
                  </w:r>
                  <w:r>
                    <w:rPr>
                      <w:rFonts w:hint="default" w:ascii="Times New Roman" w:hAnsi="Times New Roman" w:eastAsia="仿宋" w:cs="Times New Roman"/>
                      <w:bCs/>
                      <w:color w:val="auto"/>
                      <w:sz w:val="21"/>
                      <w:szCs w:val="21"/>
                    </w:rPr>
                    <w:t>与文件要求相符。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
                      <w:bCs w:val="0"/>
                      <w:color w:val="auto"/>
                      <w:sz w:val="21"/>
                      <w:szCs w:val="21"/>
                    </w:rPr>
                    <w:t>《关于做好生态环境和应急管理部门联动工作的意见》（苏环办[2020]101号）</w:t>
                  </w:r>
                  <w:r>
                    <w:rPr>
                      <w:rFonts w:hint="default" w:ascii="Times New Roman" w:hAnsi="Times New Roman" w:eastAsia="仿宋" w:cs="Times New Roman"/>
                      <w:b/>
                      <w:bCs w:val="0"/>
                      <w:color w:val="auto"/>
                      <w:sz w:val="21"/>
                      <w:szCs w:val="21"/>
                      <w:lang w:eastAsia="zh-CN"/>
                    </w:rPr>
                    <w:t>、</w:t>
                  </w:r>
                  <w:r>
                    <w:rPr>
                      <w:rFonts w:hint="default" w:ascii="Times New Roman" w:hAnsi="Times New Roman" w:eastAsia="仿宋" w:cs="Times New Roman"/>
                      <w:b/>
                      <w:bCs w:val="0"/>
                      <w:color w:val="auto"/>
                      <w:sz w:val="21"/>
                      <w:szCs w:val="21"/>
                    </w:rPr>
                    <w:t>《省生态环境厅关于推进生态环境保护与安全生产联动工作的通知》</w:t>
                  </w:r>
                  <w:r>
                    <w:rPr>
                      <w:rFonts w:hint="default" w:ascii="Times New Roman" w:hAnsi="Times New Roman" w:eastAsia="仿宋" w:cs="Times New Roman"/>
                      <w:b/>
                      <w:bCs w:val="0"/>
                      <w:color w:val="auto"/>
                      <w:sz w:val="21"/>
                      <w:szCs w:val="21"/>
                      <w:lang w:eastAsia="zh-CN"/>
                    </w:rPr>
                    <w:t>（</w:t>
                  </w:r>
                  <w:r>
                    <w:rPr>
                      <w:rFonts w:hint="default" w:ascii="Times New Roman" w:hAnsi="Times New Roman" w:eastAsia="仿宋" w:cs="Times New Roman"/>
                      <w:b/>
                      <w:bCs w:val="0"/>
                      <w:color w:val="auto"/>
                      <w:sz w:val="21"/>
                      <w:szCs w:val="21"/>
                    </w:rPr>
                    <w:t>苏环办[2019]406号）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建立危</w:t>
                  </w:r>
                  <w:r>
                    <w:rPr>
                      <w:rFonts w:hint="eastAsia" w:ascii="Times New Roman" w:hAnsi="Times New Roman" w:cs="Times New Roman"/>
                      <w:color w:val="auto"/>
                      <w:sz w:val="21"/>
                      <w:szCs w:val="21"/>
                      <w:lang w:val="en-US" w:eastAsia="zh-CN"/>
                    </w:rPr>
                    <w:t>险</w:t>
                  </w:r>
                  <w:r>
                    <w:rPr>
                      <w:rFonts w:hint="default" w:ascii="Times New Roman" w:hAnsi="Times New Roman" w:eastAsia="仿宋" w:cs="Times New Roman"/>
                      <w:color w:val="auto"/>
                      <w:sz w:val="21"/>
                      <w:szCs w:val="21"/>
                    </w:rPr>
                    <w:t>废物监管联动机制</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申请备案时，对废弃危险化学品、物理危险性尚不稳定、根据相关文件无法认定达到稳定化要求的，要提供有资质单位出具的化学品物理危险性报告及其他证明材料，认定达到稳定化要求。</w:t>
                  </w:r>
                </w:p>
              </w:tc>
              <w:tc>
                <w:tcPr>
                  <w:tcW w:w="1224"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rPr>
                    <w:t>本项目企业法定代表人为危险废物安全环保全过程管理的第一责任人，产生的危废均按照《危险废物贮存污染控制标准》（GB18597）的要求设置，危险废</w:t>
                  </w:r>
                  <w:r>
                    <w:rPr>
                      <w:rFonts w:hint="eastAsia" w:eastAsia="仿宋" w:cs="Times New Roman"/>
                      <w:bCs/>
                      <w:color w:val="auto"/>
                      <w:sz w:val="21"/>
                      <w:szCs w:val="21"/>
                      <w:lang w:val="en-US" w:eastAsia="zh-CN"/>
                    </w:rPr>
                    <w:t>物</w:t>
                  </w:r>
                  <w:r>
                    <w:rPr>
                      <w:rFonts w:hint="default" w:ascii="Times New Roman" w:hAnsi="Times New Roman" w:eastAsia="仿宋" w:cs="Times New Roman"/>
                      <w:bCs/>
                      <w:color w:val="auto"/>
                      <w:sz w:val="21"/>
                      <w:szCs w:val="21"/>
                    </w:rPr>
                    <w:t>暂存于危废</w:t>
                  </w:r>
                  <w:r>
                    <w:rPr>
                      <w:rFonts w:hint="eastAsia" w:eastAsia="仿宋" w:cs="Times New Roman"/>
                      <w:bCs/>
                      <w:color w:val="auto"/>
                      <w:sz w:val="21"/>
                      <w:szCs w:val="21"/>
                      <w:lang w:val="en-US" w:eastAsia="zh-CN"/>
                    </w:rPr>
                    <w:t>仓库内</w:t>
                  </w:r>
                  <w:r>
                    <w:rPr>
                      <w:rFonts w:hint="default" w:ascii="Times New Roman" w:hAnsi="Times New Roman" w:eastAsia="仿宋" w:cs="Times New Roman"/>
                      <w:bCs/>
                      <w:color w:val="auto"/>
                      <w:sz w:val="21"/>
                      <w:szCs w:val="21"/>
                    </w:rPr>
                    <w:t>，项目危险废物均委托</w:t>
                  </w:r>
                  <w:r>
                    <w:rPr>
                      <w:rFonts w:hint="default" w:ascii="Times New Roman" w:hAnsi="Times New Roman" w:eastAsia="仿宋" w:cs="Times New Roman"/>
                      <w:bCs/>
                      <w:color w:val="auto"/>
                      <w:sz w:val="21"/>
                      <w:szCs w:val="21"/>
                      <w:lang w:val="en-US" w:eastAsia="zh-CN"/>
                    </w:rPr>
                    <w:t>有资质</w:t>
                  </w:r>
                  <w:r>
                    <w:rPr>
                      <w:rFonts w:hint="default" w:ascii="Times New Roman" w:hAnsi="Times New Roman" w:eastAsia="仿宋" w:cs="Times New Roman"/>
                      <w:bCs/>
                      <w:color w:val="auto"/>
                      <w:sz w:val="21"/>
                      <w:szCs w:val="21"/>
                    </w:rPr>
                    <w:t>单位处置。企业制定</w:t>
                  </w:r>
                  <w:r>
                    <w:rPr>
                      <w:rFonts w:hint="default" w:ascii="Times New Roman" w:hAnsi="Times New Roman" w:eastAsia="仿宋" w:cs="Times New Roman"/>
                      <w:bCs/>
                      <w:color w:val="auto"/>
                      <w:sz w:val="21"/>
                      <w:szCs w:val="21"/>
                      <w:lang w:val="en-US" w:eastAsia="zh-CN"/>
                    </w:rPr>
                    <w:t>危废</w:t>
                  </w:r>
                  <w:r>
                    <w:rPr>
                      <w:rFonts w:hint="default" w:ascii="Times New Roman" w:hAnsi="Times New Roman" w:eastAsia="仿宋" w:cs="Times New Roman"/>
                      <w:bCs/>
                      <w:color w:val="auto"/>
                      <w:sz w:val="21"/>
                      <w:szCs w:val="21"/>
                    </w:rPr>
                    <w:t>管理计划，并报属地生态环境部门备案。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建立环境治理设施监管</w:t>
                  </w:r>
                </w:p>
                <w:p>
                  <w:pPr>
                    <w:pStyle w:val="6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联动机制</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224"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lang w:val="en-US" w:eastAsia="zh-CN"/>
                    </w:rPr>
                  </w:pPr>
                  <w:r>
                    <w:rPr>
                      <w:rFonts w:hint="eastAsia" w:ascii="Times New Roman" w:hAnsi="Times New Roman" w:cs="Times New Roman"/>
                      <w:bCs/>
                      <w:color w:val="auto"/>
                      <w:sz w:val="21"/>
                      <w:szCs w:val="21"/>
                      <w:lang w:eastAsia="zh-CN"/>
                    </w:rPr>
                    <w:t>本项目</w:t>
                  </w:r>
                  <w:r>
                    <w:rPr>
                      <w:rFonts w:hint="eastAsia" w:cs="Times New Roman"/>
                      <w:bCs/>
                      <w:color w:val="auto"/>
                      <w:sz w:val="21"/>
                      <w:szCs w:val="21"/>
                      <w:lang w:val="en-US" w:eastAsia="zh-CN"/>
                    </w:rPr>
                    <w:t>注塑废气经收集后利用一套二级活性炭吸附装置（TA001）处理，焊接、点胶、包胶废气经收集后利用一套过滤棉+二级活性炭吸附装置（TA002）处理，</w:t>
                  </w:r>
                  <w:r>
                    <w:rPr>
                      <w:rFonts w:hint="eastAsia" w:ascii="Times New Roman" w:hAnsi="Times New Roman" w:cs="Times New Roman"/>
                      <w:bCs/>
                      <w:color w:val="auto"/>
                      <w:sz w:val="21"/>
                      <w:szCs w:val="21"/>
                      <w:lang w:eastAsia="zh-CN"/>
                    </w:rPr>
                    <w:t>处理后有组织排放</w:t>
                  </w:r>
                  <w:r>
                    <w:rPr>
                      <w:rFonts w:hint="default" w:ascii="Times New Roman" w:hAnsi="Times New Roman" w:eastAsia="仿宋" w:cs="Times New Roman"/>
                      <w:color w:val="auto"/>
                      <w:sz w:val="21"/>
                      <w:szCs w:val="21"/>
                    </w:rPr>
                    <w:t>，</w:t>
                  </w:r>
                  <w:r>
                    <w:rPr>
                      <w:rFonts w:hint="default" w:ascii="Times New Roman" w:hAnsi="Times New Roman" w:eastAsia="仿宋" w:cs="Times New Roman"/>
                      <w:bCs/>
                      <w:color w:val="auto"/>
                      <w:sz w:val="21"/>
                      <w:szCs w:val="21"/>
                    </w:rPr>
                    <w:t>严格依据标准规范建设环境治理设施，确保环境治理设施安全、稳定、有效运行。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《常州市水生态环境保护条例》（2022年制定）</w:t>
                  </w:r>
                </w:p>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仿宋" w:cs="Times New Roman"/>
                      <w:bCs/>
                      <w:color w:val="auto"/>
                      <w:sz w:val="21"/>
                      <w:szCs w:val="21"/>
                      <w:lang w:val="en-US" w:eastAsia="zh-CN"/>
                    </w:rPr>
                  </w:pPr>
                  <w:r>
                    <w:rPr>
                      <w:rFonts w:hint="eastAsia" w:ascii="Times New Roman" w:hAnsi="Times New Roman" w:cs="Times New Roman"/>
                      <w:b/>
                      <w:bCs w:val="0"/>
                      <w:color w:val="auto"/>
                      <w:sz w:val="21"/>
                      <w:szCs w:val="21"/>
                      <w:lang w:val="en-US" w:eastAsia="zh-CN"/>
                    </w:rPr>
                    <w:t>（常州市人大常委会公告 第4号）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 xml:space="preserve">第三章 </w:t>
                  </w:r>
                  <w:r>
                    <w:rPr>
                      <w:rFonts w:hint="default" w:ascii="Times New Roman" w:hAnsi="Times New Roman" w:eastAsia="仿宋" w:cs="Times New Roman"/>
                      <w:color w:val="auto"/>
                      <w:sz w:val="21"/>
                      <w:szCs w:val="21"/>
                    </w:rPr>
                    <w:t>第二十六条</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禁止在长江（常州段）干支流岸线一公里范围内新建、扩建化工园区和化工项目。已经搬迁或者关停的，应当依法开展土壤和地下水环境调查和风险评估，制定并实施污染场地风险管控、修复方案。</w:t>
                  </w:r>
                </w:p>
              </w:tc>
              <w:tc>
                <w:tcPr>
                  <w:tcW w:w="1224"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lang w:val="en-US" w:eastAsia="zh-CN"/>
                    </w:rPr>
                  </w:pPr>
                  <w:r>
                    <w:rPr>
                      <w:rFonts w:hint="eastAsia" w:ascii="Times New Roman" w:hAnsi="Times New Roman" w:eastAsia="仿宋" w:cs="Times New Roman"/>
                      <w:bCs/>
                      <w:color w:val="auto"/>
                      <w:sz w:val="21"/>
                      <w:szCs w:val="21"/>
                      <w:lang w:val="en-US" w:eastAsia="zh-CN"/>
                    </w:rPr>
                    <w:t>本项目位于</w:t>
                  </w:r>
                  <w:r>
                    <w:rPr>
                      <w:rFonts w:hint="default" w:ascii="Times New Roman" w:hAnsi="Times New Roman" w:eastAsia="仿宋" w:cs="Times New Roman"/>
                      <w:bCs/>
                      <w:color w:val="auto"/>
                      <w:sz w:val="21"/>
                      <w:szCs w:val="21"/>
                    </w:rPr>
                    <w:t>长江（常州段）干支流岸线一公里范围</w:t>
                  </w:r>
                  <w:r>
                    <w:rPr>
                      <w:rFonts w:hint="eastAsia" w:ascii="Times New Roman" w:hAnsi="Times New Roman" w:eastAsia="仿宋" w:cs="Times New Roman"/>
                      <w:bCs/>
                      <w:color w:val="auto"/>
                      <w:sz w:val="21"/>
                      <w:szCs w:val="21"/>
                      <w:lang w:val="en-US" w:eastAsia="zh-CN"/>
                    </w:rPr>
                    <w:t>外</w:t>
                  </w:r>
                  <w:r>
                    <w:rPr>
                      <w:rFonts w:hint="eastAsia" w:ascii="Times New Roman" w:hAnsi="Times New Roman" w:cs="Times New Roman"/>
                      <w:bCs/>
                      <w:color w:val="auto"/>
                      <w:sz w:val="21"/>
                      <w:szCs w:val="21"/>
                      <w:lang w:val="en-US" w:eastAsia="zh-CN"/>
                    </w:rPr>
                    <w:t>，且不属于化工园区或化工项目。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 xml:space="preserve">第四章 </w:t>
                  </w:r>
                  <w:r>
                    <w:rPr>
                      <w:rFonts w:hint="default" w:ascii="Times New Roman" w:hAnsi="Times New Roman" w:eastAsia="仿宋" w:cs="Times New Roman"/>
                      <w:color w:val="auto"/>
                      <w:sz w:val="21"/>
                      <w:szCs w:val="21"/>
                    </w:rPr>
                    <w:t>第三十四条</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工业废水的工业企业应当实行雨污分流、清污分流，加强雨污管网检查和维护，防止遗撒物料、跑冒滴漏废水等经由雨水管网排入外环境。化工、电镀、印染、冶金、原料药制造等企业应当将初期雨水收集处理，不得直接排放。</w:t>
                  </w:r>
                </w:p>
              </w:tc>
              <w:tc>
                <w:tcPr>
                  <w:tcW w:w="1224"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1"/>
                      <w:szCs w:val="21"/>
                      <w:lang w:val="en-US" w:eastAsia="zh-CN"/>
                    </w:rPr>
                  </w:pPr>
                  <w:r>
                    <w:rPr>
                      <w:rFonts w:hint="eastAsia" w:ascii="Times New Roman" w:hAnsi="Times New Roman" w:cs="Times New Roman"/>
                      <w:bCs/>
                      <w:color w:val="auto"/>
                      <w:sz w:val="21"/>
                      <w:szCs w:val="21"/>
                      <w:lang w:val="en-US" w:eastAsia="zh-CN"/>
                    </w:rPr>
                    <w:t>本项目</w:t>
                  </w:r>
                  <w:r>
                    <w:rPr>
                      <w:rFonts w:hint="eastAsia" w:cs="Times New Roman"/>
                      <w:bCs/>
                      <w:color w:val="auto"/>
                      <w:sz w:val="21"/>
                      <w:szCs w:val="21"/>
                      <w:lang w:val="en-US" w:eastAsia="zh-CN"/>
                    </w:rPr>
                    <w:t>无生产废水产生、排放</w:t>
                  </w:r>
                  <w:r>
                    <w:rPr>
                      <w:rFonts w:hint="eastAsia" w:ascii="Times New Roman" w:hAnsi="Times New Roman" w:cs="Times New Roman"/>
                      <w:bCs/>
                      <w:color w:val="auto"/>
                      <w:sz w:val="21"/>
                      <w:szCs w:val="21"/>
                      <w:lang w:val="en-US" w:eastAsia="zh-CN"/>
                    </w:rPr>
                    <w:t>，生活污水接管至污水处理厂，厂区内实行雨污分流、清污分流。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第五章 第五十六条</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排放工业废水的企业，应当在其显著位置持续公布举报电话、信箱、电子邮箱、受理范围等信息以及举报奖励办法。生态环境主管部门应当加强监督检查。</w:t>
                  </w:r>
                </w:p>
              </w:tc>
              <w:tc>
                <w:tcPr>
                  <w:tcW w:w="1224" w:type="pct"/>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仿宋" w:cs="Times New Roman"/>
                      <w:bCs/>
                      <w:color w:val="auto"/>
                      <w:sz w:val="21"/>
                      <w:szCs w:val="21"/>
                      <w:lang w:val="en-US" w:eastAsia="zh-CN"/>
                    </w:rPr>
                  </w:pPr>
                  <w:r>
                    <w:rPr>
                      <w:rFonts w:hint="eastAsia" w:ascii="Times New Roman" w:hAnsi="Times New Roman" w:cs="Times New Roman"/>
                      <w:bCs/>
                      <w:color w:val="auto"/>
                      <w:sz w:val="21"/>
                      <w:szCs w:val="21"/>
                      <w:lang w:val="en-US" w:eastAsia="zh-CN"/>
                    </w:rPr>
                    <w:t>本项目建成后拟在</w:t>
                  </w:r>
                  <w:r>
                    <w:rPr>
                      <w:rFonts w:hint="default" w:ascii="Times New Roman" w:hAnsi="Times New Roman" w:eastAsia="仿宋" w:cs="Times New Roman"/>
                      <w:color w:val="auto"/>
                      <w:sz w:val="21"/>
                      <w:szCs w:val="21"/>
                    </w:rPr>
                    <w:t>显著位置持续公布举报电话、信箱、电子邮箱、受理范围等信息以及举报奖励办法</w:t>
                  </w:r>
                  <w:r>
                    <w:rPr>
                      <w:rFonts w:hint="eastAsia" w:ascii="Times New Roman" w:hAnsi="Times New Roman" w:cs="Times New Roman"/>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《关于进一步加强重金属污染防控的意见》（环固体</w:t>
                  </w:r>
                  <w:r>
                    <w:rPr>
                      <w:rFonts w:hint="default" w:ascii="Times New Roman" w:hAnsi="Times New Roman" w:cs="Times New Roman"/>
                      <w:b/>
                      <w:bCs w:val="0"/>
                      <w:color w:val="auto"/>
                      <w:sz w:val="21"/>
                      <w:szCs w:val="21"/>
                      <w:lang w:val="en-US" w:eastAsia="zh-CN"/>
                    </w:rPr>
                    <w:t>[2022]17</w:t>
                  </w:r>
                  <w:r>
                    <w:rPr>
                      <w:rFonts w:hint="eastAsia" w:ascii="Times New Roman" w:hAnsi="Times New Roman" w:cs="Times New Roman"/>
                      <w:b/>
                      <w:bCs w:val="0"/>
                      <w:color w:val="auto"/>
                      <w:sz w:val="21"/>
                      <w:szCs w:val="21"/>
                      <w:lang w:val="en-US" w:eastAsia="zh-CN"/>
                    </w:rPr>
                    <w:t>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restart"/>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二、防控重点</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重点重金属污染物。重点防控的重金属污染物是铅、汞、镉、铬、砷、铊和锑，并对铅、汞、镉、铬和砷五种重点重金属污染物排放量实施总量控制。</w:t>
                  </w:r>
                </w:p>
              </w:tc>
              <w:tc>
                <w:tcPr>
                  <w:tcW w:w="1224" w:type="pct"/>
                  <w:vMerge w:val="restart"/>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本项目不属于重金属污染重点行业。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continue"/>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auto"/>
                      <w:sz w:val="21"/>
                      <w:szCs w:val="21"/>
                      <w:lang w:val="en-US" w:eastAsia="zh-CN"/>
                    </w:rPr>
                  </w:pP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重点行业。包括重有色金属矿采选业（铜、铅锌、镍钴、锡、锑和汞矿采选），重有色金属冶炼业（铜、铅锌、镍钴、锡、锑和汞冶炼），铅蓄电池制造业，电镀行业，化学原料及化学制品制造业（电石法（聚）氯乙烯制造、铬盐制造、以工业固体废物为原料的锌无机化合物工业），皮革鞣制加工业等</w:t>
                  </w:r>
                  <w:r>
                    <w:rPr>
                      <w:rFonts w:hint="default" w:ascii="Times New Roman" w:hAnsi="Times New Roman" w:cs="Times New Roman"/>
                      <w:color w:val="auto"/>
                      <w:sz w:val="21"/>
                      <w:szCs w:val="21"/>
                      <w:lang w:val="en-US" w:eastAsia="zh-CN"/>
                    </w:rPr>
                    <w:t>6</w:t>
                  </w:r>
                  <w:r>
                    <w:rPr>
                      <w:rFonts w:hint="eastAsia" w:ascii="Times New Roman" w:hAnsi="Times New Roman" w:cs="Times New Roman"/>
                      <w:color w:val="auto"/>
                      <w:sz w:val="21"/>
                      <w:szCs w:val="21"/>
                      <w:lang w:val="en-US" w:eastAsia="zh-CN"/>
                    </w:rPr>
                    <w:t>个行业。</w:t>
                  </w:r>
                </w:p>
              </w:tc>
              <w:tc>
                <w:tcPr>
                  <w:tcW w:w="1224" w:type="pct"/>
                  <w:vMerge w:val="continue"/>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000" w:type="pct"/>
                  <w:gridSpan w:val="4"/>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《省生态环境厅印发关于进一步加强重金属污染防控工作的实施方案的通知》（苏环办</w:t>
                  </w:r>
                  <w:r>
                    <w:rPr>
                      <w:rFonts w:hint="default" w:ascii="Times New Roman" w:hAnsi="Times New Roman" w:cs="Times New Roman"/>
                      <w:b/>
                      <w:bCs w:val="0"/>
                      <w:color w:val="auto"/>
                      <w:sz w:val="21"/>
                      <w:szCs w:val="21"/>
                      <w:lang w:val="en-US" w:eastAsia="zh-CN"/>
                    </w:rPr>
                    <w:t>[2022]155</w:t>
                  </w:r>
                  <w:r>
                    <w:rPr>
                      <w:rFonts w:hint="eastAsia" w:ascii="Times New Roman" w:hAnsi="Times New Roman" w:cs="Times New Roman"/>
                      <w:b/>
                      <w:bCs w:val="0"/>
                      <w:color w:val="auto"/>
                      <w:sz w:val="21"/>
                      <w:szCs w:val="21"/>
                      <w:lang w:val="en-US" w:eastAsia="zh-CN"/>
                    </w:rPr>
                    <w:t>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restart"/>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二、工作重点</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一）重点行业。包括重有色金属矿采选业（铜、铅锌、镍钴、锡、锑和汞矿采选），重有色金属冶炼业（铜、铅锌、镍钴、锡、锑和汞冶炼），铅蓄电池制造业，电镀行业，化学原料及化学制品制造业（电石法聚氯乙烯制造、铬盐制造、以工业固体废物为原料的锌无机化合物工业），皮革鞣制加工业等</w:t>
                  </w:r>
                  <w:r>
                    <w:rPr>
                      <w:rFonts w:hint="default" w:ascii="Times New Roman" w:hAnsi="Times New Roman" w:cs="Times New Roman"/>
                      <w:color w:val="auto"/>
                      <w:sz w:val="21"/>
                      <w:szCs w:val="21"/>
                      <w:lang w:val="en-US" w:eastAsia="zh-CN"/>
                    </w:rPr>
                    <w:t>6</w:t>
                  </w:r>
                  <w:r>
                    <w:rPr>
                      <w:rFonts w:hint="eastAsia" w:ascii="Times New Roman" w:hAnsi="Times New Roman" w:cs="Times New Roman"/>
                      <w:color w:val="auto"/>
                      <w:sz w:val="21"/>
                      <w:szCs w:val="21"/>
                      <w:lang w:val="en-US" w:eastAsia="zh-CN"/>
                    </w:rPr>
                    <w:t>个行业。</w:t>
                  </w:r>
                </w:p>
              </w:tc>
              <w:tc>
                <w:tcPr>
                  <w:tcW w:w="1224" w:type="pct"/>
                  <w:vMerge w:val="restart"/>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 w:cs="Times New Roman"/>
                      <w:b/>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本项目不属于重金属污染重点行业。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continue"/>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 w:cs="Times New Roman"/>
                      <w:b/>
                      <w:bCs w:val="0"/>
                      <w:color w:val="auto"/>
                      <w:kern w:val="2"/>
                      <w:sz w:val="21"/>
                      <w:szCs w:val="21"/>
                      <w:lang w:val="en-US" w:eastAsia="zh-CN" w:bidi="ar-SA"/>
                    </w:rPr>
                  </w:pP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（二）重点区域。常州市重点区域为武进区洛阳镇。</w:t>
                  </w:r>
                </w:p>
              </w:tc>
              <w:tc>
                <w:tcPr>
                  <w:tcW w:w="1224" w:type="pct"/>
                  <w:vMerge w:val="continue"/>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 w:cs="Times New Roman"/>
                      <w:b/>
                      <w:bCs w:val="0"/>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continue"/>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 w:cs="Times New Roman"/>
                      <w:b/>
                      <w:bCs w:val="0"/>
                      <w:color w:val="auto"/>
                      <w:kern w:val="2"/>
                      <w:sz w:val="21"/>
                      <w:szCs w:val="21"/>
                      <w:lang w:val="en-US" w:eastAsia="zh-CN" w:bidi="ar-SA"/>
                    </w:rPr>
                  </w:pP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（三）重点污染物。重点防控的重金属污染物是铅、汞、镉、铬、砷、铊和锑，对铅、汞、镉、铬和砷五种重点重金属污染物排放实施总量控制。</w:t>
                  </w:r>
                </w:p>
              </w:tc>
              <w:tc>
                <w:tcPr>
                  <w:tcW w:w="1224" w:type="pct"/>
                  <w:vMerge w:val="continue"/>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 w:cs="Times New Roman"/>
                      <w:b/>
                      <w:bCs w:val="0"/>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 w:cs="Times New Roman"/>
                      <w:b/>
                      <w:bCs w:val="0"/>
                      <w:color w:val="auto"/>
                      <w:kern w:val="2"/>
                      <w:sz w:val="21"/>
                      <w:szCs w:val="21"/>
                      <w:lang w:val="en-US" w:eastAsia="zh-CN" w:bidi="ar-SA"/>
                    </w:rPr>
                  </w:pPr>
                  <w:r>
                    <w:rPr>
                      <w:rFonts w:hint="eastAsia" w:ascii="Times New Roman" w:hAnsi="Times New Roman" w:cs="Times New Roman"/>
                      <w:b/>
                      <w:bCs w:val="0"/>
                      <w:color w:val="auto"/>
                      <w:kern w:val="2"/>
                      <w:sz w:val="21"/>
                      <w:szCs w:val="21"/>
                      <w:lang w:val="en-US" w:eastAsia="zh-CN" w:bidi="ar-SA"/>
                    </w:rPr>
                    <w:t>《挥发性有机物无组织排放控制标准》（GB37822-2019）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物料储存无组织排放控制要求</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物料应储存于密闭的容器、包装袋、储罐、储库、料仓中；</w:t>
                  </w:r>
                </w:p>
                <w:p>
                  <w:pPr>
                    <w:pStyle w:val="66"/>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2.盛装</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物料的容器或包装袋应存放于室内，或存放于设置有雨棚遮阳和防渗设施的专用场地；</w:t>
                  </w:r>
                </w:p>
                <w:p>
                  <w:pPr>
                    <w:pStyle w:val="66"/>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3.盛装</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物料的容器或包装袋在非取用状态时应加盖、封口，保持密闭。</w:t>
                  </w:r>
                </w:p>
              </w:tc>
              <w:tc>
                <w:tcPr>
                  <w:tcW w:w="1224" w:type="pct"/>
                  <w:vMerge w:val="restart"/>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bidi="ar-SA"/>
                    </w:rPr>
                    <w:t>本项目VOCs物料为塑料粒子</w:t>
                  </w:r>
                  <w:r>
                    <w:rPr>
                      <w:rFonts w:hint="eastAsia" w:cs="Times New Roman"/>
                      <w:b w:val="0"/>
                      <w:bCs/>
                      <w:color w:val="auto"/>
                      <w:kern w:val="2"/>
                      <w:sz w:val="21"/>
                      <w:szCs w:val="21"/>
                      <w:lang w:val="en-US" w:eastAsia="zh-CN" w:bidi="ar-SA"/>
                    </w:rPr>
                    <w:t>、助焊剂和UV胶</w:t>
                  </w:r>
                  <w:r>
                    <w:rPr>
                      <w:rFonts w:hint="eastAsia" w:ascii="Times New Roman" w:hAnsi="Times New Roman" w:cs="Times New Roman"/>
                      <w:b w:val="0"/>
                      <w:bCs/>
                      <w:color w:val="auto"/>
                      <w:kern w:val="2"/>
                      <w:sz w:val="21"/>
                      <w:szCs w:val="21"/>
                      <w:lang w:val="en-US" w:eastAsia="zh-CN" w:bidi="ar-SA"/>
                    </w:rPr>
                    <w:t>，储存于密闭包装中；液态VOCs物料有</w:t>
                  </w:r>
                  <w:r>
                    <w:rPr>
                      <w:rFonts w:hint="eastAsia" w:cs="Times New Roman"/>
                      <w:b w:val="0"/>
                      <w:bCs/>
                      <w:color w:val="auto"/>
                      <w:kern w:val="2"/>
                      <w:sz w:val="21"/>
                      <w:szCs w:val="21"/>
                      <w:lang w:val="en-US" w:eastAsia="zh-CN" w:bidi="ar-SA"/>
                    </w:rPr>
                    <w:t>焊锡水和UV胶</w:t>
                  </w:r>
                  <w:r>
                    <w:rPr>
                      <w:rFonts w:hint="eastAsia" w:ascii="Times New Roman" w:hAnsi="Times New Roman" w:cs="Times New Roman"/>
                      <w:b w:val="0"/>
                      <w:bCs/>
                      <w:color w:val="auto"/>
                      <w:kern w:val="2"/>
                      <w:sz w:val="21"/>
                      <w:szCs w:val="21"/>
                      <w:lang w:val="en-US" w:eastAsia="zh-CN" w:bidi="ar-SA"/>
                    </w:rPr>
                    <w:t>，采用密闭</w:t>
                  </w:r>
                  <w:r>
                    <w:rPr>
                      <w:rFonts w:hint="eastAsia" w:cs="Times New Roman"/>
                      <w:b w:val="0"/>
                      <w:bCs/>
                      <w:color w:val="auto"/>
                      <w:kern w:val="2"/>
                      <w:sz w:val="21"/>
                      <w:szCs w:val="21"/>
                      <w:lang w:val="en-US" w:eastAsia="zh-CN" w:bidi="ar-SA"/>
                    </w:rPr>
                    <w:t>包装</w:t>
                  </w:r>
                  <w:r>
                    <w:rPr>
                      <w:rFonts w:hint="eastAsia" w:ascii="Times New Roman" w:hAnsi="Times New Roman" w:cs="Times New Roman"/>
                      <w:b w:val="0"/>
                      <w:bCs/>
                      <w:color w:val="auto"/>
                      <w:kern w:val="2"/>
                      <w:sz w:val="21"/>
                      <w:szCs w:val="21"/>
                      <w:lang w:val="en-US" w:eastAsia="zh-CN" w:bidi="ar-SA"/>
                    </w:rPr>
                    <w:t>输送；本项目未使用VOCs质量占比大于等于10%的产品，收集废气中NMHC初始排放速率未超过2kg/h；项目建成后企业承诺VOCs废气收集处理系统与生产工艺设备同步运行。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物料转移和输送无组织排放控制要求</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液态</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物料应采用密闭管道输送；采用非管道输送方式转移液态</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物料时，应采用密闭容器、罐车。</w:t>
                  </w:r>
                </w:p>
              </w:tc>
              <w:tc>
                <w:tcPr>
                  <w:tcW w:w="1224" w:type="pct"/>
                  <w:vMerge w:val="continue"/>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 w:cs="Times New Roman"/>
                      <w:b/>
                      <w:bCs w:val="0"/>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工艺过程</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无组织排放控制要求</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质量占比大于等于</w:t>
                  </w:r>
                  <w:r>
                    <w:rPr>
                      <w:rFonts w:hint="default"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lang w:val="en-US" w:eastAsia="zh-CN"/>
                    </w:rPr>
                    <w:t>的含</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产品，其使用过程应采用密闭设备或在密闭空间内操作，废气应排至</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废气收集处理系统；无法密闭的，应采取局部气体收集措施，废气应排至</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废气收集处理系统。</w:t>
                  </w:r>
                </w:p>
              </w:tc>
              <w:tc>
                <w:tcPr>
                  <w:tcW w:w="1224" w:type="pct"/>
                  <w:vMerge w:val="continue"/>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 w:cs="Times New Roman"/>
                      <w:b/>
                      <w:bCs w:val="0"/>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无组织排放废气收集处理系统要求</w:t>
                  </w:r>
                </w:p>
              </w:tc>
              <w:tc>
                <w:tcPr>
                  <w:tcW w:w="3102" w:type="pct"/>
                  <w:noWrap w:val="0"/>
                  <w:vAlign w:val="center"/>
                </w:tcPr>
                <w:p>
                  <w:pPr>
                    <w:pStyle w:val="66"/>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废气收集处理系统应与生产工艺设备同步运行；</w:t>
                  </w:r>
                </w:p>
                <w:p>
                  <w:pPr>
                    <w:pStyle w:val="66"/>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废气收集处理系统污染物排放应符合</w:t>
                  </w:r>
                  <w:r>
                    <w:rPr>
                      <w:rFonts w:hint="default" w:ascii="Times New Roman" w:hAnsi="Times New Roman" w:cs="Times New Roman"/>
                      <w:color w:val="auto"/>
                      <w:sz w:val="21"/>
                      <w:szCs w:val="21"/>
                      <w:lang w:val="en-US" w:eastAsia="zh-CN"/>
                    </w:rPr>
                    <w:t>GB16297</w:t>
                  </w:r>
                  <w:r>
                    <w:rPr>
                      <w:rFonts w:hint="eastAsia" w:ascii="Times New Roman" w:hAnsi="Times New Roman" w:cs="Times New Roman"/>
                      <w:color w:val="auto"/>
                      <w:sz w:val="21"/>
                      <w:szCs w:val="21"/>
                      <w:lang w:val="en-US" w:eastAsia="zh-CN"/>
                    </w:rPr>
                    <w:t>或相关行业排放标准的规定；</w:t>
                  </w:r>
                </w:p>
                <w:p>
                  <w:pPr>
                    <w:pStyle w:val="66"/>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3.对于重点地区，收集的废气中</w:t>
                  </w:r>
                  <w:r>
                    <w:rPr>
                      <w:rFonts w:hint="default" w:ascii="Times New Roman" w:hAnsi="Times New Roman" w:cs="Times New Roman"/>
                      <w:color w:val="auto"/>
                      <w:sz w:val="21"/>
                      <w:szCs w:val="21"/>
                      <w:lang w:val="en-US" w:eastAsia="zh-CN"/>
                    </w:rPr>
                    <w:t>NMHC</w:t>
                  </w:r>
                  <w:r>
                    <w:rPr>
                      <w:rFonts w:hint="eastAsia" w:ascii="Times New Roman" w:hAnsi="Times New Roman" w:cs="Times New Roman"/>
                      <w:color w:val="auto"/>
                      <w:sz w:val="21"/>
                      <w:szCs w:val="21"/>
                      <w:lang w:val="en-US" w:eastAsia="zh-CN"/>
                    </w:rPr>
                    <w:t>初始排放速率</w:t>
                  </w:r>
                  <w:r>
                    <w:rPr>
                      <w:rFonts w:hint="default" w:ascii="Times New Roman" w:hAnsi="Times New Roman" w:cs="Times New Roman"/>
                      <w:color w:val="auto"/>
                      <w:sz w:val="21"/>
                      <w:szCs w:val="21"/>
                      <w:lang w:val="en-US" w:eastAsia="zh-CN"/>
                    </w:rPr>
                    <w:t>≥2kg/h</w:t>
                  </w:r>
                  <w:r>
                    <w:rPr>
                      <w:rFonts w:hint="eastAsia" w:ascii="Times New Roman" w:hAnsi="Times New Roman" w:cs="Times New Roman"/>
                      <w:color w:val="auto"/>
                      <w:sz w:val="21"/>
                      <w:szCs w:val="21"/>
                      <w:lang w:val="en-US" w:eastAsia="zh-CN"/>
                    </w:rPr>
                    <w:t>时，应配置</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处理设施，处理效率不应低于</w:t>
                  </w:r>
                  <w:r>
                    <w:rPr>
                      <w:rFonts w:hint="default" w:ascii="Times New Roman" w:hAnsi="Times New Roman" w:cs="Times New Roman"/>
                      <w:color w:val="auto"/>
                      <w:sz w:val="21"/>
                      <w:szCs w:val="21"/>
                      <w:lang w:val="en-US" w:eastAsia="zh-CN"/>
                    </w:rPr>
                    <w:t>80%</w:t>
                  </w:r>
                  <w:r>
                    <w:rPr>
                      <w:rFonts w:hint="eastAsia" w:ascii="Times New Roman" w:hAnsi="Times New Roman" w:cs="Times New Roman"/>
                      <w:color w:val="auto"/>
                      <w:sz w:val="21"/>
                      <w:szCs w:val="21"/>
                      <w:lang w:val="en-US" w:eastAsia="zh-CN"/>
                    </w:rPr>
                    <w:t>。</w:t>
                  </w:r>
                </w:p>
              </w:tc>
              <w:tc>
                <w:tcPr>
                  <w:tcW w:w="1224" w:type="pct"/>
                  <w:vMerge w:val="continue"/>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 w:cs="Times New Roman"/>
                      <w:b/>
                      <w:bCs w:val="0"/>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4"/>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val="0"/>
                      <w:color w:val="auto"/>
                      <w:kern w:val="2"/>
                      <w:sz w:val="21"/>
                      <w:szCs w:val="21"/>
                      <w:lang w:val="en-US" w:eastAsia="zh-CN" w:bidi="ar-SA"/>
                    </w:rPr>
                  </w:pPr>
                  <w:r>
                    <w:rPr>
                      <w:rFonts w:hint="eastAsia" w:cs="Times New Roman"/>
                      <w:b/>
                      <w:bCs w:val="0"/>
                      <w:color w:val="auto"/>
                      <w:kern w:val="2"/>
                      <w:sz w:val="21"/>
                      <w:szCs w:val="21"/>
                      <w:lang w:val="en-US" w:eastAsia="zh-CN" w:bidi="ar-SA"/>
                    </w:rPr>
                    <w:t>《吸附法工业有机废气治理工程技术规范》（HJ2026-2013）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restart"/>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一般规定</w:t>
                  </w:r>
                </w:p>
              </w:tc>
              <w:tc>
                <w:tcPr>
                  <w:tcW w:w="3102" w:type="pct"/>
                  <w:noWrap w:val="0"/>
                  <w:vAlign w:val="center"/>
                </w:tcPr>
                <w:p>
                  <w:pPr>
                    <w:pStyle w:val="66"/>
                    <w:keepNext w:val="0"/>
                    <w:keepLines w:val="0"/>
                    <w:suppressLineNumbers w:val="0"/>
                    <w:spacing w:before="0" w:beforeAutospacing="0" w:after="0" w:afterAutospacing="0" w:line="240" w:lineRule="auto"/>
                    <w:ind w:left="0" w:leftChars="0" w:right="0" w:rightChars="0" w:firstLine="420" w:firstLineChars="20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治理工程建设应按国家相关的基本建设程序或技术改造审批程序进行，总体设计应满足《建设项目环境保护设计规定》和《建设项目环境保护管理条例》的规定。</w:t>
                  </w:r>
                </w:p>
              </w:tc>
              <w:tc>
                <w:tcPr>
                  <w:tcW w:w="1224" w:type="pct"/>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val="0"/>
                      <w:color w:val="auto"/>
                      <w:kern w:val="2"/>
                      <w:sz w:val="21"/>
                      <w:szCs w:val="21"/>
                      <w:lang w:val="en-US" w:eastAsia="zh-CN" w:bidi="ar-SA"/>
                    </w:rPr>
                  </w:pPr>
                  <w:r>
                    <w:rPr>
                      <w:rFonts w:hint="eastAsia" w:cs="Times New Roman"/>
                      <w:color w:val="auto"/>
                      <w:sz w:val="21"/>
                      <w:szCs w:val="21"/>
                      <w:lang w:val="en-US" w:eastAsia="zh-CN"/>
                    </w:rPr>
                    <w:t>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continue"/>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c>
                <w:tcPr>
                  <w:tcW w:w="3102" w:type="pct"/>
                  <w:noWrap w:val="0"/>
                  <w:vAlign w:val="center"/>
                </w:tcPr>
                <w:p>
                  <w:pPr>
                    <w:pStyle w:val="66"/>
                    <w:keepNext w:val="0"/>
                    <w:keepLines w:val="0"/>
                    <w:suppressLineNumbers w:val="0"/>
                    <w:spacing w:before="0" w:beforeAutospacing="0" w:after="0" w:afterAutospacing="0" w:line="240" w:lineRule="auto"/>
                    <w:ind w:left="0" w:leftChars="0" w:right="0" w:rightChars="0" w:firstLine="420" w:firstLineChars="20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治理工程应遵循综合治理、循环利用、达标排放、总量控制的原则。企业需对照执行。</w:t>
                  </w:r>
                </w:p>
              </w:tc>
              <w:tc>
                <w:tcPr>
                  <w:tcW w:w="1224" w:type="pct"/>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val="0"/>
                      <w:color w:val="auto"/>
                      <w:kern w:val="2"/>
                      <w:sz w:val="21"/>
                      <w:szCs w:val="21"/>
                      <w:lang w:val="en-US" w:eastAsia="zh-CN" w:bidi="ar-SA"/>
                    </w:rPr>
                  </w:pPr>
                  <w:r>
                    <w:rPr>
                      <w:rFonts w:hint="eastAsia" w:cs="Times New Roman"/>
                      <w:color w:val="auto"/>
                      <w:sz w:val="21"/>
                      <w:szCs w:val="21"/>
                      <w:lang w:val="en-US" w:eastAsia="zh-CN"/>
                    </w:rPr>
                    <w:t>本项目废气经收集处理后可达标排放。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continue"/>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c>
                <w:tcPr>
                  <w:tcW w:w="3102" w:type="pct"/>
                  <w:noWrap w:val="0"/>
                  <w:vAlign w:val="center"/>
                </w:tcPr>
                <w:p>
                  <w:pPr>
                    <w:pStyle w:val="66"/>
                    <w:keepNext w:val="0"/>
                    <w:keepLines w:val="0"/>
                    <w:suppressLineNumbers w:val="0"/>
                    <w:spacing w:before="0" w:beforeAutospacing="0" w:after="0" w:afterAutospacing="0" w:line="240" w:lineRule="auto"/>
                    <w:ind w:left="0" w:leftChars="0" w:right="0" w:rightChars="0" w:firstLine="420" w:firstLineChars="20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治理工程应与生产工艺水平相适应。生产企业应把治理设备作为生产系统的一部分进行管理，治理设备应与产生废气的相应生产设备同步运转。</w:t>
                  </w:r>
                </w:p>
              </w:tc>
              <w:tc>
                <w:tcPr>
                  <w:tcW w:w="1224" w:type="pct"/>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val="0"/>
                      <w:color w:val="auto"/>
                      <w:kern w:val="2"/>
                      <w:sz w:val="21"/>
                      <w:szCs w:val="21"/>
                      <w:lang w:val="en-US" w:eastAsia="zh-CN" w:bidi="ar-SA"/>
                    </w:rPr>
                  </w:pPr>
                  <w:r>
                    <w:rPr>
                      <w:rFonts w:hint="eastAsia" w:cs="Times New Roman"/>
                      <w:color w:val="auto"/>
                      <w:sz w:val="21"/>
                      <w:szCs w:val="21"/>
                      <w:lang w:val="en-US" w:eastAsia="zh-CN"/>
                    </w:rPr>
                    <w:t>项目建成后拟对照执行。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continue"/>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c>
                <w:tcPr>
                  <w:tcW w:w="3102" w:type="pct"/>
                  <w:noWrap w:val="0"/>
                  <w:vAlign w:val="center"/>
                </w:tcPr>
                <w:p>
                  <w:pPr>
                    <w:pStyle w:val="66"/>
                    <w:keepNext w:val="0"/>
                    <w:keepLines w:val="0"/>
                    <w:suppressLineNumbers w:val="0"/>
                    <w:spacing w:before="0" w:beforeAutospacing="0" w:after="0" w:afterAutospacing="0" w:line="240" w:lineRule="auto"/>
                    <w:ind w:left="0" w:leftChars="0" w:right="0" w:rightChars="0" w:firstLine="420" w:firstLineChars="20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经过治理后的污染物排放应符合国家或地方相关大气污染物排放标准的规定。</w:t>
                  </w:r>
                </w:p>
              </w:tc>
              <w:tc>
                <w:tcPr>
                  <w:tcW w:w="1224" w:type="pct"/>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val="0"/>
                      <w:color w:val="auto"/>
                      <w:kern w:val="2"/>
                      <w:sz w:val="21"/>
                      <w:szCs w:val="21"/>
                      <w:lang w:val="en-US" w:eastAsia="zh-CN" w:bidi="ar-SA"/>
                    </w:rPr>
                  </w:pPr>
                  <w:r>
                    <w:rPr>
                      <w:rFonts w:hint="eastAsia" w:cs="Times New Roman"/>
                      <w:color w:val="auto"/>
                      <w:sz w:val="21"/>
                      <w:szCs w:val="21"/>
                      <w:lang w:val="en-US" w:eastAsia="zh-CN"/>
                    </w:rPr>
                    <w:t>本项目废气经收集处理后可达标排放。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continue"/>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c>
                <w:tcPr>
                  <w:tcW w:w="3102" w:type="pct"/>
                  <w:noWrap w:val="0"/>
                  <w:vAlign w:val="center"/>
                </w:tcPr>
                <w:p>
                  <w:pPr>
                    <w:pStyle w:val="66"/>
                    <w:keepNext w:val="0"/>
                    <w:keepLines w:val="0"/>
                    <w:suppressLineNumbers w:val="0"/>
                    <w:spacing w:before="0" w:beforeAutospacing="0" w:after="0" w:afterAutospacing="0" w:line="240" w:lineRule="auto"/>
                    <w:ind w:left="0" w:leftChars="0" w:right="0" w:rightChars="0" w:firstLine="420" w:firstLineChars="20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治理工程在建设、运行过程中产生的废气、废水、废渣及其它污染物的治理与排放，应执行国家或地方环境保护法规和标准的相关规定，防止二次污染。</w:t>
                  </w:r>
                </w:p>
              </w:tc>
              <w:tc>
                <w:tcPr>
                  <w:tcW w:w="1224" w:type="pct"/>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val="0"/>
                      <w:color w:val="auto"/>
                      <w:kern w:val="2"/>
                      <w:sz w:val="21"/>
                      <w:szCs w:val="21"/>
                      <w:lang w:val="en-US" w:eastAsia="zh-CN" w:bidi="ar-SA"/>
                    </w:rPr>
                  </w:pPr>
                  <w:r>
                    <w:rPr>
                      <w:rFonts w:hint="eastAsia" w:cs="Times New Roman"/>
                      <w:color w:val="auto"/>
                      <w:sz w:val="21"/>
                      <w:szCs w:val="21"/>
                      <w:lang w:val="en-US" w:eastAsia="zh-CN"/>
                    </w:rPr>
                    <w:t>废气设施产生的废活性、暂存于危废仓库，定期委托有资质单位清运处置。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3" w:type="pct"/>
                  <w:gridSpan w:val="2"/>
                  <w:vMerge w:val="continue"/>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c>
                <w:tcPr>
                  <w:tcW w:w="3102" w:type="pct"/>
                  <w:noWrap w:val="0"/>
                  <w:vAlign w:val="center"/>
                </w:tcPr>
                <w:p>
                  <w:pPr>
                    <w:pStyle w:val="66"/>
                    <w:keepNext w:val="0"/>
                    <w:keepLines w:val="0"/>
                    <w:suppressLineNumbers w:val="0"/>
                    <w:spacing w:before="0" w:beforeAutospacing="0" w:after="0" w:afterAutospacing="0" w:line="240" w:lineRule="auto"/>
                    <w:ind w:left="0" w:leftChars="0" w:right="0" w:rightChars="0" w:firstLine="420" w:firstLineChars="20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治理工程应按照国家相关法律法规、大气污染物排放标准和地方环境保护部门的要求设置在线连续监测设备。</w:t>
                  </w:r>
                </w:p>
              </w:tc>
              <w:tc>
                <w:tcPr>
                  <w:tcW w:w="1224" w:type="pct"/>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val="0"/>
                      <w:color w:val="auto"/>
                      <w:kern w:val="2"/>
                      <w:sz w:val="21"/>
                      <w:szCs w:val="21"/>
                      <w:lang w:val="en-US" w:eastAsia="zh-CN" w:bidi="ar-SA"/>
                    </w:rPr>
                  </w:pPr>
                  <w:r>
                    <w:rPr>
                      <w:rFonts w:hint="eastAsia" w:cs="Times New Roman"/>
                      <w:color w:val="auto"/>
                      <w:sz w:val="21"/>
                      <w:szCs w:val="21"/>
                      <w:lang w:val="en-US" w:eastAsia="zh-CN"/>
                    </w:rPr>
                    <w:t>对照相关要求本项目废气处理设施可不设置</w:t>
                  </w:r>
                  <w:r>
                    <w:rPr>
                      <w:rFonts w:hint="eastAsia" w:ascii="Times New Roman" w:hAnsi="Times New Roman" w:cs="Times New Roman"/>
                      <w:color w:val="auto"/>
                      <w:sz w:val="21"/>
                      <w:szCs w:val="21"/>
                      <w:lang w:val="en-US" w:eastAsia="zh-CN"/>
                    </w:rPr>
                    <w:t>在线连续监测设备</w:t>
                  </w:r>
                  <w:r>
                    <w:rPr>
                      <w:rFonts w:hint="eastAsia" w:cs="Times New Roman"/>
                      <w:color w:val="auto"/>
                      <w:sz w:val="21"/>
                      <w:szCs w:val="21"/>
                      <w:lang w:val="en-US" w:eastAsia="zh-CN"/>
                    </w:rPr>
                    <w:t>。</w:t>
                  </w:r>
                </w:p>
              </w:tc>
            </w:tr>
          </w:tbl>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本项目选址不在生态保护红线内，各类污染物均采取有效的治理措施，并确保废气达标排放，环境现状检测表明该</w:t>
            </w:r>
            <w:r>
              <w:rPr>
                <w:rFonts w:hint="eastAsia" w:ascii="Times New Roman" w:hAnsi="Times New Roman" w:eastAsia="仿宋" w:cs="Times New Roman"/>
                <w:color w:val="auto"/>
                <w:sz w:val="24"/>
                <w:szCs w:val="24"/>
                <w:lang w:val="en-US" w:eastAsia="zh-CN"/>
              </w:rPr>
              <w:t>区域尚有一定的环境容量。</w:t>
            </w:r>
            <w:r>
              <w:rPr>
                <w:rFonts w:hint="default" w:ascii="Times New Roman" w:hAnsi="Times New Roman" w:eastAsia="仿宋" w:cs="Times New Roman"/>
                <w:color w:val="auto"/>
                <w:sz w:val="24"/>
                <w:szCs w:val="24"/>
                <w:lang w:val="en-US" w:eastAsia="zh-CN"/>
              </w:rPr>
              <w:t>同时，本项目符合产业政策和各项环保法律法规。总体来说，本项目的建设符合《关于以改善环境质量为核心加强环境影响评价管理的通知》中的相关规定。</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综上所述，本项目符合国家及地方相关产业政策及法律法规要求。</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jc w:val="both"/>
              <w:textAlignment w:val="auto"/>
              <w:rPr>
                <w:rFonts w:hint="eastAsia" w:ascii="Times New Roman" w:hAnsi="Times New Roman" w:eastAsia="仿宋" w:cs="Times New Roman"/>
                <w:b/>
                <w:bCs/>
                <w:color w:val="auto"/>
                <w:sz w:val="24"/>
                <w:szCs w:val="24"/>
                <w:lang w:val="en-US" w:eastAsia="zh-CN"/>
              </w:rPr>
            </w:pPr>
          </w:p>
        </w:tc>
      </w:tr>
    </w:tbl>
    <w:p>
      <w:pPr>
        <w:spacing w:line="360" w:lineRule="auto"/>
        <w:outlineLvl w:val="0"/>
        <w:rPr>
          <w:rFonts w:hint="default" w:ascii="Times New Roman" w:hAnsi="Times New Roman" w:eastAsia="仿宋" w:cs="Times New Roman"/>
          <w:color w:val="auto"/>
          <w:sz w:val="30"/>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二、建设项目工程分析</w:t>
      </w:r>
    </w:p>
    <w:tbl>
      <w:tblPr>
        <w:tblStyle w:val="20"/>
        <w:tblW w:w="91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8"/>
        <w:gridCol w:w="8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8" w:type="dxa"/>
            <w:noWrap w:val="0"/>
            <w:vAlign w:val="center"/>
          </w:tcPr>
          <w:p>
            <w:pPr>
              <w:pStyle w:val="1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4"/>
                <w:szCs w:val="24"/>
              </w:rPr>
              <w:t>建设内容</w:t>
            </w:r>
          </w:p>
        </w:tc>
        <w:tc>
          <w:tcPr>
            <w:tcW w:w="8606" w:type="dxa"/>
            <w:noWrap w:val="0"/>
            <w:vAlign w:val="top"/>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default" w:ascii="Times New Roman" w:hAnsi="Times New Roman" w:eastAsia="仿宋" w:cs="Times New Roman"/>
                <w:b/>
                <w:bCs/>
                <w:color w:val="auto"/>
                <w:kern w:val="2"/>
                <w:sz w:val="24"/>
                <w:szCs w:val="24"/>
                <w:lang w:val="en-US" w:eastAsia="zh-CN" w:bidi="ar-SA"/>
              </w:rPr>
            </w:pPr>
            <w:r>
              <w:rPr>
                <w:rFonts w:hint="default" w:ascii="Times New Roman" w:hAnsi="Times New Roman" w:eastAsia="仿宋" w:cs="Times New Roman"/>
                <w:b/>
                <w:bCs/>
                <w:color w:val="auto"/>
                <w:kern w:val="2"/>
                <w:sz w:val="24"/>
                <w:szCs w:val="24"/>
                <w:lang w:val="en-US" w:eastAsia="zh-CN" w:bidi="ar-SA"/>
              </w:rPr>
              <w:t>1、项目概述</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常州市艾迈斯电子有限公司</w:t>
            </w:r>
            <w:r>
              <w:rPr>
                <w:rFonts w:hint="default" w:cs="Times New Roman"/>
                <w:color w:val="auto"/>
                <w:sz w:val="24"/>
                <w:szCs w:val="24"/>
                <w:highlight w:val="none"/>
                <w:lang w:val="en-US" w:eastAsia="zh-CN"/>
              </w:rPr>
              <w:t>成立于</w:t>
            </w:r>
            <w:r>
              <w:rPr>
                <w:rFonts w:hint="eastAsia" w:cs="Times New Roman"/>
                <w:color w:val="auto"/>
                <w:sz w:val="24"/>
                <w:szCs w:val="24"/>
                <w:highlight w:val="none"/>
                <w:lang w:val="en-US" w:eastAsia="zh-CN"/>
              </w:rPr>
              <w:t>2002</w:t>
            </w:r>
            <w:r>
              <w:rPr>
                <w:rFonts w:hint="default" w:cs="Times New Roman"/>
                <w:color w:val="auto"/>
                <w:sz w:val="24"/>
                <w:szCs w:val="24"/>
                <w:highlight w:val="none"/>
                <w:lang w:val="en-US" w:eastAsia="zh-CN"/>
              </w:rPr>
              <w:t>年</w:t>
            </w:r>
            <w:r>
              <w:rPr>
                <w:rFonts w:hint="eastAsia" w:cs="Times New Roman"/>
                <w:color w:val="auto"/>
                <w:sz w:val="24"/>
                <w:szCs w:val="24"/>
                <w:highlight w:val="none"/>
                <w:lang w:val="en-US" w:eastAsia="zh-CN"/>
              </w:rPr>
              <w:t>7月25日</w:t>
            </w:r>
            <w:r>
              <w:rPr>
                <w:rFonts w:hint="default" w:cs="Times New Roman"/>
                <w:color w:val="auto"/>
                <w:sz w:val="24"/>
                <w:szCs w:val="24"/>
                <w:highlight w:val="none"/>
                <w:lang w:val="en-US" w:eastAsia="zh-CN"/>
              </w:rPr>
              <w:t>，</w:t>
            </w:r>
            <w:r>
              <w:rPr>
                <w:rFonts w:hint="eastAsia" w:cs="Times New Roman"/>
                <w:color w:val="auto"/>
                <w:sz w:val="24"/>
                <w:szCs w:val="24"/>
                <w:highlight w:val="none"/>
                <w:lang w:val="en-US" w:eastAsia="zh-CN"/>
              </w:rPr>
              <w:t>注册资本10</w:t>
            </w:r>
            <w:r>
              <w:rPr>
                <w:rFonts w:hint="default" w:cs="Times New Roman"/>
                <w:color w:val="auto"/>
                <w:sz w:val="24"/>
                <w:szCs w:val="24"/>
                <w:highlight w:val="none"/>
                <w:lang w:val="en-US" w:eastAsia="zh-CN"/>
              </w:rPr>
              <w:t>00</w:t>
            </w:r>
            <w:r>
              <w:rPr>
                <w:rFonts w:hint="eastAsia" w:cs="Times New Roman"/>
                <w:color w:val="auto"/>
                <w:sz w:val="24"/>
                <w:szCs w:val="24"/>
                <w:highlight w:val="none"/>
                <w:lang w:val="en-US" w:eastAsia="zh-CN"/>
              </w:rPr>
              <w:t>万元整，注册地址位于常州市武进区礼嘉镇秦巷村委漕桥</w:t>
            </w:r>
            <w:r>
              <w:rPr>
                <w:rFonts w:hint="default" w:cs="Times New Roman"/>
                <w:color w:val="auto"/>
                <w:sz w:val="24"/>
                <w:szCs w:val="24"/>
                <w:highlight w:val="none"/>
                <w:lang w:val="en-US" w:eastAsia="zh-CN"/>
              </w:rPr>
              <w:t>211</w:t>
            </w:r>
            <w:r>
              <w:rPr>
                <w:rFonts w:hint="eastAsia" w:cs="Times New Roman"/>
                <w:color w:val="auto"/>
                <w:sz w:val="24"/>
                <w:szCs w:val="24"/>
                <w:highlight w:val="none"/>
                <w:lang w:val="en-US" w:eastAsia="zh-CN"/>
              </w:rPr>
              <w:t>号，经营范围包括：电子元件、五金工具、同轴电缆、塑料制品（除医用塑料制品）、电话机配件制造；自营和代理各类商品及技术的进出口业务（国家限定企业经营或禁止进出口的商品及技术除外）（依法须经批准的项目，经相关部门批准后方可开展经营活动）。</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公司于</w:t>
            </w:r>
            <w:r>
              <w:rPr>
                <w:rFonts w:hint="default" w:cs="Times New Roman"/>
                <w:color w:val="auto"/>
                <w:sz w:val="24"/>
                <w:szCs w:val="24"/>
                <w:highlight w:val="none"/>
                <w:lang w:val="en-US" w:eastAsia="zh-CN"/>
              </w:rPr>
              <w:t>2015</w:t>
            </w:r>
            <w:r>
              <w:rPr>
                <w:rFonts w:hint="eastAsia" w:cs="Times New Roman"/>
                <w:color w:val="auto"/>
                <w:sz w:val="24"/>
                <w:szCs w:val="24"/>
                <w:highlight w:val="none"/>
                <w:lang w:val="en-US" w:eastAsia="zh-CN"/>
              </w:rPr>
              <w:t>年</w:t>
            </w:r>
            <w:r>
              <w:rPr>
                <w:rFonts w:hint="default" w:cs="Times New Roman"/>
                <w:color w:val="auto"/>
                <w:sz w:val="24"/>
                <w:szCs w:val="24"/>
                <w:highlight w:val="none"/>
                <w:lang w:val="en-US" w:eastAsia="zh-CN"/>
              </w:rPr>
              <w:t>7</w:t>
            </w:r>
            <w:r>
              <w:rPr>
                <w:rFonts w:hint="eastAsia" w:cs="Times New Roman"/>
                <w:color w:val="auto"/>
                <w:sz w:val="24"/>
                <w:szCs w:val="24"/>
                <w:highlight w:val="none"/>
                <w:lang w:val="en-US" w:eastAsia="zh-CN"/>
              </w:rPr>
              <w:t>月申报了“</w:t>
            </w:r>
            <w:r>
              <w:rPr>
                <w:rFonts w:hint="default" w:cs="Times New Roman"/>
                <w:color w:val="auto"/>
                <w:sz w:val="24"/>
                <w:szCs w:val="24"/>
                <w:highlight w:val="none"/>
                <w:lang w:val="en-US" w:eastAsia="zh-CN"/>
              </w:rPr>
              <w:t>5000</w:t>
            </w:r>
            <w:r>
              <w:rPr>
                <w:rFonts w:hint="eastAsia" w:cs="Times New Roman"/>
                <w:color w:val="auto"/>
                <w:sz w:val="24"/>
                <w:szCs w:val="24"/>
                <w:highlight w:val="none"/>
                <w:lang w:val="en-US" w:eastAsia="zh-CN"/>
              </w:rPr>
              <w:t>万只</w:t>
            </w:r>
            <w:r>
              <w:rPr>
                <w:rFonts w:hint="default" w:cs="Times New Roman"/>
                <w:color w:val="auto"/>
                <w:sz w:val="24"/>
                <w:szCs w:val="24"/>
                <w:highlight w:val="none"/>
                <w:lang w:val="en-US" w:eastAsia="zh-CN"/>
              </w:rPr>
              <w:t>/</w:t>
            </w:r>
            <w:r>
              <w:rPr>
                <w:rFonts w:hint="eastAsia" w:cs="Times New Roman"/>
                <w:color w:val="auto"/>
                <w:sz w:val="24"/>
                <w:szCs w:val="24"/>
                <w:highlight w:val="none"/>
                <w:lang w:val="en-US" w:eastAsia="zh-CN"/>
              </w:rPr>
              <w:t>年电子元件、</w:t>
            </w:r>
            <w:r>
              <w:rPr>
                <w:rFonts w:hint="default" w:cs="Times New Roman"/>
                <w:color w:val="auto"/>
                <w:sz w:val="24"/>
                <w:szCs w:val="24"/>
                <w:highlight w:val="none"/>
                <w:lang w:val="en-US" w:eastAsia="zh-CN"/>
              </w:rPr>
              <w:t>20</w:t>
            </w:r>
            <w:r>
              <w:rPr>
                <w:rFonts w:hint="eastAsia" w:cs="Times New Roman"/>
                <w:color w:val="auto"/>
                <w:sz w:val="24"/>
                <w:szCs w:val="24"/>
                <w:highlight w:val="none"/>
                <w:lang w:val="en-US" w:eastAsia="zh-CN"/>
              </w:rPr>
              <w:t>万件</w:t>
            </w:r>
            <w:r>
              <w:rPr>
                <w:rFonts w:hint="default" w:cs="Times New Roman"/>
                <w:color w:val="auto"/>
                <w:sz w:val="24"/>
                <w:szCs w:val="24"/>
                <w:highlight w:val="none"/>
                <w:lang w:val="en-US" w:eastAsia="zh-CN"/>
              </w:rPr>
              <w:t>/</w:t>
            </w:r>
            <w:r>
              <w:rPr>
                <w:rFonts w:hint="eastAsia" w:cs="Times New Roman"/>
                <w:color w:val="auto"/>
                <w:sz w:val="24"/>
                <w:szCs w:val="24"/>
                <w:highlight w:val="none"/>
                <w:lang w:val="en-US" w:eastAsia="zh-CN"/>
              </w:rPr>
              <w:t>年塑料制品项目”环境影响报告表，并于</w:t>
            </w:r>
            <w:r>
              <w:rPr>
                <w:rFonts w:hint="default" w:cs="Times New Roman"/>
                <w:color w:val="auto"/>
                <w:sz w:val="24"/>
                <w:szCs w:val="24"/>
                <w:highlight w:val="none"/>
                <w:lang w:val="en-US" w:eastAsia="zh-CN"/>
              </w:rPr>
              <w:t>2015</w:t>
            </w:r>
            <w:r>
              <w:rPr>
                <w:rFonts w:hint="eastAsia" w:cs="Times New Roman"/>
                <w:color w:val="auto"/>
                <w:sz w:val="24"/>
                <w:szCs w:val="24"/>
                <w:highlight w:val="none"/>
                <w:lang w:val="en-US" w:eastAsia="zh-CN"/>
              </w:rPr>
              <w:t>年</w:t>
            </w:r>
            <w:r>
              <w:rPr>
                <w:rFonts w:hint="default" w:cs="Times New Roman"/>
                <w:color w:val="auto"/>
                <w:sz w:val="24"/>
                <w:szCs w:val="24"/>
                <w:highlight w:val="none"/>
                <w:lang w:val="en-US" w:eastAsia="zh-CN"/>
              </w:rPr>
              <w:t>7</w:t>
            </w:r>
            <w:r>
              <w:rPr>
                <w:rFonts w:hint="eastAsia" w:cs="Times New Roman"/>
                <w:color w:val="auto"/>
                <w:sz w:val="24"/>
                <w:szCs w:val="24"/>
                <w:highlight w:val="none"/>
                <w:lang w:val="en-US" w:eastAsia="zh-CN"/>
              </w:rPr>
              <w:t>月</w:t>
            </w:r>
            <w:r>
              <w:rPr>
                <w:rFonts w:hint="default" w:cs="Times New Roman"/>
                <w:color w:val="auto"/>
                <w:sz w:val="24"/>
                <w:szCs w:val="24"/>
                <w:highlight w:val="none"/>
                <w:lang w:val="en-US" w:eastAsia="zh-CN"/>
              </w:rPr>
              <w:t>15</w:t>
            </w:r>
            <w:r>
              <w:rPr>
                <w:rFonts w:hint="eastAsia" w:cs="Times New Roman"/>
                <w:color w:val="auto"/>
                <w:sz w:val="24"/>
                <w:szCs w:val="24"/>
                <w:highlight w:val="none"/>
                <w:lang w:val="en-US" w:eastAsia="zh-CN"/>
              </w:rPr>
              <w:t>日取得了常州市武进区环境保护局的批复（武环行审复</w:t>
            </w:r>
            <w:r>
              <w:rPr>
                <w:rFonts w:hint="default" w:cs="Times New Roman"/>
                <w:color w:val="auto"/>
                <w:sz w:val="24"/>
                <w:szCs w:val="24"/>
                <w:highlight w:val="none"/>
                <w:lang w:val="en-US" w:eastAsia="zh-CN"/>
              </w:rPr>
              <w:t>[2015]326</w:t>
            </w:r>
            <w:r>
              <w:rPr>
                <w:rFonts w:hint="eastAsia" w:cs="Times New Roman"/>
                <w:color w:val="auto"/>
                <w:sz w:val="24"/>
                <w:szCs w:val="24"/>
                <w:highlight w:val="none"/>
                <w:lang w:val="en-US" w:eastAsia="zh-CN"/>
              </w:rPr>
              <w:t>号）。于2018年8月申报了“年产</w:t>
            </w:r>
            <w:r>
              <w:rPr>
                <w:rFonts w:hint="default" w:cs="Times New Roman"/>
                <w:color w:val="auto"/>
                <w:sz w:val="24"/>
                <w:szCs w:val="24"/>
                <w:highlight w:val="none"/>
                <w:lang w:val="en-US" w:eastAsia="zh-CN"/>
              </w:rPr>
              <w:t>2</w:t>
            </w:r>
            <w:r>
              <w:rPr>
                <w:rFonts w:hint="eastAsia" w:cs="Times New Roman"/>
                <w:color w:val="auto"/>
                <w:sz w:val="24"/>
                <w:szCs w:val="24"/>
                <w:highlight w:val="none"/>
                <w:lang w:val="en-US" w:eastAsia="zh-CN"/>
              </w:rPr>
              <w:t>亿件塑料制品、</w:t>
            </w:r>
            <w:r>
              <w:rPr>
                <w:rFonts w:hint="default" w:cs="Times New Roman"/>
                <w:color w:val="auto"/>
                <w:sz w:val="24"/>
                <w:szCs w:val="24"/>
                <w:highlight w:val="none"/>
                <w:lang w:val="en-US" w:eastAsia="zh-CN"/>
              </w:rPr>
              <w:t>2</w:t>
            </w:r>
            <w:r>
              <w:rPr>
                <w:rFonts w:hint="eastAsia" w:cs="Times New Roman"/>
                <w:color w:val="auto"/>
                <w:sz w:val="24"/>
                <w:szCs w:val="24"/>
                <w:highlight w:val="none"/>
                <w:lang w:val="en-US" w:eastAsia="zh-CN"/>
              </w:rPr>
              <w:t>亿只电子元件、</w:t>
            </w:r>
            <w:r>
              <w:rPr>
                <w:rFonts w:hint="default" w:cs="Times New Roman"/>
                <w:color w:val="auto"/>
                <w:sz w:val="24"/>
                <w:szCs w:val="24"/>
                <w:highlight w:val="none"/>
                <w:lang w:val="en-US" w:eastAsia="zh-CN"/>
              </w:rPr>
              <w:t>6000</w:t>
            </w:r>
            <w:r>
              <w:rPr>
                <w:rFonts w:hint="eastAsia" w:cs="Times New Roman"/>
                <w:color w:val="auto"/>
                <w:sz w:val="24"/>
                <w:szCs w:val="24"/>
                <w:highlight w:val="none"/>
                <w:lang w:val="en-US" w:eastAsia="zh-CN"/>
              </w:rPr>
              <w:t>万件线束产品、</w:t>
            </w:r>
            <w:r>
              <w:rPr>
                <w:rFonts w:hint="default" w:cs="Times New Roman"/>
                <w:color w:val="auto"/>
                <w:sz w:val="24"/>
                <w:szCs w:val="24"/>
                <w:highlight w:val="none"/>
                <w:lang w:val="en-US" w:eastAsia="zh-CN"/>
              </w:rPr>
              <w:t>5000</w:t>
            </w:r>
            <w:r>
              <w:rPr>
                <w:rFonts w:hint="eastAsia" w:cs="Times New Roman"/>
                <w:color w:val="auto"/>
                <w:sz w:val="24"/>
                <w:szCs w:val="24"/>
                <w:highlight w:val="none"/>
                <w:lang w:val="en-US" w:eastAsia="zh-CN"/>
              </w:rPr>
              <w:t>万只冲压件项目”环境影响报告表，于</w:t>
            </w:r>
            <w:r>
              <w:rPr>
                <w:rFonts w:hint="default" w:cs="Times New Roman"/>
                <w:color w:val="auto"/>
                <w:sz w:val="24"/>
                <w:szCs w:val="24"/>
                <w:highlight w:val="none"/>
                <w:lang w:val="en-US" w:eastAsia="zh-CN"/>
              </w:rPr>
              <w:t>201</w:t>
            </w:r>
            <w:r>
              <w:rPr>
                <w:rFonts w:hint="eastAsia" w:cs="Times New Roman"/>
                <w:color w:val="auto"/>
                <w:sz w:val="24"/>
                <w:szCs w:val="24"/>
                <w:highlight w:val="none"/>
                <w:lang w:val="en-US" w:eastAsia="zh-CN"/>
              </w:rPr>
              <w:t>8年12月20日取得了常州市武进区行政审批局的批复（武行审投环</w:t>
            </w:r>
            <w:r>
              <w:rPr>
                <w:rFonts w:hint="default" w:cs="Times New Roman"/>
                <w:color w:val="auto"/>
                <w:sz w:val="24"/>
                <w:szCs w:val="24"/>
                <w:highlight w:val="none"/>
                <w:lang w:val="en-US" w:eastAsia="zh-CN"/>
              </w:rPr>
              <w:t>[20</w:t>
            </w:r>
            <w:r>
              <w:rPr>
                <w:rFonts w:hint="eastAsia" w:cs="Times New Roman"/>
                <w:color w:val="auto"/>
                <w:sz w:val="24"/>
                <w:szCs w:val="24"/>
                <w:highlight w:val="none"/>
                <w:lang w:val="en-US" w:eastAsia="zh-CN"/>
              </w:rPr>
              <w:t>18</w:t>
            </w:r>
            <w:r>
              <w:rPr>
                <w:rFonts w:hint="default" w:cs="Times New Roman"/>
                <w:color w:val="auto"/>
                <w:sz w:val="24"/>
                <w:szCs w:val="24"/>
                <w:highlight w:val="none"/>
                <w:lang w:val="en-US" w:eastAsia="zh-CN"/>
              </w:rPr>
              <w:t>]</w:t>
            </w:r>
            <w:r>
              <w:rPr>
                <w:rFonts w:hint="eastAsia" w:cs="Times New Roman"/>
                <w:color w:val="auto"/>
                <w:sz w:val="24"/>
                <w:szCs w:val="24"/>
                <w:highlight w:val="none"/>
                <w:lang w:val="en-US" w:eastAsia="zh-CN"/>
              </w:rPr>
              <w:t>463号），于2019年7月开展第一阶段（年产1.4亿件塑料制品、</w:t>
            </w:r>
            <w:r>
              <w:rPr>
                <w:rFonts w:hint="default" w:cs="Times New Roman"/>
                <w:color w:val="auto"/>
                <w:sz w:val="24"/>
                <w:szCs w:val="24"/>
                <w:highlight w:val="none"/>
                <w:lang w:val="en-US" w:eastAsia="zh-CN"/>
              </w:rPr>
              <w:t>2</w:t>
            </w:r>
            <w:r>
              <w:rPr>
                <w:rFonts w:hint="eastAsia" w:cs="Times New Roman"/>
                <w:color w:val="auto"/>
                <w:sz w:val="24"/>
                <w:szCs w:val="24"/>
                <w:highlight w:val="none"/>
                <w:lang w:val="en-US" w:eastAsia="zh-CN"/>
              </w:rPr>
              <w:t>亿只电子元件、</w:t>
            </w:r>
            <w:r>
              <w:rPr>
                <w:rFonts w:hint="default" w:cs="Times New Roman"/>
                <w:color w:val="auto"/>
                <w:sz w:val="24"/>
                <w:szCs w:val="24"/>
                <w:highlight w:val="none"/>
                <w:lang w:val="en-US" w:eastAsia="zh-CN"/>
              </w:rPr>
              <w:t>6000</w:t>
            </w:r>
            <w:r>
              <w:rPr>
                <w:rFonts w:hint="eastAsia" w:cs="Times New Roman"/>
                <w:color w:val="auto"/>
                <w:sz w:val="24"/>
                <w:szCs w:val="24"/>
                <w:highlight w:val="none"/>
                <w:lang w:val="en-US" w:eastAsia="zh-CN"/>
              </w:rPr>
              <w:t>万件线束产品、27</w:t>
            </w:r>
            <w:r>
              <w:rPr>
                <w:rFonts w:hint="default" w:cs="Times New Roman"/>
                <w:color w:val="auto"/>
                <w:sz w:val="24"/>
                <w:szCs w:val="24"/>
                <w:highlight w:val="none"/>
                <w:lang w:val="en-US" w:eastAsia="zh-CN"/>
              </w:rPr>
              <w:t>00</w:t>
            </w:r>
            <w:r>
              <w:rPr>
                <w:rFonts w:hint="eastAsia" w:cs="Times New Roman"/>
                <w:color w:val="auto"/>
                <w:sz w:val="24"/>
                <w:szCs w:val="24"/>
                <w:highlight w:val="none"/>
                <w:lang w:val="en-US" w:eastAsia="zh-CN"/>
              </w:rPr>
              <w:t>万只冲压件）环保“三同时”竣工验收，于2019年7月22日取得常州市生态环境局出具的固体废物污染防治设施验收意见的函（常环武太验[2019]32号）。</w:t>
            </w:r>
            <w:r>
              <w:rPr>
                <w:rFonts w:hint="eastAsia" w:ascii="Times New Roman" w:hAnsi="Times New Roman" w:cs="Times New Roman"/>
                <w:color w:val="auto"/>
                <w:sz w:val="24"/>
                <w:szCs w:val="24"/>
                <w:highlight w:val="none"/>
                <w:lang w:val="en-US" w:eastAsia="zh-CN"/>
              </w:rPr>
              <w:t>于2022年10月28日填报了</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废气处理设备改造项目</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环境影响登记表，注塑废气由原</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光催化净化+活性炭吸附</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装置改造为</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水喷淋+二级活性炭吸附</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，备案号：202232041200003223</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于2023年4月11日填报了</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点胶、焊接废气治理设施升级改造项目</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环境影响登记表，点胶、焊接废气由原</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过滤棉+光催化净化+活性炭吸附</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装置改造为</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过滤棉+二级活性炭吸附</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，备案号：202332041200001149。</w:t>
            </w:r>
            <w:r>
              <w:rPr>
                <w:rFonts w:hint="eastAsia" w:cs="Times New Roman"/>
                <w:color w:val="auto"/>
                <w:sz w:val="24"/>
                <w:szCs w:val="24"/>
                <w:highlight w:val="none"/>
                <w:lang w:val="en-US" w:eastAsia="zh-CN"/>
              </w:rPr>
              <w:t>于2020年11月16日填报并取得固定污染源排污登记回执，于2024年1月25日进行变更，登记编号：913204127395583528002W。于2024年1月26日开展第二阶段（年产0.6亿件塑料制品、23</w:t>
            </w:r>
            <w:r>
              <w:rPr>
                <w:rFonts w:hint="default" w:cs="Times New Roman"/>
                <w:color w:val="auto"/>
                <w:sz w:val="24"/>
                <w:szCs w:val="24"/>
                <w:highlight w:val="none"/>
                <w:lang w:val="en-US" w:eastAsia="zh-CN"/>
              </w:rPr>
              <w:t>00</w:t>
            </w:r>
            <w:r>
              <w:rPr>
                <w:rFonts w:hint="eastAsia" w:cs="Times New Roman"/>
                <w:color w:val="auto"/>
                <w:sz w:val="24"/>
                <w:szCs w:val="24"/>
                <w:highlight w:val="none"/>
                <w:lang w:val="en-US" w:eastAsia="zh-CN"/>
              </w:rPr>
              <w:t>万只冲压件）环保“三同时”自主竣工验收，并取得专家意见。</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以上项目均在常州市武进区礼嘉镇秦巷村委漕桥</w:t>
            </w:r>
            <w:r>
              <w:rPr>
                <w:rFonts w:hint="default" w:cs="Times New Roman"/>
                <w:color w:val="auto"/>
                <w:sz w:val="24"/>
                <w:szCs w:val="24"/>
                <w:highlight w:val="none"/>
                <w:lang w:val="en-US" w:eastAsia="zh-CN"/>
              </w:rPr>
              <w:t>211</w:t>
            </w:r>
            <w:r>
              <w:rPr>
                <w:rFonts w:hint="eastAsia" w:cs="Times New Roman"/>
                <w:color w:val="auto"/>
                <w:sz w:val="24"/>
                <w:szCs w:val="24"/>
                <w:highlight w:val="none"/>
                <w:lang w:val="en-US" w:eastAsia="zh-CN"/>
              </w:rPr>
              <w:t>号进行生产。</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jc w:val="both"/>
              <w:textAlignment w:val="auto"/>
              <w:rPr>
                <w:rFonts w:hint="default" w:ascii="Times New Roman" w:hAnsi="Times New Roman" w:eastAsia="仿宋" w:cs="Times New Roman"/>
                <w:b w:val="0"/>
                <w:bCs w:val="0"/>
                <w:color w:val="auto"/>
                <w:kern w:val="2"/>
                <w:sz w:val="24"/>
                <w:szCs w:val="24"/>
                <w:lang w:val="en-US" w:eastAsia="zh-CN" w:bidi="ar-SA"/>
              </w:rPr>
            </w:pPr>
            <w:r>
              <w:rPr>
                <w:rFonts w:hint="eastAsia" w:cs="Times New Roman"/>
                <w:color w:val="auto"/>
                <w:sz w:val="24"/>
                <w:szCs w:val="24"/>
                <w:highlight w:val="none"/>
                <w:lang w:val="en-US" w:eastAsia="zh-CN"/>
              </w:rPr>
              <w:t>现</w:t>
            </w:r>
            <w:r>
              <w:rPr>
                <w:rFonts w:hint="default" w:ascii="Times New Roman" w:hAnsi="Times New Roman" w:eastAsia="仿宋" w:cs="Times New Roman"/>
                <w:color w:val="auto"/>
                <w:sz w:val="24"/>
                <w:szCs w:val="24"/>
                <w:highlight w:val="none"/>
                <w:lang w:val="en-US" w:eastAsia="zh-CN"/>
              </w:rPr>
              <w:t>因发展需要，</w:t>
            </w:r>
            <w:r>
              <w:rPr>
                <w:rFonts w:hint="eastAsia" w:cs="Times New Roman"/>
                <w:color w:val="auto"/>
                <w:sz w:val="24"/>
                <w:szCs w:val="24"/>
                <w:lang w:eastAsia="zh-CN"/>
              </w:rPr>
              <w:t>常州市艾迈斯电子有限公司</w:t>
            </w:r>
            <w:r>
              <w:rPr>
                <w:rFonts w:hint="default" w:ascii="Times New Roman" w:hAnsi="Times New Roman" w:eastAsia="仿宋" w:cs="Times New Roman"/>
                <w:color w:val="auto"/>
                <w:sz w:val="24"/>
                <w:szCs w:val="24"/>
                <w:lang w:val="en-US" w:eastAsia="zh-CN"/>
              </w:rPr>
              <w:t>拟</w:t>
            </w:r>
            <w:r>
              <w:rPr>
                <w:rFonts w:hint="eastAsia" w:cs="Times New Roman"/>
                <w:color w:val="auto"/>
                <w:sz w:val="24"/>
                <w:szCs w:val="24"/>
                <w:lang w:val="en-US" w:eastAsia="zh-CN"/>
              </w:rPr>
              <w:t>在</w:t>
            </w:r>
            <w:r>
              <w:rPr>
                <w:rFonts w:hint="eastAsia" w:cs="Times New Roman"/>
                <w:color w:val="auto"/>
                <w:sz w:val="24"/>
                <w:szCs w:val="24"/>
                <w:highlight w:val="none"/>
                <w:lang w:val="en-US" w:eastAsia="zh-CN"/>
              </w:rPr>
              <w:t>常州市武进区礼嘉镇新辰村，</w:t>
            </w:r>
            <w:r>
              <w:rPr>
                <w:rFonts w:hint="default" w:ascii="Times New Roman" w:hAnsi="Times New Roman" w:eastAsia="仿宋" w:cs="Times New Roman"/>
                <w:b w:val="0"/>
                <w:bCs w:val="0"/>
                <w:color w:val="auto"/>
                <w:kern w:val="2"/>
                <w:sz w:val="24"/>
                <w:szCs w:val="24"/>
                <w:lang w:val="en-US" w:eastAsia="zh-CN" w:bidi="ar-SA"/>
              </w:rPr>
              <w:t>新增用地约</w:t>
            </w:r>
            <w:r>
              <w:rPr>
                <w:rFonts w:hint="eastAsia" w:cs="Times New Roman"/>
                <w:b w:val="0"/>
                <w:bCs w:val="0"/>
                <w:color w:val="auto"/>
                <w:kern w:val="2"/>
                <w:sz w:val="24"/>
                <w:szCs w:val="24"/>
                <w:lang w:val="en-US" w:eastAsia="zh-CN" w:bidi="ar-SA"/>
              </w:rPr>
              <w:t>51</w:t>
            </w:r>
            <w:r>
              <w:rPr>
                <w:rFonts w:hint="default" w:ascii="Times New Roman" w:hAnsi="Times New Roman" w:eastAsia="仿宋" w:cs="Times New Roman"/>
                <w:b w:val="0"/>
                <w:bCs w:val="0"/>
                <w:color w:val="auto"/>
                <w:kern w:val="2"/>
                <w:sz w:val="24"/>
                <w:szCs w:val="24"/>
                <w:lang w:val="en-US" w:eastAsia="zh-CN" w:bidi="ar-SA"/>
              </w:rPr>
              <w:t>亩，新建</w:t>
            </w:r>
            <w:r>
              <w:rPr>
                <w:rFonts w:hint="eastAsia" w:cs="Times New Roman"/>
                <w:b w:val="0"/>
                <w:bCs w:val="0"/>
                <w:color w:val="auto"/>
                <w:kern w:val="2"/>
                <w:sz w:val="24"/>
                <w:szCs w:val="24"/>
                <w:lang w:val="en-US" w:eastAsia="zh-CN" w:bidi="ar-SA"/>
              </w:rPr>
              <w:t>车间及配套辅助用房66673</w:t>
            </w:r>
            <w:r>
              <w:rPr>
                <w:rFonts w:hint="default" w:ascii="Times New Roman" w:hAnsi="Times New Roman" w:eastAsia="仿宋" w:cs="Times New Roman"/>
                <w:b w:val="0"/>
                <w:bCs w:val="0"/>
                <w:color w:val="auto"/>
                <w:kern w:val="2"/>
                <w:sz w:val="24"/>
                <w:szCs w:val="24"/>
                <w:lang w:val="en-US" w:eastAsia="zh-CN" w:bidi="ar-SA"/>
              </w:rPr>
              <w:t>平方米，购置注塑机</w:t>
            </w:r>
            <w:r>
              <w:rPr>
                <w:rFonts w:hint="eastAsia" w:cs="Times New Roman"/>
                <w:b w:val="0"/>
                <w:bCs w:val="0"/>
                <w:color w:val="auto"/>
                <w:kern w:val="2"/>
                <w:sz w:val="24"/>
                <w:szCs w:val="24"/>
                <w:lang w:val="en-US" w:eastAsia="zh-CN" w:bidi="ar-SA"/>
              </w:rPr>
              <w:t>、高速冲床、机械手、全自动锡焊机器人、精密交流点焊机、注塑机自动化辅助设备</w:t>
            </w:r>
            <w:r>
              <w:rPr>
                <w:rFonts w:hint="default" w:ascii="Times New Roman" w:hAnsi="Times New Roman" w:eastAsia="仿宋" w:cs="Times New Roman"/>
                <w:b w:val="0"/>
                <w:bCs w:val="0"/>
                <w:color w:val="auto"/>
                <w:kern w:val="2"/>
                <w:sz w:val="24"/>
                <w:szCs w:val="24"/>
                <w:lang w:val="en-US" w:eastAsia="zh-CN" w:bidi="ar-SA"/>
              </w:rPr>
              <w:t>等设备共</w:t>
            </w:r>
            <w:r>
              <w:rPr>
                <w:rFonts w:hint="eastAsia" w:cs="Times New Roman"/>
                <w:b w:val="0"/>
                <w:bCs w:val="0"/>
                <w:color w:val="auto"/>
                <w:kern w:val="2"/>
                <w:sz w:val="24"/>
                <w:szCs w:val="24"/>
                <w:lang w:val="en-US" w:eastAsia="zh-CN" w:bidi="ar-SA"/>
              </w:rPr>
              <w:t>453</w:t>
            </w:r>
            <w:r>
              <w:rPr>
                <w:rFonts w:hint="default" w:ascii="Times New Roman" w:hAnsi="Times New Roman" w:eastAsia="仿宋" w:cs="Times New Roman"/>
                <w:b w:val="0"/>
                <w:bCs w:val="0"/>
                <w:color w:val="auto"/>
                <w:kern w:val="2"/>
                <w:sz w:val="24"/>
                <w:szCs w:val="24"/>
                <w:lang w:val="en-US" w:eastAsia="zh-CN" w:bidi="ar-SA"/>
              </w:rPr>
              <w:t>台</w:t>
            </w:r>
            <w:r>
              <w:rPr>
                <w:rFonts w:hint="eastAsia" w:cs="Times New Roman"/>
                <w:b w:val="0"/>
                <w:bCs w:val="0"/>
                <w:color w:val="auto"/>
                <w:kern w:val="2"/>
                <w:sz w:val="24"/>
                <w:szCs w:val="24"/>
                <w:lang w:val="en-US" w:eastAsia="zh-CN" w:bidi="ar-SA"/>
              </w:rPr>
              <w:t>/</w:t>
            </w:r>
            <w:r>
              <w:rPr>
                <w:rFonts w:hint="default" w:ascii="Times New Roman" w:hAnsi="Times New Roman" w:eastAsia="仿宋" w:cs="Times New Roman"/>
                <w:b w:val="0"/>
                <w:bCs w:val="0"/>
                <w:color w:val="auto"/>
                <w:kern w:val="2"/>
                <w:sz w:val="24"/>
                <w:szCs w:val="24"/>
                <w:lang w:val="en-US" w:eastAsia="zh-CN" w:bidi="ar-SA"/>
              </w:rPr>
              <w:t>套，项目</w:t>
            </w:r>
            <w:r>
              <w:rPr>
                <w:rFonts w:hint="eastAsia" w:cs="Times New Roman"/>
                <w:b w:val="0"/>
                <w:bCs w:val="0"/>
                <w:color w:val="auto"/>
                <w:kern w:val="2"/>
                <w:sz w:val="24"/>
                <w:szCs w:val="24"/>
                <w:lang w:val="en-US" w:eastAsia="zh-CN" w:bidi="ar-SA"/>
              </w:rPr>
              <w:t>建成</w:t>
            </w:r>
            <w:r>
              <w:rPr>
                <w:rFonts w:hint="default" w:ascii="Times New Roman" w:hAnsi="Times New Roman" w:eastAsia="仿宋" w:cs="Times New Roman"/>
                <w:b w:val="0"/>
                <w:bCs w:val="0"/>
                <w:color w:val="auto"/>
                <w:kern w:val="2"/>
                <w:sz w:val="24"/>
                <w:szCs w:val="24"/>
                <w:lang w:val="en-US" w:eastAsia="zh-CN" w:bidi="ar-SA"/>
              </w:rPr>
              <w:t>后形成年产</w:t>
            </w:r>
            <w:r>
              <w:rPr>
                <w:rFonts w:hint="eastAsia" w:cs="Times New Roman"/>
                <w:b w:val="0"/>
                <w:bCs w:val="0"/>
                <w:color w:val="auto"/>
                <w:kern w:val="2"/>
                <w:sz w:val="24"/>
                <w:szCs w:val="24"/>
                <w:lang w:val="en-US" w:eastAsia="zh-CN" w:bidi="ar-SA"/>
              </w:rPr>
              <w:t>智能装备专用连接器40000万只</w:t>
            </w:r>
            <w:r>
              <w:rPr>
                <w:rFonts w:hint="default" w:ascii="Times New Roman" w:hAnsi="Times New Roman" w:eastAsia="仿宋" w:cs="Times New Roman"/>
                <w:b w:val="0"/>
                <w:bCs w:val="0"/>
                <w:color w:val="auto"/>
                <w:kern w:val="2"/>
                <w:sz w:val="24"/>
                <w:szCs w:val="24"/>
                <w:lang w:val="en-US" w:eastAsia="zh-CN" w:bidi="ar-SA"/>
              </w:rPr>
              <w:t>的生产能力</w:t>
            </w:r>
            <w:r>
              <w:rPr>
                <w:rFonts w:hint="eastAsia" w:cs="Times New Roman"/>
                <w:b w:val="0"/>
                <w:bCs w:val="0"/>
                <w:color w:val="auto"/>
                <w:kern w:val="2"/>
                <w:sz w:val="24"/>
                <w:szCs w:val="24"/>
                <w:lang w:val="en-US" w:eastAsia="zh-CN" w:bidi="ar-SA"/>
              </w:rPr>
              <w:t>。</w:t>
            </w:r>
            <w:r>
              <w:rPr>
                <w:rFonts w:hint="default" w:ascii="Times New Roman" w:hAnsi="Times New Roman" w:eastAsia="仿宋" w:cs="Times New Roman"/>
                <w:b w:val="0"/>
                <w:bCs w:val="0"/>
                <w:color w:val="auto"/>
                <w:kern w:val="2"/>
                <w:sz w:val="24"/>
                <w:szCs w:val="24"/>
                <w:lang w:val="en-US" w:eastAsia="zh-CN" w:bidi="ar-SA"/>
              </w:rPr>
              <w:t>本项目已于202</w:t>
            </w:r>
            <w:r>
              <w:rPr>
                <w:rFonts w:hint="eastAsia" w:cs="Times New Roman"/>
                <w:b w:val="0"/>
                <w:bCs w:val="0"/>
                <w:color w:val="auto"/>
                <w:kern w:val="2"/>
                <w:sz w:val="24"/>
                <w:szCs w:val="24"/>
                <w:lang w:val="en-US" w:eastAsia="zh-CN" w:bidi="ar-SA"/>
              </w:rPr>
              <w:t>3</w:t>
            </w:r>
            <w:r>
              <w:rPr>
                <w:rFonts w:hint="default" w:ascii="Times New Roman" w:hAnsi="Times New Roman" w:eastAsia="仿宋" w:cs="Times New Roman"/>
                <w:b w:val="0"/>
                <w:bCs w:val="0"/>
                <w:color w:val="auto"/>
                <w:kern w:val="2"/>
                <w:sz w:val="24"/>
                <w:szCs w:val="24"/>
                <w:lang w:val="en-US" w:eastAsia="zh-CN" w:bidi="ar-SA"/>
              </w:rPr>
              <w:t>年</w:t>
            </w:r>
            <w:r>
              <w:rPr>
                <w:rFonts w:hint="eastAsia" w:cs="Times New Roman"/>
                <w:b w:val="0"/>
                <w:bCs w:val="0"/>
                <w:color w:val="auto"/>
                <w:kern w:val="2"/>
                <w:sz w:val="24"/>
                <w:szCs w:val="24"/>
                <w:lang w:val="en-US" w:eastAsia="zh-CN" w:bidi="ar-SA"/>
              </w:rPr>
              <w:t>1</w:t>
            </w:r>
            <w:r>
              <w:rPr>
                <w:rFonts w:hint="default" w:ascii="Times New Roman" w:hAnsi="Times New Roman" w:eastAsia="仿宋" w:cs="Times New Roman"/>
                <w:b w:val="0"/>
                <w:bCs w:val="0"/>
                <w:color w:val="auto"/>
                <w:kern w:val="2"/>
                <w:sz w:val="24"/>
                <w:szCs w:val="24"/>
                <w:lang w:val="en-US" w:eastAsia="zh-CN" w:bidi="ar-SA"/>
              </w:rPr>
              <w:t>月</w:t>
            </w:r>
            <w:r>
              <w:rPr>
                <w:rFonts w:hint="eastAsia" w:cs="Times New Roman"/>
                <w:b w:val="0"/>
                <w:bCs w:val="0"/>
                <w:color w:val="auto"/>
                <w:kern w:val="2"/>
                <w:sz w:val="24"/>
                <w:szCs w:val="24"/>
                <w:lang w:val="en-US" w:eastAsia="zh-CN" w:bidi="ar-SA"/>
              </w:rPr>
              <w:t>30</w:t>
            </w:r>
            <w:r>
              <w:rPr>
                <w:rFonts w:hint="default" w:ascii="Times New Roman" w:hAnsi="Times New Roman" w:eastAsia="仿宋" w:cs="Times New Roman"/>
                <w:b w:val="0"/>
                <w:bCs w:val="0"/>
                <w:color w:val="auto"/>
                <w:kern w:val="2"/>
                <w:sz w:val="24"/>
                <w:szCs w:val="24"/>
                <w:lang w:val="en-US" w:eastAsia="zh-CN" w:bidi="ar-SA"/>
              </w:rPr>
              <w:t>日取得了</w:t>
            </w:r>
            <w:r>
              <w:rPr>
                <w:rFonts w:hint="eastAsia" w:cs="Times New Roman"/>
                <w:b w:val="0"/>
                <w:bCs w:val="0"/>
                <w:color w:val="auto"/>
                <w:kern w:val="2"/>
                <w:sz w:val="24"/>
                <w:szCs w:val="24"/>
                <w:lang w:val="en-US" w:eastAsia="zh-CN" w:bidi="ar-SA"/>
              </w:rPr>
              <w:t>常州市武进区行政审批局</w:t>
            </w:r>
            <w:r>
              <w:rPr>
                <w:rFonts w:hint="default" w:ascii="Times New Roman" w:hAnsi="Times New Roman" w:cs="Times New Roman"/>
                <w:color w:val="auto"/>
                <w:sz w:val="24"/>
                <w:szCs w:val="24"/>
                <w:highlight w:val="none"/>
                <w:lang w:val="en-US" w:eastAsia="zh-CN"/>
              </w:rPr>
              <w:t>的投资项目备案证（</w:t>
            </w:r>
            <w:r>
              <w:rPr>
                <w:rFonts w:hint="eastAsia" w:cs="Times New Roman"/>
                <w:color w:val="auto"/>
                <w:sz w:val="24"/>
                <w:szCs w:val="24"/>
                <w:highlight w:val="none"/>
                <w:lang w:val="en-US" w:eastAsia="zh-CN"/>
              </w:rPr>
              <w:t>武行审备[2023]26号</w:t>
            </w:r>
            <w:r>
              <w:rPr>
                <w:rFonts w:hint="default" w:ascii="Times New Roman" w:hAnsi="Times New Roman" w:cs="Times New Roman"/>
                <w:color w:val="auto"/>
                <w:sz w:val="24"/>
                <w:szCs w:val="24"/>
                <w:highlight w:val="none"/>
                <w:lang w:val="en-US" w:eastAsia="zh-CN"/>
              </w:rPr>
              <w:t>），详见附件2。</w:t>
            </w:r>
            <w:r>
              <w:rPr>
                <w:rFonts w:hint="default" w:ascii="Times New Roman" w:hAnsi="Times New Roman" w:eastAsia="仿宋" w:cs="Times New Roman"/>
                <w:b w:val="0"/>
                <w:bCs w:val="0"/>
                <w:color w:val="auto"/>
                <w:kern w:val="2"/>
                <w:sz w:val="24"/>
                <w:szCs w:val="24"/>
                <w:lang w:val="en-US" w:eastAsia="zh-CN" w:bidi="ar-SA"/>
              </w:rPr>
              <w:t>根据《建设项目环境影响评价分类管理名录》（2021版），本项目</w:t>
            </w:r>
            <w:r>
              <w:rPr>
                <w:rFonts w:hint="eastAsia" w:cs="Times New Roman"/>
                <w:b w:val="0"/>
                <w:bCs w:val="0"/>
                <w:color w:val="auto"/>
                <w:kern w:val="2"/>
                <w:sz w:val="24"/>
                <w:szCs w:val="24"/>
                <w:lang w:val="en-US" w:eastAsia="zh-CN" w:bidi="ar-SA"/>
              </w:rPr>
              <w:t>从事智能装备专用连接器生产，类别属于名录中“三十五、电气机械和器材制造业38”中“</w:t>
            </w:r>
            <w:r>
              <w:rPr>
                <w:rFonts w:hint="eastAsia" w:cs="Times New Roman"/>
                <w:color w:val="auto"/>
                <w:sz w:val="24"/>
                <w:szCs w:val="24"/>
                <w:lang w:val="en-US" w:eastAsia="zh-CN"/>
              </w:rPr>
              <w:t>77.输配电及控制设备制造</w:t>
            </w:r>
            <w:r>
              <w:rPr>
                <w:rFonts w:hint="eastAsia" w:cs="Times New Roman"/>
                <w:b w:val="0"/>
                <w:bCs w:val="0"/>
                <w:color w:val="auto"/>
                <w:kern w:val="2"/>
                <w:sz w:val="24"/>
                <w:szCs w:val="24"/>
                <w:lang w:val="en-US" w:eastAsia="zh-CN" w:bidi="ar-SA"/>
              </w:rPr>
              <w:t>”中“其他（仅分割、焊接、组装的除外；年用非溶剂型低VOCs含量涂料10吨以下的除外）”，</w:t>
            </w:r>
            <w:r>
              <w:rPr>
                <w:rFonts w:hint="default" w:ascii="Times New Roman" w:hAnsi="Times New Roman" w:eastAsia="仿宋" w:cs="Times New Roman"/>
                <w:b w:val="0"/>
                <w:bCs w:val="0"/>
                <w:color w:val="auto"/>
                <w:kern w:val="2"/>
                <w:sz w:val="24"/>
                <w:szCs w:val="24"/>
                <w:lang w:val="en-US" w:eastAsia="zh-CN" w:bidi="ar-SA"/>
              </w:rPr>
              <w:t>应编制环境影响报告表。根据《中华人民共和国环境影响评价法》和《建设项目环境保护管理条例》等有关法律法规的规定，</w:t>
            </w:r>
            <w:r>
              <w:rPr>
                <w:rFonts w:hint="eastAsia" w:cs="Times New Roman"/>
                <w:b w:val="0"/>
                <w:bCs w:val="0"/>
                <w:color w:val="auto"/>
                <w:kern w:val="2"/>
                <w:sz w:val="24"/>
                <w:szCs w:val="24"/>
                <w:lang w:val="en-US" w:eastAsia="zh-CN" w:bidi="ar-SA"/>
              </w:rPr>
              <w:t>常州市艾迈斯电子有限公司</w:t>
            </w:r>
            <w:r>
              <w:rPr>
                <w:rFonts w:hint="default" w:ascii="Times New Roman" w:hAnsi="Times New Roman" w:eastAsia="仿宋" w:cs="Times New Roman"/>
                <w:b w:val="0"/>
                <w:bCs w:val="0"/>
                <w:color w:val="auto"/>
                <w:kern w:val="2"/>
                <w:sz w:val="24"/>
                <w:szCs w:val="24"/>
                <w:lang w:val="en-US" w:eastAsia="zh-CN" w:bidi="ar-SA"/>
              </w:rPr>
              <w:t>委托</w:t>
            </w:r>
            <w:r>
              <w:rPr>
                <w:rFonts w:hint="eastAsia" w:cs="Times New Roman"/>
                <w:b w:val="0"/>
                <w:bCs w:val="0"/>
                <w:color w:val="auto"/>
                <w:kern w:val="2"/>
                <w:sz w:val="24"/>
                <w:szCs w:val="24"/>
                <w:lang w:val="en-US" w:eastAsia="zh-CN" w:bidi="ar-SA"/>
              </w:rPr>
              <w:t>常州华开环境技术服务有限公司</w:t>
            </w:r>
            <w:r>
              <w:rPr>
                <w:rFonts w:hint="default" w:ascii="Times New Roman" w:hAnsi="Times New Roman" w:eastAsia="仿宋" w:cs="Times New Roman"/>
                <w:b w:val="0"/>
                <w:bCs w:val="0"/>
                <w:color w:val="auto"/>
                <w:kern w:val="2"/>
                <w:sz w:val="24"/>
                <w:szCs w:val="24"/>
                <w:lang w:val="en-US" w:eastAsia="zh-CN" w:bidi="ar-SA"/>
              </w:rPr>
              <w:t>承担本项目的环境影响报告表的编制工作。</w:t>
            </w:r>
            <w:r>
              <w:rPr>
                <w:rFonts w:hint="eastAsia" w:cs="Times New Roman"/>
                <w:b w:val="0"/>
                <w:bCs w:val="0"/>
                <w:color w:val="auto"/>
                <w:kern w:val="2"/>
                <w:sz w:val="24"/>
                <w:szCs w:val="24"/>
                <w:lang w:val="en-US" w:eastAsia="zh-CN" w:bidi="ar-SA"/>
              </w:rPr>
              <w:t>常州华开环境技术服务有限公司</w:t>
            </w:r>
            <w:r>
              <w:rPr>
                <w:rFonts w:hint="default" w:ascii="Times New Roman" w:hAnsi="Times New Roman" w:eastAsia="仿宋" w:cs="Times New Roman"/>
                <w:b w:val="0"/>
                <w:bCs w:val="0"/>
                <w:color w:val="auto"/>
                <w:kern w:val="2"/>
                <w:sz w:val="24"/>
                <w:szCs w:val="24"/>
                <w:lang w:val="en-US" w:eastAsia="zh-CN" w:bidi="ar-SA"/>
              </w:rPr>
              <w:t>接受委托后，认真研究了该项目的有关材料，并进行实地踏勘，调查建设项目所在地的自然环境状况、相关规划和有关技术资料，经工程分析、环境影响识别和影响分析，根据国家相关的环保法律法规和相应的标准，编制了本环境影响报告表。</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default" w:ascii="Times New Roman" w:hAnsi="Times New Roman" w:eastAsia="仿宋" w:cs="Times New Roman"/>
                <w:b/>
                <w:bCs/>
                <w:color w:val="auto"/>
                <w:kern w:val="2"/>
                <w:sz w:val="24"/>
                <w:szCs w:val="24"/>
                <w:lang w:val="en-US" w:eastAsia="zh-CN" w:bidi="ar-SA"/>
              </w:rPr>
            </w:pPr>
            <w:r>
              <w:rPr>
                <w:rFonts w:hint="default" w:ascii="Times New Roman" w:hAnsi="Times New Roman" w:eastAsia="仿宋" w:cs="Times New Roman"/>
                <w:b/>
                <w:bCs/>
                <w:color w:val="auto"/>
                <w:kern w:val="2"/>
                <w:sz w:val="24"/>
                <w:szCs w:val="24"/>
                <w:lang w:val="en-US" w:eastAsia="zh-CN" w:bidi="ar-SA"/>
              </w:rPr>
              <w:t>2、项目名称、地点、性质</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jc w:val="both"/>
              <w:textAlignment w:val="auto"/>
              <w:rPr>
                <w:rFonts w:hint="default" w:ascii="Times New Roman" w:hAnsi="Times New Roman" w:eastAsia="仿宋" w:cs="Times New Roman"/>
                <w:b w:val="0"/>
                <w:bCs w:val="0"/>
                <w:color w:val="auto"/>
                <w:kern w:val="2"/>
                <w:sz w:val="24"/>
                <w:szCs w:val="24"/>
                <w:lang w:val="en-US" w:eastAsia="zh-CN" w:bidi="ar-SA"/>
              </w:rPr>
            </w:pPr>
            <w:r>
              <w:rPr>
                <w:rFonts w:hint="default" w:ascii="Times New Roman" w:hAnsi="Times New Roman" w:eastAsia="仿宋" w:cs="Times New Roman"/>
                <w:b w:val="0"/>
                <w:bCs w:val="0"/>
                <w:color w:val="auto"/>
                <w:kern w:val="2"/>
                <w:sz w:val="24"/>
                <w:szCs w:val="24"/>
                <w:lang w:val="en-US" w:eastAsia="zh-CN" w:bidi="ar-SA"/>
              </w:rPr>
              <w:t>项目名称：</w:t>
            </w:r>
            <w:r>
              <w:rPr>
                <w:rFonts w:hint="eastAsia" w:cs="Times New Roman"/>
                <w:b w:val="0"/>
                <w:bCs w:val="0"/>
                <w:color w:val="auto"/>
                <w:kern w:val="2"/>
                <w:sz w:val="24"/>
                <w:szCs w:val="24"/>
                <w:lang w:val="en-US" w:eastAsia="zh-CN" w:bidi="ar-SA"/>
              </w:rPr>
              <w:t>智能装备专用连接器项目</w:t>
            </w:r>
            <w:r>
              <w:rPr>
                <w:rFonts w:hint="default" w:ascii="Times New Roman" w:hAnsi="Times New Roman" w:eastAsia="仿宋" w:cs="Times New Roman"/>
                <w:b w:val="0"/>
                <w:bCs w:val="0"/>
                <w:color w:val="auto"/>
                <w:kern w:val="2"/>
                <w:sz w:val="24"/>
                <w:szCs w:val="24"/>
                <w:lang w:val="en-US" w:eastAsia="zh-CN" w:bidi="ar-SA"/>
              </w:rPr>
              <w:t>；</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jc w:val="both"/>
              <w:textAlignment w:val="auto"/>
              <w:rPr>
                <w:rFonts w:hint="default" w:ascii="Times New Roman" w:hAnsi="Times New Roman" w:eastAsia="仿宋" w:cs="Times New Roman"/>
                <w:b w:val="0"/>
                <w:bCs w:val="0"/>
                <w:color w:val="auto"/>
                <w:kern w:val="2"/>
                <w:sz w:val="24"/>
                <w:szCs w:val="24"/>
                <w:lang w:val="en-US" w:eastAsia="zh-CN" w:bidi="ar-SA"/>
              </w:rPr>
            </w:pPr>
            <w:r>
              <w:rPr>
                <w:rFonts w:hint="default" w:ascii="Times New Roman" w:hAnsi="Times New Roman" w:eastAsia="仿宋" w:cs="Times New Roman"/>
                <w:b w:val="0"/>
                <w:bCs w:val="0"/>
                <w:color w:val="auto"/>
                <w:kern w:val="2"/>
                <w:sz w:val="24"/>
                <w:szCs w:val="24"/>
                <w:lang w:val="en-US" w:eastAsia="zh-CN" w:bidi="ar-SA"/>
              </w:rPr>
              <w:t>建设单位：</w:t>
            </w:r>
            <w:r>
              <w:rPr>
                <w:rFonts w:hint="eastAsia" w:cs="Times New Roman"/>
                <w:b w:val="0"/>
                <w:bCs w:val="0"/>
                <w:color w:val="auto"/>
                <w:kern w:val="2"/>
                <w:sz w:val="24"/>
                <w:szCs w:val="24"/>
                <w:lang w:val="en-US" w:eastAsia="zh-CN" w:bidi="ar-SA"/>
              </w:rPr>
              <w:t>常州市艾迈斯电子有限公司</w:t>
            </w:r>
            <w:r>
              <w:rPr>
                <w:rFonts w:hint="default" w:ascii="Times New Roman" w:hAnsi="Times New Roman" w:eastAsia="仿宋" w:cs="Times New Roman"/>
                <w:b w:val="0"/>
                <w:bCs w:val="0"/>
                <w:color w:val="auto"/>
                <w:kern w:val="2"/>
                <w:sz w:val="24"/>
                <w:szCs w:val="24"/>
                <w:lang w:val="en-US" w:eastAsia="zh-CN" w:bidi="ar-SA"/>
              </w:rPr>
              <w:t>；</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jc w:val="both"/>
              <w:textAlignment w:val="auto"/>
              <w:rPr>
                <w:rFonts w:hint="default" w:ascii="Times New Roman" w:hAnsi="Times New Roman" w:eastAsia="仿宋" w:cs="Times New Roman"/>
                <w:b w:val="0"/>
                <w:bCs w:val="0"/>
                <w:color w:val="auto"/>
                <w:kern w:val="2"/>
                <w:sz w:val="24"/>
                <w:szCs w:val="24"/>
                <w:lang w:val="en-US" w:eastAsia="zh-CN" w:bidi="ar-SA"/>
              </w:rPr>
            </w:pPr>
            <w:r>
              <w:rPr>
                <w:rFonts w:hint="default" w:ascii="Times New Roman" w:hAnsi="Times New Roman" w:eastAsia="仿宋" w:cs="Times New Roman"/>
                <w:b w:val="0"/>
                <w:bCs w:val="0"/>
                <w:color w:val="auto"/>
                <w:kern w:val="2"/>
                <w:sz w:val="24"/>
                <w:szCs w:val="24"/>
                <w:lang w:val="en-US" w:eastAsia="zh-CN" w:bidi="ar-SA"/>
              </w:rPr>
              <w:t>项目性质：</w:t>
            </w:r>
            <w:r>
              <w:rPr>
                <w:rFonts w:hint="eastAsia" w:cs="Times New Roman"/>
                <w:b w:val="0"/>
                <w:bCs w:val="0"/>
                <w:color w:val="auto"/>
                <w:kern w:val="2"/>
                <w:sz w:val="24"/>
                <w:szCs w:val="24"/>
                <w:lang w:val="en-US" w:eastAsia="zh-CN" w:bidi="ar-SA"/>
              </w:rPr>
              <w:t>新</w:t>
            </w:r>
            <w:r>
              <w:rPr>
                <w:rFonts w:hint="default" w:ascii="Times New Roman" w:hAnsi="Times New Roman" w:eastAsia="仿宋" w:cs="Times New Roman"/>
                <w:b w:val="0"/>
                <w:bCs w:val="0"/>
                <w:color w:val="auto"/>
                <w:kern w:val="2"/>
                <w:sz w:val="24"/>
                <w:szCs w:val="24"/>
                <w:lang w:val="en-US" w:eastAsia="zh-CN" w:bidi="ar-SA"/>
              </w:rPr>
              <w:t>建；</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jc w:val="both"/>
              <w:textAlignment w:val="auto"/>
              <w:rPr>
                <w:rFonts w:hint="default" w:ascii="Times New Roman" w:hAnsi="Times New Roman" w:eastAsia="仿宋" w:cs="Times New Roman"/>
                <w:b w:val="0"/>
                <w:bCs w:val="0"/>
                <w:color w:val="auto"/>
                <w:kern w:val="2"/>
                <w:sz w:val="24"/>
                <w:szCs w:val="24"/>
                <w:lang w:val="en-US" w:eastAsia="zh-CN" w:bidi="ar-SA"/>
              </w:rPr>
            </w:pPr>
            <w:r>
              <w:rPr>
                <w:rFonts w:hint="default" w:ascii="Times New Roman" w:hAnsi="Times New Roman" w:eastAsia="仿宋" w:cs="Times New Roman"/>
                <w:b w:val="0"/>
                <w:bCs w:val="0"/>
                <w:color w:val="auto"/>
                <w:kern w:val="2"/>
                <w:sz w:val="24"/>
                <w:szCs w:val="24"/>
                <w:lang w:val="en-US" w:eastAsia="zh-CN" w:bidi="ar-SA"/>
              </w:rPr>
              <w:t>投资总额：</w:t>
            </w:r>
            <w:r>
              <w:rPr>
                <w:rFonts w:hint="eastAsia" w:cs="Times New Roman"/>
                <w:b w:val="0"/>
                <w:bCs w:val="0"/>
                <w:color w:val="auto"/>
                <w:kern w:val="2"/>
                <w:sz w:val="24"/>
                <w:szCs w:val="24"/>
                <w:lang w:val="en-US" w:eastAsia="zh-CN" w:bidi="ar-SA"/>
              </w:rPr>
              <w:t>406</w:t>
            </w:r>
            <w:r>
              <w:rPr>
                <w:rFonts w:hint="default" w:ascii="Times New Roman" w:hAnsi="Times New Roman" w:eastAsia="仿宋" w:cs="Times New Roman"/>
                <w:b w:val="0"/>
                <w:bCs w:val="0"/>
                <w:color w:val="auto"/>
                <w:kern w:val="2"/>
                <w:sz w:val="24"/>
                <w:szCs w:val="24"/>
                <w:lang w:val="en-US" w:eastAsia="zh-CN" w:bidi="ar-SA"/>
              </w:rPr>
              <w:t>00万元，环保投资</w:t>
            </w:r>
            <w:r>
              <w:rPr>
                <w:rFonts w:hint="eastAsia" w:cs="Times New Roman"/>
                <w:b w:val="0"/>
                <w:bCs w:val="0"/>
                <w:color w:val="auto"/>
                <w:kern w:val="2"/>
                <w:sz w:val="24"/>
                <w:szCs w:val="24"/>
                <w:lang w:val="en-US" w:eastAsia="zh-CN" w:bidi="ar-SA"/>
              </w:rPr>
              <w:t>7</w:t>
            </w:r>
            <w:r>
              <w:rPr>
                <w:rFonts w:hint="default" w:ascii="Times New Roman" w:hAnsi="Times New Roman" w:eastAsia="仿宋" w:cs="Times New Roman"/>
                <w:b w:val="0"/>
                <w:bCs w:val="0"/>
                <w:color w:val="auto"/>
                <w:kern w:val="2"/>
                <w:sz w:val="24"/>
                <w:szCs w:val="24"/>
                <w:lang w:val="en-US" w:eastAsia="zh-CN" w:bidi="ar-SA"/>
              </w:rPr>
              <w:t>00万元人民币，占投资总额1</w:t>
            </w:r>
            <w:r>
              <w:rPr>
                <w:rFonts w:hint="eastAsia" w:cs="Times New Roman"/>
                <w:b w:val="0"/>
                <w:bCs w:val="0"/>
                <w:color w:val="auto"/>
                <w:kern w:val="2"/>
                <w:sz w:val="24"/>
                <w:szCs w:val="24"/>
                <w:lang w:val="en-US" w:eastAsia="zh-CN" w:bidi="ar-SA"/>
              </w:rPr>
              <w:t>.7</w:t>
            </w:r>
            <w:r>
              <w:rPr>
                <w:rFonts w:hint="default" w:ascii="Times New Roman" w:hAnsi="Times New Roman" w:eastAsia="仿宋" w:cs="Times New Roman"/>
                <w:b w:val="0"/>
                <w:bCs w:val="0"/>
                <w:color w:val="auto"/>
                <w:kern w:val="2"/>
                <w:sz w:val="24"/>
                <w:szCs w:val="24"/>
                <w:lang w:val="en-US" w:eastAsia="zh-CN" w:bidi="ar-SA"/>
              </w:rPr>
              <w:t>%；</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jc w:val="both"/>
              <w:textAlignment w:val="auto"/>
              <w:rPr>
                <w:rFonts w:hint="default" w:ascii="Times New Roman" w:hAnsi="Times New Roman" w:eastAsia="仿宋" w:cs="Times New Roman"/>
                <w:b w:val="0"/>
                <w:bCs w:val="0"/>
                <w:color w:val="auto"/>
                <w:kern w:val="2"/>
                <w:sz w:val="24"/>
                <w:szCs w:val="24"/>
                <w:lang w:val="en-US" w:eastAsia="zh-CN" w:bidi="ar-SA"/>
              </w:rPr>
            </w:pPr>
            <w:r>
              <w:rPr>
                <w:rFonts w:hint="default" w:ascii="Times New Roman" w:hAnsi="Times New Roman" w:eastAsia="仿宋" w:cs="Times New Roman"/>
                <w:b w:val="0"/>
                <w:bCs w:val="0"/>
                <w:color w:val="auto"/>
                <w:kern w:val="2"/>
                <w:sz w:val="24"/>
                <w:szCs w:val="24"/>
                <w:lang w:val="en-US" w:eastAsia="zh-CN" w:bidi="ar-SA"/>
              </w:rPr>
              <w:t>建设地点：</w:t>
            </w:r>
            <w:r>
              <w:rPr>
                <w:rFonts w:hint="eastAsia" w:cs="Times New Roman"/>
                <w:color w:val="auto"/>
                <w:sz w:val="24"/>
                <w:szCs w:val="24"/>
                <w:highlight w:val="none"/>
                <w:lang w:val="en-US" w:eastAsia="zh-CN"/>
              </w:rPr>
              <w:t>常州市武进区礼嘉镇新辰村</w:t>
            </w:r>
            <w:r>
              <w:rPr>
                <w:rFonts w:hint="default" w:ascii="Times New Roman" w:hAnsi="Times New Roman" w:eastAsia="仿宋" w:cs="Times New Roman"/>
                <w:color w:val="auto"/>
                <w:sz w:val="24"/>
                <w:szCs w:val="24"/>
                <w:highlight w:val="none"/>
                <w:lang w:val="en-US" w:eastAsia="zh-CN"/>
              </w:rPr>
              <w:t>；</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jc w:val="both"/>
              <w:textAlignment w:val="auto"/>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rPr>
              <w:t>年生产：3</w:t>
            </w:r>
            <w:r>
              <w:rPr>
                <w:rFonts w:hint="default" w:ascii="Times New Roman" w:hAnsi="Times New Roman" w:eastAsia="仿宋" w:cs="Times New Roman"/>
                <w:color w:val="auto"/>
                <w:sz w:val="24"/>
                <w:szCs w:val="24"/>
                <w:highlight w:val="none"/>
                <w:lang w:val="en-US" w:eastAsia="zh-CN"/>
              </w:rPr>
              <w:t>0</w:t>
            </w:r>
            <w:r>
              <w:rPr>
                <w:rFonts w:hint="default" w:ascii="Times New Roman" w:hAnsi="Times New Roman" w:eastAsia="仿宋" w:cs="Times New Roman"/>
                <w:color w:val="auto"/>
                <w:sz w:val="24"/>
                <w:szCs w:val="24"/>
                <w:highlight w:val="none"/>
              </w:rPr>
              <w:t>0d；生产为</w:t>
            </w: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班制，每班</w:t>
            </w:r>
            <w:r>
              <w:rPr>
                <w:rFonts w:hint="default" w:ascii="Times New Roman" w:hAnsi="Times New Roman" w:eastAsia="仿宋" w:cs="Times New Roman"/>
                <w:color w:val="auto"/>
                <w:sz w:val="24"/>
                <w:szCs w:val="24"/>
                <w:highlight w:val="none"/>
                <w:lang w:val="en-US" w:eastAsia="zh-CN"/>
              </w:rPr>
              <w:t>12</w:t>
            </w:r>
            <w:r>
              <w:rPr>
                <w:rFonts w:hint="default" w:ascii="Times New Roman" w:hAnsi="Times New Roman" w:eastAsia="仿宋" w:cs="Times New Roman"/>
                <w:color w:val="auto"/>
                <w:sz w:val="24"/>
                <w:szCs w:val="24"/>
                <w:highlight w:val="none"/>
              </w:rPr>
              <w:t>h，年生产</w:t>
            </w:r>
            <w:r>
              <w:rPr>
                <w:rFonts w:hint="default" w:ascii="Times New Roman" w:hAnsi="Times New Roman" w:eastAsia="仿宋" w:cs="Times New Roman"/>
                <w:color w:val="auto"/>
                <w:sz w:val="24"/>
                <w:szCs w:val="24"/>
                <w:highlight w:val="none"/>
                <w:lang w:val="en-US" w:eastAsia="zh-CN"/>
              </w:rPr>
              <w:t>7200</w:t>
            </w:r>
            <w:r>
              <w:rPr>
                <w:rFonts w:hint="default" w:ascii="Times New Roman" w:hAnsi="Times New Roman" w:eastAsia="仿宋" w:cs="Times New Roman"/>
                <w:color w:val="auto"/>
                <w:sz w:val="24"/>
                <w:szCs w:val="24"/>
                <w:highlight w:val="none"/>
              </w:rPr>
              <w:t>h</w:t>
            </w:r>
            <w:r>
              <w:rPr>
                <w:rFonts w:hint="default" w:ascii="Times New Roman" w:hAnsi="Times New Roman" w:eastAsia="仿宋" w:cs="Times New Roman"/>
                <w:color w:val="auto"/>
                <w:sz w:val="24"/>
                <w:szCs w:val="24"/>
                <w:highlight w:val="none"/>
                <w:lang w:eastAsia="zh-CN"/>
              </w:rPr>
              <w:t>；</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jc w:val="both"/>
              <w:textAlignment w:val="auto"/>
              <w:rPr>
                <w:rFonts w:hint="default" w:ascii="Times New Roman" w:hAnsi="Times New Roman" w:eastAsia="仿宋" w:cs="Times New Roman"/>
                <w:b w:val="0"/>
                <w:bCs w:val="0"/>
                <w:color w:val="auto"/>
                <w:kern w:val="2"/>
                <w:sz w:val="24"/>
                <w:szCs w:val="24"/>
                <w:lang w:val="en-US" w:eastAsia="zh-CN" w:bidi="ar-SA"/>
              </w:rPr>
            </w:pPr>
            <w:r>
              <w:rPr>
                <w:rFonts w:hint="default" w:ascii="Times New Roman" w:hAnsi="Times New Roman" w:eastAsia="仿宋" w:cs="Times New Roman"/>
                <w:color w:val="auto"/>
                <w:sz w:val="24"/>
                <w:szCs w:val="24"/>
                <w:highlight w:val="none"/>
                <w:lang w:val="en-US" w:eastAsia="zh-CN"/>
              </w:rPr>
              <w:t>员工人数：本项目定员</w:t>
            </w:r>
            <w:r>
              <w:rPr>
                <w:rFonts w:hint="eastAsia" w:cs="Times New Roman"/>
                <w:color w:val="auto"/>
                <w:sz w:val="24"/>
                <w:szCs w:val="24"/>
                <w:highlight w:val="none"/>
                <w:lang w:val="en-US" w:eastAsia="zh-CN"/>
              </w:rPr>
              <w:t>7</w:t>
            </w:r>
            <w:r>
              <w:rPr>
                <w:rFonts w:hint="default" w:ascii="Times New Roman" w:hAnsi="Times New Roman" w:eastAsia="仿宋" w:cs="Times New Roman"/>
                <w:color w:val="auto"/>
                <w:sz w:val="24"/>
                <w:szCs w:val="24"/>
                <w:highlight w:val="none"/>
                <w:lang w:val="en-US" w:eastAsia="zh-CN"/>
              </w:rPr>
              <w:t>00人，厂区内设</w:t>
            </w:r>
            <w:r>
              <w:rPr>
                <w:rFonts w:hint="eastAsia" w:cs="Times New Roman"/>
                <w:color w:val="auto"/>
                <w:sz w:val="24"/>
                <w:szCs w:val="24"/>
                <w:highlight w:val="none"/>
                <w:lang w:val="en-US" w:eastAsia="zh-CN"/>
              </w:rPr>
              <w:t>有</w:t>
            </w:r>
            <w:r>
              <w:rPr>
                <w:rFonts w:hint="default" w:ascii="Times New Roman" w:hAnsi="Times New Roman" w:eastAsia="仿宋" w:cs="Times New Roman"/>
                <w:color w:val="auto"/>
                <w:sz w:val="24"/>
                <w:szCs w:val="24"/>
                <w:highlight w:val="none"/>
                <w:lang w:val="en-US" w:eastAsia="zh-CN"/>
              </w:rPr>
              <w:t>食堂</w:t>
            </w:r>
            <w:r>
              <w:rPr>
                <w:rFonts w:hint="eastAsia" w:cs="Times New Roman"/>
                <w:color w:val="auto"/>
                <w:sz w:val="24"/>
                <w:szCs w:val="24"/>
                <w:highlight w:val="none"/>
                <w:lang w:val="en-US" w:eastAsia="zh-CN"/>
              </w:rPr>
              <w:t>（仅提供就餐场所，饭菜由员工自行购买），不提供</w:t>
            </w:r>
            <w:r>
              <w:rPr>
                <w:rFonts w:hint="default" w:ascii="Times New Roman" w:hAnsi="Times New Roman" w:eastAsia="仿宋" w:cs="Times New Roman"/>
                <w:color w:val="auto"/>
                <w:sz w:val="24"/>
                <w:szCs w:val="24"/>
                <w:highlight w:val="none"/>
                <w:lang w:val="en-US" w:eastAsia="zh-CN"/>
              </w:rPr>
              <w:t>住宿和浴室等设施</w:t>
            </w:r>
            <w:r>
              <w:rPr>
                <w:rFonts w:hint="default" w:ascii="Times New Roman" w:hAnsi="Times New Roman" w:eastAsia="仿宋" w:cs="Times New Roman"/>
                <w:color w:val="auto"/>
                <w:sz w:val="24"/>
                <w:szCs w:val="24"/>
                <w:highlight w:val="none"/>
                <w:lang w:eastAsia="zh-CN"/>
              </w:rPr>
              <w:t>；</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jc w:val="both"/>
              <w:textAlignment w:val="auto"/>
              <w:rPr>
                <w:rFonts w:hint="default" w:ascii="Times New Roman" w:hAnsi="Times New Roman" w:eastAsia="仿宋" w:cs="Times New Roman"/>
                <w:b w:val="0"/>
                <w:bCs w:val="0"/>
                <w:color w:val="auto"/>
                <w:kern w:val="2"/>
                <w:sz w:val="24"/>
                <w:szCs w:val="24"/>
                <w:lang w:val="en-US" w:eastAsia="zh-CN" w:bidi="ar-SA"/>
              </w:rPr>
            </w:pPr>
            <w:r>
              <w:rPr>
                <w:rFonts w:hint="default" w:ascii="Times New Roman" w:hAnsi="Times New Roman" w:eastAsia="仿宋" w:cs="Times New Roman"/>
                <w:b w:val="0"/>
                <w:bCs w:val="0"/>
                <w:color w:val="auto"/>
                <w:kern w:val="2"/>
                <w:sz w:val="24"/>
                <w:szCs w:val="24"/>
                <w:lang w:val="en-US" w:eastAsia="zh-CN" w:bidi="ar-SA"/>
              </w:rPr>
              <w:t>建设进度：本项目厂房</w:t>
            </w:r>
            <w:r>
              <w:rPr>
                <w:rFonts w:hint="eastAsia" w:ascii="Times New Roman" w:hAnsi="Times New Roman" w:eastAsia="仿宋" w:cs="Times New Roman"/>
                <w:b w:val="0"/>
                <w:bCs w:val="0"/>
                <w:color w:val="auto"/>
                <w:kern w:val="2"/>
                <w:sz w:val="24"/>
                <w:szCs w:val="24"/>
                <w:lang w:val="en-US" w:eastAsia="zh-CN" w:bidi="ar-SA"/>
              </w:rPr>
              <w:t>尚</w:t>
            </w:r>
            <w:r>
              <w:rPr>
                <w:rFonts w:hint="default" w:ascii="Times New Roman" w:hAnsi="Times New Roman" w:eastAsia="仿宋" w:cs="Times New Roman"/>
                <w:b w:val="0"/>
                <w:bCs w:val="0"/>
                <w:color w:val="auto"/>
                <w:kern w:val="2"/>
                <w:sz w:val="24"/>
                <w:szCs w:val="24"/>
                <w:lang w:val="en-US" w:eastAsia="zh-CN" w:bidi="ar-SA"/>
              </w:rPr>
              <w:t>未建成，整体还在规划设计阶段。</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jc w:val="both"/>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b w:val="0"/>
                <w:bCs w:val="0"/>
                <w:color w:val="auto"/>
                <w:kern w:val="2"/>
                <w:sz w:val="24"/>
                <w:szCs w:val="24"/>
                <w:lang w:val="en-US" w:eastAsia="zh-CN" w:bidi="ar-SA"/>
              </w:rPr>
              <w:t>四周环境：本项目选址于</w:t>
            </w:r>
            <w:r>
              <w:rPr>
                <w:rFonts w:hint="eastAsia" w:ascii="Times New Roman" w:hAnsi="Times New Roman" w:eastAsia="仿宋" w:cs="Times New Roman"/>
                <w:b w:val="0"/>
                <w:bCs w:val="0"/>
                <w:color w:val="auto"/>
                <w:kern w:val="2"/>
                <w:sz w:val="24"/>
                <w:szCs w:val="24"/>
                <w:lang w:val="en-US" w:eastAsia="zh-CN" w:bidi="ar-SA"/>
              </w:rPr>
              <w:t>常州市武进区礼嘉镇新辰村</w:t>
            </w:r>
            <w:r>
              <w:rPr>
                <w:rFonts w:hint="default" w:ascii="Times New Roman" w:hAnsi="Times New Roman" w:eastAsia="仿宋" w:cs="Times New Roman"/>
                <w:b w:val="0"/>
                <w:bCs w:val="0"/>
                <w:color w:val="auto"/>
                <w:kern w:val="2"/>
                <w:sz w:val="24"/>
                <w:szCs w:val="24"/>
                <w:lang w:val="en-US" w:eastAsia="zh-CN" w:bidi="ar-SA"/>
              </w:rPr>
              <w:t>，项目所在地属于</w:t>
            </w:r>
            <w:r>
              <w:rPr>
                <w:rFonts w:hint="eastAsia" w:ascii="Times New Roman" w:hAnsi="Times New Roman" w:eastAsia="仿宋" w:cs="Times New Roman"/>
                <w:b w:val="0"/>
                <w:bCs w:val="0"/>
                <w:color w:val="auto"/>
                <w:kern w:val="2"/>
                <w:sz w:val="24"/>
                <w:szCs w:val="24"/>
                <w:lang w:val="en-US" w:eastAsia="zh-CN" w:bidi="ar-SA"/>
              </w:rPr>
              <w:t>发展备用地</w:t>
            </w:r>
            <w:r>
              <w:rPr>
                <w:rFonts w:hint="default" w:ascii="Times New Roman" w:hAnsi="Times New Roman" w:eastAsia="仿宋" w:cs="Times New Roman"/>
                <w:b w:val="0"/>
                <w:bCs w:val="0"/>
                <w:color w:val="auto"/>
                <w:kern w:val="2"/>
                <w:sz w:val="24"/>
                <w:szCs w:val="24"/>
                <w:lang w:val="en-US" w:eastAsia="zh-CN" w:bidi="ar-SA"/>
              </w:rPr>
              <w:t>，东侧为常州艾美卫生用品有限公司</w:t>
            </w:r>
            <w:r>
              <w:rPr>
                <w:rFonts w:hint="eastAsia" w:cs="Times New Roman"/>
                <w:b w:val="0"/>
                <w:bCs w:val="0"/>
                <w:color w:val="auto"/>
                <w:kern w:val="2"/>
                <w:sz w:val="24"/>
                <w:szCs w:val="24"/>
                <w:lang w:val="en-US" w:eastAsia="zh-CN" w:bidi="ar-SA"/>
              </w:rPr>
              <w:t>和江苏昊润电子科技有限公司</w:t>
            </w:r>
            <w:r>
              <w:rPr>
                <w:rFonts w:hint="default" w:ascii="Times New Roman" w:hAnsi="Times New Roman" w:eastAsia="仿宋" w:cs="Times New Roman"/>
                <w:b w:val="0"/>
                <w:bCs w:val="0"/>
                <w:color w:val="auto"/>
                <w:kern w:val="2"/>
                <w:sz w:val="24"/>
                <w:szCs w:val="24"/>
                <w:lang w:val="en-US" w:eastAsia="zh-CN" w:bidi="ar-SA"/>
              </w:rPr>
              <w:t>；南侧为</w:t>
            </w:r>
            <w:r>
              <w:rPr>
                <w:rFonts w:hint="eastAsia" w:cs="Times New Roman"/>
                <w:b w:val="0"/>
                <w:bCs w:val="0"/>
                <w:color w:val="auto"/>
                <w:kern w:val="2"/>
                <w:sz w:val="24"/>
                <w:szCs w:val="24"/>
                <w:lang w:val="en-US" w:eastAsia="zh-CN" w:bidi="ar-SA"/>
              </w:rPr>
              <w:t>宋家塘</w:t>
            </w:r>
            <w:r>
              <w:rPr>
                <w:rFonts w:hint="default" w:ascii="Times New Roman" w:hAnsi="Times New Roman" w:eastAsia="仿宋" w:cs="Times New Roman"/>
                <w:b w:val="0"/>
                <w:bCs w:val="0"/>
                <w:color w:val="auto"/>
                <w:kern w:val="2"/>
                <w:sz w:val="24"/>
                <w:szCs w:val="24"/>
                <w:lang w:val="en-US" w:eastAsia="zh-CN" w:bidi="ar-SA"/>
              </w:rPr>
              <w:t>；西侧为</w:t>
            </w:r>
            <w:r>
              <w:rPr>
                <w:rFonts w:hint="eastAsia" w:ascii="Times New Roman" w:hAnsi="Times New Roman" w:eastAsia="仿宋" w:cs="Times New Roman"/>
                <w:b w:val="0"/>
                <w:bCs w:val="0"/>
                <w:color w:val="auto"/>
                <w:kern w:val="2"/>
                <w:sz w:val="24"/>
                <w:szCs w:val="24"/>
                <w:lang w:val="en-US" w:eastAsia="zh-CN" w:bidi="ar-SA"/>
              </w:rPr>
              <w:t>现状</w:t>
            </w:r>
            <w:r>
              <w:rPr>
                <w:rFonts w:hint="default" w:ascii="Times New Roman" w:hAnsi="Times New Roman" w:eastAsia="仿宋" w:cs="Times New Roman"/>
                <w:b w:val="0"/>
                <w:bCs w:val="0"/>
                <w:color w:val="auto"/>
                <w:kern w:val="2"/>
                <w:sz w:val="24"/>
                <w:szCs w:val="24"/>
                <w:lang w:val="en-US" w:eastAsia="zh-CN" w:bidi="ar-SA"/>
              </w:rPr>
              <w:t>空地；北侧为</w:t>
            </w:r>
            <w:r>
              <w:rPr>
                <w:rFonts w:hint="eastAsia" w:cs="Times New Roman"/>
                <w:b w:val="0"/>
                <w:bCs w:val="0"/>
                <w:color w:val="auto"/>
                <w:kern w:val="2"/>
                <w:sz w:val="24"/>
                <w:szCs w:val="24"/>
                <w:highlight w:val="none"/>
                <w:lang w:val="en-US" w:eastAsia="zh-CN" w:bidi="ar-SA"/>
              </w:rPr>
              <w:t>现状空地</w:t>
            </w:r>
            <w:r>
              <w:rPr>
                <w:rFonts w:hint="default" w:ascii="Times New Roman" w:hAnsi="Times New Roman" w:eastAsia="仿宋" w:cs="Times New Roman"/>
                <w:b w:val="0"/>
                <w:bCs w:val="0"/>
                <w:color w:val="auto"/>
                <w:kern w:val="2"/>
                <w:sz w:val="24"/>
                <w:szCs w:val="24"/>
                <w:highlight w:val="none"/>
                <w:lang w:val="en-US" w:eastAsia="zh-CN" w:bidi="ar-SA"/>
              </w:rPr>
              <w:t>。项目周围500m范围内环境敏感点包括：距离本项目</w:t>
            </w:r>
            <w:r>
              <w:rPr>
                <w:rFonts w:hint="eastAsia" w:cs="Times New Roman"/>
                <w:b w:val="0"/>
                <w:bCs w:val="0"/>
                <w:color w:val="auto"/>
                <w:kern w:val="2"/>
                <w:sz w:val="24"/>
                <w:szCs w:val="24"/>
                <w:highlight w:val="none"/>
                <w:lang w:val="en-US" w:eastAsia="zh-CN" w:bidi="ar-SA"/>
              </w:rPr>
              <w:t>厂界南侧42m处的宋家塘、南侧160m处的陈家村、</w:t>
            </w:r>
            <w:r>
              <w:rPr>
                <w:rFonts w:hint="default" w:ascii="Times New Roman" w:hAnsi="Times New Roman" w:eastAsia="仿宋" w:cs="Times New Roman"/>
                <w:b w:val="0"/>
                <w:bCs w:val="0"/>
                <w:color w:val="auto"/>
                <w:kern w:val="2"/>
                <w:sz w:val="24"/>
                <w:szCs w:val="24"/>
                <w:highlight w:val="none"/>
                <w:lang w:val="en-US" w:eastAsia="zh-CN" w:bidi="ar-SA"/>
              </w:rPr>
              <w:t>东</w:t>
            </w:r>
            <w:r>
              <w:rPr>
                <w:rFonts w:hint="eastAsia" w:cs="Times New Roman"/>
                <w:b w:val="0"/>
                <w:bCs w:val="0"/>
                <w:color w:val="auto"/>
                <w:kern w:val="2"/>
                <w:sz w:val="24"/>
                <w:szCs w:val="24"/>
                <w:highlight w:val="none"/>
                <w:lang w:val="en-US" w:eastAsia="zh-CN" w:bidi="ar-SA"/>
              </w:rPr>
              <w:t>北</w:t>
            </w:r>
            <w:r>
              <w:rPr>
                <w:rFonts w:hint="default" w:ascii="Times New Roman" w:hAnsi="Times New Roman" w:eastAsia="仿宋" w:cs="Times New Roman"/>
                <w:b w:val="0"/>
                <w:bCs w:val="0"/>
                <w:color w:val="auto"/>
                <w:kern w:val="2"/>
                <w:sz w:val="24"/>
                <w:szCs w:val="24"/>
                <w:highlight w:val="none"/>
                <w:lang w:val="en-US" w:eastAsia="zh-CN" w:bidi="ar-SA"/>
              </w:rPr>
              <w:t>侧</w:t>
            </w:r>
            <w:r>
              <w:rPr>
                <w:rFonts w:hint="eastAsia" w:cs="Times New Roman"/>
                <w:b w:val="0"/>
                <w:bCs w:val="0"/>
                <w:color w:val="auto"/>
                <w:kern w:val="2"/>
                <w:sz w:val="24"/>
                <w:szCs w:val="24"/>
                <w:highlight w:val="none"/>
                <w:lang w:val="en-US" w:eastAsia="zh-CN" w:bidi="ar-SA"/>
              </w:rPr>
              <w:t>96</w:t>
            </w:r>
            <w:r>
              <w:rPr>
                <w:rFonts w:hint="default" w:ascii="Times New Roman" w:hAnsi="Times New Roman" w:eastAsia="仿宋" w:cs="Times New Roman"/>
                <w:color w:val="auto"/>
                <w:sz w:val="24"/>
                <w:szCs w:val="24"/>
                <w:highlight w:val="none"/>
              </w:rPr>
              <w:t>m处的</w:t>
            </w:r>
            <w:r>
              <w:rPr>
                <w:rFonts w:hint="eastAsia" w:cs="Times New Roman"/>
                <w:color w:val="auto"/>
                <w:sz w:val="24"/>
                <w:szCs w:val="24"/>
                <w:highlight w:val="none"/>
                <w:lang w:val="en-US" w:eastAsia="zh-CN"/>
              </w:rPr>
              <w:t>赵家桥</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b w:val="0"/>
                <w:bCs w:val="0"/>
                <w:color w:val="auto"/>
                <w:kern w:val="2"/>
                <w:sz w:val="24"/>
                <w:szCs w:val="24"/>
                <w:highlight w:val="none"/>
                <w:lang w:val="en-US" w:eastAsia="zh-CN" w:bidi="ar-SA"/>
              </w:rPr>
              <w:t>东</w:t>
            </w:r>
            <w:r>
              <w:rPr>
                <w:rFonts w:hint="eastAsia" w:cs="Times New Roman"/>
                <w:b w:val="0"/>
                <w:bCs w:val="0"/>
                <w:color w:val="auto"/>
                <w:kern w:val="2"/>
                <w:sz w:val="24"/>
                <w:szCs w:val="24"/>
                <w:highlight w:val="none"/>
                <w:lang w:val="en-US" w:eastAsia="zh-CN" w:bidi="ar-SA"/>
              </w:rPr>
              <w:t>北</w:t>
            </w:r>
            <w:r>
              <w:rPr>
                <w:rFonts w:hint="default" w:ascii="Times New Roman" w:hAnsi="Times New Roman" w:eastAsia="仿宋" w:cs="Times New Roman"/>
                <w:b w:val="0"/>
                <w:bCs w:val="0"/>
                <w:color w:val="auto"/>
                <w:kern w:val="2"/>
                <w:sz w:val="24"/>
                <w:szCs w:val="24"/>
                <w:highlight w:val="none"/>
                <w:lang w:val="en-US" w:eastAsia="zh-CN" w:bidi="ar-SA"/>
              </w:rPr>
              <w:t>侧</w:t>
            </w:r>
            <w:r>
              <w:rPr>
                <w:rFonts w:hint="eastAsia" w:cs="Times New Roman"/>
                <w:b w:val="0"/>
                <w:bCs w:val="0"/>
                <w:color w:val="auto"/>
                <w:kern w:val="2"/>
                <w:sz w:val="24"/>
                <w:szCs w:val="24"/>
                <w:highlight w:val="none"/>
                <w:lang w:val="en-US" w:eastAsia="zh-CN" w:bidi="ar-SA"/>
              </w:rPr>
              <w:t>158</w:t>
            </w:r>
            <w:r>
              <w:rPr>
                <w:rFonts w:hint="default" w:ascii="Times New Roman" w:hAnsi="Times New Roman" w:eastAsia="仿宋" w:cs="Times New Roman"/>
                <w:color w:val="auto"/>
                <w:sz w:val="24"/>
                <w:szCs w:val="24"/>
                <w:highlight w:val="none"/>
              </w:rPr>
              <w:t>m处的</w:t>
            </w:r>
            <w:r>
              <w:rPr>
                <w:rFonts w:hint="eastAsia" w:cs="Times New Roman"/>
                <w:color w:val="auto"/>
                <w:sz w:val="24"/>
                <w:szCs w:val="24"/>
                <w:highlight w:val="none"/>
                <w:lang w:val="en-US" w:eastAsia="zh-CN"/>
              </w:rPr>
              <w:t>大河头</w:t>
            </w:r>
            <w:r>
              <w:rPr>
                <w:rFonts w:hint="default" w:ascii="Times New Roman" w:hAnsi="Times New Roman" w:eastAsia="仿宋" w:cs="Times New Roman"/>
                <w:color w:val="auto"/>
                <w:sz w:val="24"/>
                <w:szCs w:val="24"/>
                <w:highlight w:val="none"/>
                <w:lang w:eastAsia="zh-CN"/>
              </w:rPr>
              <w:t>、</w:t>
            </w:r>
            <w:r>
              <w:rPr>
                <w:rFonts w:hint="eastAsia" w:cs="Times New Roman"/>
                <w:b w:val="0"/>
                <w:bCs w:val="0"/>
                <w:color w:val="auto"/>
                <w:kern w:val="2"/>
                <w:sz w:val="24"/>
                <w:szCs w:val="24"/>
                <w:highlight w:val="none"/>
                <w:lang w:val="en-US" w:eastAsia="zh-CN" w:bidi="ar-SA"/>
              </w:rPr>
              <w:t>西北侧171m处的高田上、</w:t>
            </w:r>
            <w:r>
              <w:rPr>
                <w:rFonts w:hint="eastAsia" w:cs="Times New Roman"/>
                <w:color w:val="auto"/>
                <w:sz w:val="24"/>
                <w:szCs w:val="24"/>
                <w:highlight w:val="none"/>
                <w:lang w:val="en-US" w:eastAsia="zh-CN"/>
              </w:rPr>
              <w:t>东北侧370m处的礼嘉镇蓝海幼儿园、东南侧384m处的戚家塘、东北侧442m处的嘉盛花园</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项目厂界周围状况详见附图2</w:t>
            </w:r>
            <w:r>
              <w:rPr>
                <w:rFonts w:hint="default" w:ascii="Times New Roman" w:hAnsi="Times New Roman" w:eastAsia="仿宋" w:cs="Times New Roman"/>
                <w:color w:val="auto"/>
                <w:sz w:val="24"/>
                <w:szCs w:val="24"/>
                <w:highlight w:val="none"/>
                <w:lang w:eastAsia="zh-CN"/>
              </w:rPr>
              <w:t>。</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default" w:ascii="Times New Roman" w:hAnsi="Times New Roman" w:eastAsia="仿宋" w:cs="Times New Roman"/>
                <w:b/>
                <w:bCs w:val="0"/>
                <w:color w:val="auto"/>
                <w:sz w:val="21"/>
                <w:szCs w:val="21"/>
                <w:lang w:eastAsia="zh-CN"/>
              </w:rPr>
            </w:pPr>
            <w:r>
              <w:rPr>
                <w:rFonts w:hint="default" w:ascii="Times New Roman" w:hAnsi="Times New Roman" w:eastAsia="仿宋" w:cs="Times New Roman"/>
                <w:b/>
                <w:bCs/>
                <w:color w:val="auto"/>
                <w:kern w:val="2"/>
                <w:sz w:val="24"/>
                <w:szCs w:val="24"/>
                <w:lang w:val="en-US" w:eastAsia="zh-CN" w:bidi="ar-SA"/>
              </w:rPr>
              <w:t>3、产品方案</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bCs w:val="0"/>
                <w:color w:val="auto"/>
                <w:sz w:val="21"/>
                <w:szCs w:val="21"/>
                <w:lang w:eastAsia="zh-CN"/>
              </w:rPr>
            </w:pPr>
            <w:r>
              <w:rPr>
                <w:rFonts w:hint="default" w:ascii="Times New Roman" w:hAnsi="Times New Roman" w:eastAsia="仿宋" w:cs="Times New Roman"/>
                <w:b/>
                <w:bCs w:val="0"/>
                <w:color w:val="auto"/>
                <w:sz w:val="21"/>
                <w:szCs w:val="21"/>
                <w:lang w:eastAsia="zh-CN"/>
              </w:rPr>
              <w:t>表</w:t>
            </w:r>
            <w:r>
              <w:rPr>
                <w:rFonts w:hint="default" w:ascii="Times New Roman" w:hAnsi="Times New Roman" w:eastAsia="仿宋" w:cs="Times New Roman"/>
                <w:b/>
                <w:bCs w:val="0"/>
                <w:color w:val="auto"/>
                <w:sz w:val="21"/>
                <w:szCs w:val="21"/>
                <w:lang w:val="en-US" w:eastAsia="zh-CN"/>
              </w:rPr>
              <w:t>2-1  本项目产品方案</w:t>
            </w:r>
            <w:r>
              <w:rPr>
                <w:rFonts w:hint="default" w:ascii="Times New Roman" w:hAnsi="Times New Roman" w:eastAsia="仿宋" w:cs="Times New Roman"/>
                <w:b/>
                <w:bCs w:val="0"/>
                <w:color w:val="auto"/>
                <w:sz w:val="21"/>
                <w:szCs w:val="21"/>
                <w:lang w:eastAsia="zh-CN"/>
              </w:rPr>
              <w:t>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2191"/>
              <w:gridCol w:w="2322"/>
              <w:gridCol w:w="2240"/>
              <w:gridCol w:w="163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30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产品名称</w:t>
                  </w:r>
                </w:p>
              </w:tc>
              <w:tc>
                <w:tcPr>
                  <w:tcW w:w="138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设计生产能力</w:t>
                  </w:r>
                </w:p>
              </w:tc>
              <w:tc>
                <w:tcPr>
                  <w:tcW w:w="133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规格尺寸</w:t>
                  </w:r>
                </w:p>
              </w:tc>
              <w:tc>
                <w:tcPr>
                  <w:tcW w:w="97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年运行时数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30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智能装备专用连接器</w:t>
                  </w:r>
                </w:p>
              </w:tc>
              <w:tc>
                <w:tcPr>
                  <w:tcW w:w="138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40000万只/年</w:t>
                  </w:r>
                </w:p>
              </w:tc>
              <w:tc>
                <w:tcPr>
                  <w:tcW w:w="133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1g-20g</w:t>
                  </w:r>
                </w:p>
              </w:tc>
              <w:tc>
                <w:tcPr>
                  <w:tcW w:w="97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72</w:t>
                  </w:r>
                  <w:r>
                    <w:rPr>
                      <w:rFonts w:hint="default" w:ascii="Times New Roman" w:hAnsi="Times New Roman" w:cs="Times New Roman"/>
                      <w:color w:val="auto"/>
                      <w:sz w:val="21"/>
                      <w:szCs w:val="21"/>
                      <w:highlight w:val="none"/>
                      <w:lang w:val="en-US" w:eastAsia="zh-CN"/>
                    </w:rPr>
                    <w:t>00h</w:t>
                  </w:r>
                </w:p>
              </w:tc>
            </w:tr>
          </w:tbl>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default" w:ascii="Times New Roman" w:hAnsi="Times New Roman" w:eastAsia="仿宋" w:cs="Times New Roman"/>
                <w:b/>
                <w:bCs/>
                <w:color w:val="auto"/>
                <w:kern w:val="2"/>
                <w:sz w:val="24"/>
                <w:szCs w:val="24"/>
                <w:lang w:val="en-US" w:eastAsia="zh-CN" w:bidi="ar-SA"/>
              </w:rPr>
            </w:pPr>
            <w:r>
              <w:rPr>
                <w:rFonts w:hint="default" w:ascii="Times New Roman" w:hAnsi="Times New Roman" w:eastAsia="仿宋" w:cs="Times New Roman"/>
                <w:b/>
                <w:bCs/>
                <w:color w:val="auto"/>
                <w:kern w:val="2"/>
                <w:sz w:val="24"/>
                <w:szCs w:val="24"/>
                <w:lang w:val="en-US" w:eastAsia="zh-CN" w:bidi="ar-SA"/>
              </w:rPr>
              <w:t>4、公用及辅助工程</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bCs w:val="0"/>
                <w:color w:val="auto"/>
                <w:sz w:val="21"/>
                <w:szCs w:val="21"/>
                <w:lang w:eastAsia="zh-CN"/>
              </w:rPr>
            </w:pPr>
            <w:r>
              <w:rPr>
                <w:rFonts w:hint="default" w:ascii="Times New Roman" w:hAnsi="Times New Roman" w:eastAsia="仿宋" w:cs="Times New Roman"/>
                <w:b/>
                <w:bCs w:val="0"/>
                <w:color w:val="auto"/>
                <w:sz w:val="21"/>
                <w:szCs w:val="21"/>
                <w:lang w:eastAsia="zh-CN"/>
              </w:rPr>
              <w:t>表</w:t>
            </w:r>
            <w:r>
              <w:rPr>
                <w:rFonts w:hint="eastAsia" w:ascii="Times New Roman" w:hAnsi="Times New Roman" w:cs="Times New Roman"/>
                <w:b/>
                <w:bCs w:val="0"/>
                <w:color w:val="auto"/>
                <w:sz w:val="21"/>
                <w:szCs w:val="21"/>
                <w:lang w:val="en-US" w:eastAsia="zh-CN"/>
              </w:rPr>
              <w:t>2</w:t>
            </w:r>
            <w:r>
              <w:rPr>
                <w:rFonts w:hint="default" w:ascii="Times New Roman" w:hAnsi="Times New Roman" w:eastAsia="仿宋" w:cs="Times New Roman"/>
                <w:b/>
                <w:bCs w:val="0"/>
                <w:color w:val="auto"/>
                <w:sz w:val="21"/>
                <w:szCs w:val="21"/>
                <w:lang w:eastAsia="zh-CN"/>
              </w:rPr>
              <w:t>-</w:t>
            </w:r>
            <w:r>
              <w:rPr>
                <w:rFonts w:hint="eastAsia" w:ascii="Times New Roman" w:hAnsi="Times New Roman" w:cs="Times New Roman"/>
                <w:b/>
                <w:bCs w:val="0"/>
                <w:color w:val="auto"/>
                <w:sz w:val="21"/>
                <w:szCs w:val="21"/>
                <w:lang w:val="en-US" w:eastAsia="zh-CN"/>
              </w:rPr>
              <w:t>3</w:t>
            </w:r>
            <w:r>
              <w:rPr>
                <w:rFonts w:hint="default" w:ascii="Times New Roman" w:hAnsi="Times New Roman" w:eastAsia="仿宋" w:cs="Times New Roman"/>
                <w:b/>
                <w:bCs w:val="0"/>
                <w:color w:val="auto"/>
                <w:sz w:val="21"/>
                <w:szCs w:val="21"/>
                <w:lang w:eastAsia="zh-CN"/>
              </w:rPr>
              <w:t xml:space="preserve">  </w:t>
            </w:r>
            <w:r>
              <w:rPr>
                <w:rFonts w:hint="eastAsia" w:ascii="Times New Roman" w:hAnsi="Times New Roman" w:cs="Times New Roman"/>
                <w:b/>
                <w:bCs w:val="0"/>
                <w:color w:val="auto"/>
                <w:sz w:val="21"/>
                <w:szCs w:val="21"/>
                <w:lang w:val="en-US" w:eastAsia="zh-CN"/>
              </w:rPr>
              <w:t>本项目</w:t>
            </w:r>
            <w:r>
              <w:rPr>
                <w:rFonts w:hint="default" w:ascii="Times New Roman" w:hAnsi="Times New Roman" w:eastAsia="仿宋" w:cs="Times New Roman"/>
                <w:b/>
                <w:bCs w:val="0"/>
                <w:color w:val="auto"/>
                <w:sz w:val="21"/>
                <w:szCs w:val="21"/>
                <w:lang w:eastAsia="zh-CN"/>
              </w:rPr>
              <w:t>主体工程一览表</w:t>
            </w:r>
          </w:p>
          <w:tbl>
            <w:tblPr>
              <w:tblStyle w:val="2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44"/>
              <w:gridCol w:w="871"/>
              <w:gridCol w:w="951"/>
              <w:gridCol w:w="1032"/>
              <w:gridCol w:w="1000"/>
              <w:gridCol w:w="854"/>
              <w:gridCol w:w="767"/>
              <w:gridCol w:w="22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84"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序号</w:t>
                  </w:r>
                </w:p>
              </w:tc>
              <w:tc>
                <w:tcPr>
                  <w:tcW w:w="519"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主要建、构筑物名称</w:t>
                  </w:r>
                </w:p>
              </w:tc>
              <w:tc>
                <w:tcPr>
                  <w:tcW w:w="567"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占地面积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b/>
                      <w:bCs/>
                      <w:color w:val="auto"/>
                      <w:kern w:val="0"/>
                      <w:sz w:val="21"/>
                      <w:szCs w:val="21"/>
                      <w:lang w:eastAsia="zh-CN"/>
                    </w:rPr>
                  </w:pPr>
                  <w:r>
                    <w:rPr>
                      <w:rFonts w:hint="eastAsia" w:cs="Times New Roman"/>
                      <w:b/>
                      <w:bCs/>
                      <w:color w:val="auto"/>
                      <w:kern w:val="0"/>
                      <w:sz w:val="21"/>
                      <w:szCs w:val="21"/>
                      <w:lang w:eastAsia="zh-CN"/>
                    </w:rPr>
                    <w:t>（</w:t>
                  </w:r>
                  <w:r>
                    <w:rPr>
                      <w:rFonts w:hint="default" w:ascii="Times New Roman" w:hAnsi="Times New Roman" w:eastAsia="仿宋" w:cs="Times New Roman"/>
                      <w:b/>
                      <w:bCs/>
                      <w:color w:val="auto"/>
                      <w:kern w:val="0"/>
                      <w:sz w:val="21"/>
                      <w:szCs w:val="21"/>
                    </w:rPr>
                    <w:t>m</w:t>
                  </w:r>
                  <w:r>
                    <w:rPr>
                      <w:rFonts w:hint="default" w:ascii="Times New Roman" w:hAnsi="Times New Roman" w:eastAsia="仿宋" w:cs="Times New Roman"/>
                      <w:b/>
                      <w:bCs/>
                      <w:color w:val="auto"/>
                      <w:kern w:val="0"/>
                      <w:sz w:val="21"/>
                      <w:szCs w:val="21"/>
                      <w:vertAlign w:val="superscript"/>
                    </w:rPr>
                    <w:t>2</w:t>
                  </w:r>
                  <w:r>
                    <w:rPr>
                      <w:rFonts w:hint="eastAsia" w:cs="Times New Roman"/>
                      <w:b/>
                      <w:bCs/>
                      <w:color w:val="auto"/>
                      <w:kern w:val="0"/>
                      <w:sz w:val="21"/>
                      <w:szCs w:val="21"/>
                      <w:lang w:eastAsia="zh-CN"/>
                    </w:rPr>
                    <w:t>）</w:t>
                  </w:r>
                </w:p>
              </w:tc>
              <w:tc>
                <w:tcPr>
                  <w:tcW w:w="61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建筑面积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b/>
                      <w:bCs/>
                      <w:color w:val="auto"/>
                      <w:kern w:val="0"/>
                      <w:sz w:val="21"/>
                      <w:szCs w:val="21"/>
                      <w:lang w:eastAsia="zh-CN"/>
                    </w:rPr>
                  </w:pPr>
                  <w:r>
                    <w:rPr>
                      <w:rFonts w:hint="eastAsia" w:cs="Times New Roman"/>
                      <w:b/>
                      <w:bCs/>
                      <w:color w:val="auto"/>
                      <w:kern w:val="0"/>
                      <w:sz w:val="21"/>
                      <w:szCs w:val="21"/>
                      <w:lang w:eastAsia="zh-CN"/>
                    </w:rPr>
                    <w:t>（</w:t>
                  </w:r>
                  <w:r>
                    <w:rPr>
                      <w:rFonts w:hint="default" w:ascii="Times New Roman" w:hAnsi="Times New Roman" w:eastAsia="仿宋" w:cs="Times New Roman"/>
                      <w:b/>
                      <w:bCs/>
                      <w:color w:val="auto"/>
                      <w:kern w:val="0"/>
                      <w:sz w:val="21"/>
                      <w:szCs w:val="21"/>
                    </w:rPr>
                    <w:t>m</w:t>
                  </w:r>
                  <w:r>
                    <w:rPr>
                      <w:rFonts w:hint="default" w:ascii="Times New Roman" w:hAnsi="Times New Roman" w:eastAsia="仿宋" w:cs="Times New Roman"/>
                      <w:b/>
                      <w:bCs/>
                      <w:color w:val="auto"/>
                      <w:kern w:val="0"/>
                      <w:sz w:val="21"/>
                      <w:szCs w:val="21"/>
                      <w:vertAlign w:val="superscript"/>
                    </w:rPr>
                    <w:t>2</w:t>
                  </w:r>
                  <w:r>
                    <w:rPr>
                      <w:rFonts w:hint="eastAsia" w:cs="Times New Roman"/>
                      <w:b/>
                      <w:bCs/>
                      <w:color w:val="auto"/>
                      <w:kern w:val="0"/>
                      <w:sz w:val="21"/>
                      <w:szCs w:val="21"/>
                      <w:lang w:eastAsia="zh-CN"/>
                    </w:rPr>
                    <w:t>）</w:t>
                  </w:r>
                </w:p>
              </w:tc>
              <w:tc>
                <w:tcPr>
                  <w:tcW w:w="5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建筑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层数</w:t>
                  </w:r>
                </w:p>
              </w:tc>
              <w:tc>
                <w:tcPr>
                  <w:tcW w:w="50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b/>
                      <w:bCs/>
                      <w:color w:val="auto"/>
                      <w:kern w:val="0"/>
                      <w:sz w:val="21"/>
                      <w:szCs w:val="21"/>
                      <w:lang w:eastAsia="zh-CN"/>
                    </w:rPr>
                  </w:pPr>
                  <w:r>
                    <w:rPr>
                      <w:rFonts w:hint="default" w:ascii="Times New Roman" w:hAnsi="Times New Roman" w:eastAsia="仿宋" w:cs="Times New Roman"/>
                      <w:b/>
                      <w:bCs/>
                      <w:color w:val="auto"/>
                      <w:kern w:val="0"/>
                      <w:sz w:val="21"/>
                      <w:szCs w:val="21"/>
                    </w:rPr>
                    <w:t>建筑高度</w:t>
                  </w:r>
                  <w:r>
                    <w:rPr>
                      <w:rFonts w:hint="eastAsia" w:cs="Times New Roman"/>
                      <w:b/>
                      <w:bCs/>
                      <w:color w:val="auto"/>
                      <w:kern w:val="0"/>
                      <w:sz w:val="21"/>
                      <w:szCs w:val="21"/>
                      <w:lang w:eastAsia="zh-CN"/>
                    </w:rPr>
                    <w:t>（</w:t>
                  </w:r>
                  <w:r>
                    <w:rPr>
                      <w:rFonts w:hint="default" w:ascii="Times New Roman" w:hAnsi="Times New Roman" w:eastAsia="仿宋" w:cs="Times New Roman"/>
                      <w:b/>
                      <w:bCs/>
                      <w:color w:val="auto"/>
                      <w:kern w:val="0"/>
                      <w:sz w:val="21"/>
                      <w:szCs w:val="21"/>
                    </w:rPr>
                    <w:t>m</w:t>
                  </w:r>
                  <w:r>
                    <w:rPr>
                      <w:rFonts w:hint="eastAsia" w:cs="Times New Roman"/>
                      <w:b/>
                      <w:bCs/>
                      <w:color w:val="auto"/>
                      <w:kern w:val="0"/>
                      <w:sz w:val="21"/>
                      <w:szCs w:val="21"/>
                      <w:lang w:eastAsia="zh-CN"/>
                    </w:rPr>
                    <w:t>）</w:t>
                  </w:r>
                </w:p>
              </w:tc>
              <w:tc>
                <w:tcPr>
                  <w:tcW w:w="45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建筑结构</w:t>
                  </w:r>
                </w:p>
              </w:tc>
              <w:tc>
                <w:tcPr>
                  <w:tcW w:w="135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8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519"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1#楼</w:t>
                  </w:r>
                </w:p>
              </w:tc>
              <w:tc>
                <w:tcPr>
                  <w:tcW w:w="567"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5747.9</w:t>
                  </w:r>
                </w:p>
              </w:tc>
              <w:tc>
                <w:tcPr>
                  <w:tcW w:w="615"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24639.9</w:t>
                  </w:r>
                </w:p>
              </w:tc>
              <w:tc>
                <w:tcPr>
                  <w:tcW w:w="596"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4F</w:t>
                  </w:r>
                </w:p>
              </w:tc>
              <w:tc>
                <w:tcPr>
                  <w:tcW w:w="509"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23.85</w:t>
                  </w:r>
                </w:p>
              </w:tc>
              <w:tc>
                <w:tcPr>
                  <w:tcW w:w="457"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砖混</w:t>
                  </w:r>
                </w:p>
              </w:tc>
              <w:tc>
                <w:tcPr>
                  <w:tcW w:w="1351"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rPr>
                  </w:pPr>
                  <w:r>
                    <w:rPr>
                      <w:rFonts w:hint="default" w:ascii="Times New Roman" w:hAnsi="Times New Roman" w:eastAsia="仿宋"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F包括注塑、冷镦、冲压、清洗、时效、检验等区域，</w:t>
                  </w:r>
                  <w:r>
                    <w:rPr>
                      <w:rFonts w:hint="default" w:ascii="Times New Roman" w:hAnsi="Times New Roman" w:eastAsia="仿宋" w:cs="Times New Roman"/>
                      <w:color w:val="auto"/>
                      <w:kern w:val="0"/>
                      <w:sz w:val="21"/>
                      <w:szCs w:val="21"/>
                      <w:highlight w:val="none"/>
                      <w:lang w:val="en-US" w:eastAsia="zh-CN"/>
                    </w:rPr>
                    <w:t>2F</w:t>
                  </w:r>
                  <w:r>
                    <w:rPr>
                      <w:rFonts w:hint="eastAsia" w:cs="Times New Roman"/>
                      <w:color w:val="auto"/>
                      <w:kern w:val="0"/>
                      <w:sz w:val="21"/>
                      <w:szCs w:val="21"/>
                      <w:highlight w:val="none"/>
                      <w:lang w:val="en-US" w:eastAsia="zh-CN"/>
                    </w:rPr>
                    <w:t>包括焊接、点胶、包胶、总装等区域，3F、4F闲置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8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519" w:type="pct"/>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2#楼</w:t>
                  </w:r>
                </w:p>
              </w:tc>
              <w:tc>
                <w:tcPr>
                  <w:tcW w:w="567" w:type="pct"/>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5747.9</w:t>
                  </w:r>
                </w:p>
              </w:tc>
              <w:tc>
                <w:tcPr>
                  <w:tcW w:w="615" w:type="pct"/>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24490.6</w:t>
                  </w:r>
                </w:p>
              </w:tc>
              <w:tc>
                <w:tcPr>
                  <w:tcW w:w="596" w:type="pct"/>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4F</w:t>
                  </w:r>
                </w:p>
              </w:tc>
              <w:tc>
                <w:tcPr>
                  <w:tcW w:w="509" w:type="pct"/>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23.85</w:t>
                  </w:r>
                </w:p>
              </w:tc>
              <w:tc>
                <w:tcPr>
                  <w:tcW w:w="457"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砖混</w:t>
                  </w:r>
                </w:p>
              </w:tc>
              <w:tc>
                <w:tcPr>
                  <w:tcW w:w="1351"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rPr>
                  </w:pPr>
                  <w:r>
                    <w:rPr>
                      <w:rFonts w:hint="eastAsia" w:cs="Times New Roman"/>
                      <w:color w:val="auto"/>
                      <w:kern w:val="0"/>
                      <w:sz w:val="21"/>
                      <w:szCs w:val="21"/>
                      <w:highlight w:val="none"/>
                      <w:lang w:val="en-US" w:eastAsia="zh-CN"/>
                    </w:rPr>
                    <w:t>闲置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8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519"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仓储楼</w:t>
                  </w:r>
                </w:p>
              </w:tc>
              <w:tc>
                <w:tcPr>
                  <w:tcW w:w="567"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4067</w:t>
                  </w:r>
                </w:p>
              </w:tc>
              <w:tc>
                <w:tcPr>
                  <w:tcW w:w="615"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8496.4</w:t>
                  </w:r>
                </w:p>
              </w:tc>
              <w:tc>
                <w:tcPr>
                  <w:tcW w:w="596"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2F</w:t>
                  </w:r>
                </w:p>
              </w:tc>
              <w:tc>
                <w:tcPr>
                  <w:tcW w:w="509"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22.15</w:t>
                  </w:r>
                </w:p>
              </w:tc>
              <w:tc>
                <w:tcPr>
                  <w:tcW w:w="457"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砖混</w:t>
                  </w:r>
                </w:p>
              </w:tc>
              <w:tc>
                <w:tcPr>
                  <w:tcW w:w="1351"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rPr>
                  </w:pPr>
                  <w:r>
                    <w:rPr>
                      <w:rFonts w:hint="eastAsia" w:cs="Times New Roman"/>
                      <w:color w:val="auto"/>
                      <w:kern w:val="0"/>
                      <w:sz w:val="21"/>
                      <w:szCs w:val="21"/>
                      <w:highlight w:val="none"/>
                      <w:lang w:val="en-US" w:eastAsia="zh-CN"/>
                    </w:rPr>
                    <w:t>闲置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8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19"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研发楼</w:t>
                  </w:r>
                </w:p>
              </w:tc>
              <w:tc>
                <w:tcPr>
                  <w:tcW w:w="567"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2130.5</w:t>
                  </w:r>
                </w:p>
              </w:tc>
              <w:tc>
                <w:tcPr>
                  <w:tcW w:w="615"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8909.8</w:t>
                  </w:r>
                </w:p>
              </w:tc>
              <w:tc>
                <w:tcPr>
                  <w:tcW w:w="596"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5F（局部4F）</w:t>
                  </w:r>
                </w:p>
              </w:tc>
              <w:tc>
                <w:tcPr>
                  <w:tcW w:w="509"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21.95</w:t>
                  </w:r>
                </w:p>
              </w:tc>
              <w:tc>
                <w:tcPr>
                  <w:tcW w:w="457"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砖混</w:t>
                  </w:r>
                </w:p>
              </w:tc>
              <w:tc>
                <w:tcPr>
                  <w:tcW w:w="1351"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rPr>
                  </w:pPr>
                  <w:r>
                    <w:rPr>
                      <w:rFonts w:hint="eastAsia" w:cs="Times New Roman"/>
                      <w:color w:val="auto"/>
                      <w:kern w:val="0"/>
                      <w:sz w:val="21"/>
                      <w:szCs w:val="21"/>
                      <w:highlight w:val="none"/>
                      <w:lang w:val="en-US" w:eastAsia="zh-CN"/>
                    </w:rPr>
                    <w:t>用于办公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8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w:t>
                  </w:r>
                </w:p>
              </w:tc>
              <w:tc>
                <w:tcPr>
                  <w:tcW w:w="519"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门卫一</w:t>
                  </w:r>
                </w:p>
              </w:tc>
              <w:tc>
                <w:tcPr>
                  <w:tcW w:w="567"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47</w:t>
                  </w:r>
                </w:p>
              </w:tc>
              <w:tc>
                <w:tcPr>
                  <w:tcW w:w="615" w:type="pct"/>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47</w:t>
                  </w:r>
                </w:p>
              </w:tc>
              <w:tc>
                <w:tcPr>
                  <w:tcW w:w="596"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1F</w:t>
                  </w:r>
                </w:p>
              </w:tc>
              <w:tc>
                <w:tcPr>
                  <w:tcW w:w="509"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4.15</w:t>
                  </w:r>
                </w:p>
              </w:tc>
              <w:tc>
                <w:tcPr>
                  <w:tcW w:w="457" w:type="pct"/>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砖混</w:t>
                  </w:r>
                </w:p>
              </w:tc>
              <w:tc>
                <w:tcPr>
                  <w:tcW w:w="1351"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8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w:t>
                  </w:r>
                </w:p>
              </w:tc>
              <w:tc>
                <w:tcPr>
                  <w:tcW w:w="519" w:type="pct"/>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门卫二</w:t>
                  </w:r>
                </w:p>
              </w:tc>
              <w:tc>
                <w:tcPr>
                  <w:tcW w:w="567"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20</w:t>
                  </w:r>
                </w:p>
              </w:tc>
              <w:tc>
                <w:tcPr>
                  <w:tcW w:w="615" w:type="pct"/>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20</w:t>
                  </w:r>
                </w:p>
              </w:tc>
              <w:tc>
                <w:tcPr>
                  <w:tcW w:w="596" w:type="pct"/>
                  <w:noWrap w:val="0"/>
                  <w:vAlign w:val="center"/>
                </w:tcPr>
                <w:p>
                  <w:pPr>
                    <w:keepNext w:val="0"/>
                    <w:keepLines w:val="0"/>
                    <w:widowControl/>
                    <w:suppressLineNumbers w:val="0"/>
                    <w:spacing w:before="0" w:beforeAutospacing="0" w:after="0" w:afterAutospacing="0" w:line="240" w:lineRule="auto"/>
                    <w:ind w:left="0" w:right="0"/>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1F</w:t>
                  </w:r>
                </w:p>
              </w:tc>
              <w:tc>
                <w:tcPr>
                  <w:tcW w:w="509" w:type="pct"/>
                  <w:noWrap w:val="0"/>
                  <w:vAlign w:val="center"/>
                </w:tcPr>
                <w:p>
                  <w:pPr>
                    <w:keepNext w:val="0"/>
                    <w:keepLines w:val="0"/>
                    <w:widowControl/>
                    <w:suppressLineNumbers w:val="0"/>
                    <w:spacing w:before="0" w:beforeAutospacing="0" w:after="0" w:afterAutospacing="0" w:line="240" w:lineRule="auto"/>
                    <w:ind w:left="0" w:right="0"/>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4.15</w:t>
                  </w:r>
                </w:p>
              </w:tc>
              <w:tc>
                <w:tcPr>
                  <w:tcW w:w="457" w:type="pct"/>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砖混</w:t>
                  </w:r>
                </w:p>
              </w:tc>
              <w:tc>
                <w:tcPr>
                  <w:tcW w:w="1351"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903" w:type="pct"/>
                  <w:gridSpan w:val="2"/>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kern w:val="0"/>
                      <w:sz w:val="21"/>
                      <w:szCs w:val="21"/>
                      <w:highlight w:val="none"/>
                      <w:lang w:val="en-US" w:eastAsia="zh-CN" w:bidi="ar-SA"/>
                    </w:rPr>
                  </w:pPr>
                  <w:r>
                    <w:rPr>
                      <w:rFonts w:hint="default" w:ascii="Times New Roman" w:hAnsi="Times New Roman" w:eastAsia="仿宋" w:cs="Times New Roman"/>
                      <w:b/>
                      <w:bCs/>
                      <w:color w:val="auto"/>
                      <w:kern w:val="0"/>
                      <w:sz w:val="21"/>
                      <w:szCs w:val="21"/>
                      <w:highlight w:val="none"/>
                    </w:rPr>
                    <w:t>合计</w:t>
                  </w:r>
                </w:p>
              </w:tc>
              <w:tc>
                <w:tcPr>
                  <w:tcW w:w="567"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kern w:val="0"/>
                      <w:sz w:val="21"/>
                      <w:szCs w:val="21"/>
                      <w:highlight w:val="none"/>
                      <w:lang w:val="en-US" w:eastAsia="zh-CN" w:bidi="ar-SA"/>
                    </w:rPr>
                  </w:pPr>
                  <w:r>
                    <w:rPr>
                      <w:rFonts w:hint="eastAsia" w:cs="Times New Roman"/>
                      <w:b/>
                      <w:bCs/>
                      <w:color w:val="auto"/>
                      <w:kern w:val="0"/>
                      <w:sz w:val="21"/>
                      <w:szCs w:val="21"/>
                      <w:highlight w:val="none"/>
                      <w:lang w:val="en-US" w:eastAsia="zh-CN" w:bidi="ar-SA"/>
                    </w:rPr>
                    <w:t>17760.3</w:t>
                  </w:r>
                </w:p>
              </w:tc>
              <w:tc>
                <w:tcPr>
                  <w:tcW w:w="615"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kern w:val="0"/>
                      <w:sz w:val="21"/>
                      <w:szCs w:val="21"/>
                      <w:highlight w:val="none"/>
                      <w:lang w:val="en-US" w:eastAsia="zh-CN" w:bidi="ar-SA"/>
                    </w:rPr>
                  </w:pPr>
                  <w:r>
                    <w:rPr>
                      <w:rFonts w:hint="eastAsia" w:cs="Times New Roman"/>
                      <w:b/>
                      <w:bCs/>
                      <w:color w:val="auto"/>
                      <w:kern w:val="0"/>
                      <w:sz w:val="21"/>
                      <w:szCs w:val="21"/>
                      <w:highlight w:val="none"/>
                      <w:lang w:val="en-US" w:eastAsia="zh-CN" w:bidi="ar-SA"/>
                    </w:rPr>
                    <w:t>66603.7</w:t>
                  </w:r>
                </w:p>
              </w:tc>
              <w:tc>
                <w:tcPr>
                  <w:tcW w:w="596"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kern w:val="0"/>
                      <w:sz w:val="21"/>
                      <w:szCs w:val="21"/>
                      <w:highlight w:val="none"/>
                      <w:lang w:val="en-US" w:eastAsia="zh-CN" w:bidi="ar-SA"/>
                    </w:rPr>
                  </w:pPr>
                  <w:r>
                    <w:rPr>
                      <w:rFonts w:hint="default" w:ascii="Times New Roman" w:hAnsi="Times New Roman" w:eastAsia="仿宋" w:cs="Times New Roman"/>
                      <w:b/>
                      <w:bCs/>
                      <w:color w:val="auto"/>
                      <w:kern w:val="0"/>
                      <w:sz w:val="21"/>
                      <w:szCs w:val="21"/>
                      <w:highlight w:val="none"/>
                      <w:lang w:val="en-US" w:eastAsia="zh-CN"/>
                    </w:rPr>
                    <w:t>/</w:t>
                  </w:r>
                </w:p>
              </w:tc>
              <w:tc>
                <w:tcPr>
                  <w:tcW w:w="509"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kern w:val="0"/>
                      <w:sz w:val="21"/>
                      <w:szCs w:val="21"/>
                      <w:highlight w:val="none"/>
                      <w:lang w:val="en-US" w:eastAsia="zh-CN" w:bidi="ar-SA"/>
                    </w:rPr>
                  </w:pPr>
                  <w:r>
                    <w:rPr>
                      <w:rFonts w:hint="default" w:ascii="Times New Roman" w:hAnsi="Times New Roman" w:eastAsia="仿宋" w:cs="Times New Roman"/>
                      <w:b/>
                      <w:bCs/>
                      <w:color w:val="auto"/>
                      <w:kern w:val="0"/>
                      <w:sz w:val="21"/>
                      <w:szCs w:val="21"/>
                      <w:highlight w:val="none"/>
                      <w:lang w:val="en-US" w:eastAsia="zh-CN"/>
                    </w:rPr>
                    <w:t>/</w:t>
                  </w:r>
                </w:p>
              </w:tc>
              <w:tc>
                <w:tcPr>
                  <w:tcW w:w="457"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kern w:val="0"/>
                      <w:sz w:val="21"/>
                      <w:szCs w:val="21"/>
                      <w:highlight w:val="none"/>
                      <w:lang w:val="en-US" w:eastAsia="zh-CN" w:bidi="ar-SA"/>
                    </w:rPr>
                  </w:pPr>
                  <w:r>
                    <w:rPr>
                      <w:rFonts w:hint="default" w:ascii="Times New Roman" w:hAnsi="Times New Roman" w:eastAsia="仿宋" w:cs="Times New Roman"/>
                      <w:b/>
                      <w:bCs/>
                      <w:color w:val="auto"/>
                      <w:kern w:val="0"/>
                      <w:sz w:val="21"/>
                      <w:szCs w:val="21"/>
                      <w:highlight w:val="none"/>
                      <w:lang w:val="en-US" w:eastAsia="zh-CN"/>
                    </w:rPr>
                    <w:t>/</w:t>
                  </w:r>
                </w:p>
              </w:tc>
              <w:tc>
                <w:tcPr>
                  <w:tcW w:w="1351"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kern w:val="0"/>
                      <w:sz w:val="21"/>
                      <w:szCs w:val="21"/>
                      <w:highlight w:val="none"/>
                      <w:lang w:val="en-US" w:eastAsia="zh-CN" w:bidi="ar-SA"/>
                    </w:rPr>
                  </w:pPr>
                  <w:r>
                    <w:rPr>
                      <w:rFonts w:hint="default" w:ascii="Times New Roman" w:hAnsi="Times New Roman" w:eastAsia="仿宋" w:cs="Times New Roman"/>
                      <w:b/>
                      <w:bCs/>
                      <w:color w:val="auto"/>
                      <w:kern w:val="0"/>
                      <w:sz w:val="21"/>
                      <w:szCs w:val="21"/>
                      <w:highlight w:val="none"/>
                      <w:lang w:val="en-US" w:eastAsia="zh-CN"/>
                    </w:rPr>
                    <w:t>/</w:t>
                  </w:r>
                </w:p>
              </w:tc>
            </w:tr>
          </w:tbl>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b/>
                <w:bCs/>
                <w:color w:val="auto"/>
                <w:sz w:val="21"/>
                <w:szCs w:val="21"/>
                <w:lang w:val="en-US" w:eastAsia="zh-CN"/>
              </w:rPr>
              <w:t>表2-</w:t>
            </w:r>
            <w:r>
              <w:rPr>
                <w:rFonts w:hint="eastAsia" w:ascii="Times New Roman" w:hAnsi="Times New Roman" w:cs="Times New Roman"/>
                <w:b/>
                <w:bCs/>
                <w:color w:val="auto"/>
                <w:sz w:val="21"/>
                <w:szCs w:val="21"/>
                <w:lang w:val="en-US" w:eastAsia="zh-CN"/>
              </w:rPr>
              <w:t>4</w:t>
            </w:r>
            <w:r>
              <w:rPr>
                <w:rFonts w:hint="default" w:ascii="Times New Roman" w:hAnsi="Times New Roman" w:eastAsia="仿宋"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本项目</w:t>
            </w:r>
            <w:r>
              <w:rPr>
                <w:rFonts w:hint="eastAsia" w:ascii="Times New Roman" w:hAnsi="Times New Roman" w:eastAsia="仿宋" w:cs="Times New Roman"/>
                <w:b/>
                <w:bCs/>
                <w:color w:val="auto"/>
                <w:sz w:val="21"/>
                <w:szCs w:val="21"/>
                <w:lang w:val="en-US" w:eastAsia="zh-CN"/>
              </w:rPr>
              <w:t>公辅</w:t>
            </w:r>
            <w:r>
              <w:rPr>
                <w:rFonts w:hint="default" w:ascii="Times New Roman" w:hAnsi="Times New Roman" w:eastAsia="仿宋" w:cs="Times New Roman"/>
                <w:b/>
                <w:bCs/>
                <w:color w:val="auto"/>
                <w:sz w:val="21"/>
                <w:szCs w:val="21"/>
                <w:lang w:val="en-US" w:eastAsia="zh-CN"/>
              </w:rPr>
              <w:t>工程建设内容</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86"/>
              <w:gridCol w:w="1623"/>
              <w:gridCol w:w="2672"/>
              <w:gridCol w:w="2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类型</w:t>
                  </w:r>
                </w:p>
              </w:tc>
              <w:tc>
                <w:tcPr>
                  <w:tcW w:w="137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建筑名称</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b/>
                      <w:bCs/>
                      <w:color w:val="auto"/>
                      <w:kern w:val="2"/>
                      <w:sz w:val="21"/>
                      <w:szCs w:val="21"/>
                      <w:lang w:val="en-US" w:eastAsia="zh-CN" w:bidi="ar-SA"/>
                    </w:rPr>
                  </w:pPr>
                  <w:r>
                    <w:rPr>
                      <w:rFonts w:hint="eastAsia" w:ascii="Times New Roman" w:hAnsi="Times New Roman" w:eastAsia="仿宋" w:cs="Times New Roman"/>
                      <w:b/>
                      <w:bCs/>
                      <w:color w:val="auto"/>
                      <w:sz w:val="21"/>
                      <w:szCs w:val="21"/>
                      <w:lang w:val="en-US" w:eastAsia="zh-CN"/>
                    </w:rPr>
                    <w:t>设计能力</w:t>
                  </w:r>
                </w:p>
              </w:tc>
              <w:tc>
                <w:tcPr>
                  <w:tcW w:w="1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bCs/>
                      <w:color w:val="auto"/>
                      <w:sz w:val="21"/>
                      <w:szCs w:val="21"/>
                      <w:lang w:val="en-US" w:eastAsia="zh-CN"/>
                    </w:rPr>
                  </w:pPr>
                  <w:r>
                    <w:rPr>
                      <w:rFonts w:hint="eastAsia" w:ascii="Times New Roman" w:hAnsi="Times New Roman" w:eastAsia="仿宋" w:cs="Times New Roman"/>
                      <w:b/>
                      <w:bCs w:val="0"/>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储运工程</w:t>
                  </w:r>
                </w:p>
              </w:tc>
              <w:tc>
                <w:tcPr>
                  <w:tcW w:w="137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原料堆场</w:t>
                  </w:r>
                  <w:r>
                    <w:rPr>
                      <w:rFonts w:hint="eastAsia" w:cs="Times New Roman"/>
                      <w:color w:val="auto"/>
                      <w:sz w:val="21"/>
                      <w:szCs w:val="21"/>
                      <w:lang w:val="en-US" w:eastAsia="zh-CN"/>
                    </w:rPr>
                    <w:t>1</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42</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1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位于</w:t>
                  </w:r>
                  <w:r>
                    <w:rPr>
                      <w:rFonts w:hint="eastAsia" w:ascii="Times New Roman" w:hAnsi="Times New Roman" w:eastAsia="仿宋" w:cs="Times New Roman"/>
                      <w:color w:val="auto"/>
                      <w:sz w:val="21"/>
                      <w:szCs w:val="21"/>
                      <w:lang w:val="en-US" w:eastAsia="zh-CN"/>
                    </w:rPr>
                    <w:t>本项目</w:t>
                  </w:r>
                  <w:r>
                    <w:rPr>
                      <w:rFonts w:hint="eastAsia" w:cs="Times New Roman"/>
                      <w:color w:val="auto"/>
                      <w:kern w:val="0"/>
                      <w:sz w:val="21"/>
                      <w:szCs w:val="21"/>
                      <w:highlight w:val="none"/>
                      <w:lang w:val="en-US" w:eastAsia="zh-CN"/>
                    </w:rPr>
                    <w:t>1#楼</w:t>
                  </w:r>
                  <w:r>
                    <w:rPr>
                      <w:rFonts w:hint="eastAsia" w:ascii="Times New Roman" w:hAnsi="Times New Roman" w:eastAsia="仿宋" w:cs="Times New Roman"/>
                      <w:color w:val="auto"/>
                      <w:sz w:val="21"/>
                      <w:szCs w:val="21"/>
                      <w:lang w:val="en-US" w:eastAsia="zh-CN"/>
                    </w:rPr>
                    <w:t>1</w:t>
                  </w:r>
                  <w:r>
                    <w:rPr>
                      <w:rFonts w:hint="eastAsia" w:cs="Times New Roman"/>
                      <w:color w:val="auto"/>
                      <w:sz w:val="21"/>
                      <w:szCs w:val="21"/>
                      <w:lang w:val="en-US" w:eastAsia="zh-CN"/>
                    </w:rPr>
                    <w:t>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p>
              </w:tc>
              <w:tc>
                <w:tcPr>
                  <w:tcW w:w="137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原料堆场</w:t>
                  </w:r>
                  <w:r>
                    <w:rPr>
                      <w:rFonts w:hint="eastAsia" w:ascii="Times New Roman" w:hAnsi="Times New Roman" w:cs="Times New Roman"/>
                      <w:color w:val="auto"/>
                      <w:sz w:val="21"/>
                      <w:szCs w:val="21"/>
                      <w:lang w:val="en-US" w:eastAsia="zh-CN"/>
                    </w:rPr>
                    <w:t>2</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380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1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位于</w:t>
                  </w:r>
                  <w:r>
                    <w:rPr>
                      <w:rFonts w:hint="eastAsia" w:ascii="Times New Roman" w:hAnsi="Times New Roman" w:eastAsia="仿宋" w:cs="Times New Roman"/>
                      <w:color w:val="auto"/>
                      <w:sz w:val="21"/>
                      <w:szCs w:val="21"/>
                      <w:lang w:val="en-US" w:eastAsia="zh-CN"/>
                    </w:rPr>
                    <w:t>本项目</w:t>
                  </w:r>
                  <w:r>
                    <w:rPr>
                      <w:rFonts w:hint="eastAsia" w:cs="Times New Roman"/>
                      <w:color w:val="auto"/>
                      <w:kern w:val="0"/>
                      <w:sz w:val="21"/>
                      <w:szCs w:val="21"/>
                      <w:highlight w:val="none"/>
                      <w:lang w:val="en-US" w:eastAsia="zh-CN"/>
                    </w:rPr>
                    <w:t>1#楼</w:t>
                  </w:r>
                  <w:r>
                    <w:rPr>
                      <w:rFonts w:hint="eastAsia" w:ascii="Times New Roman" w:hAnsi="Times New Roman" w:cs="Times New Roman"/>
                      <w:color w:val="auto"/>
                      <w:sz w:val="21"/>
                      <w:szCs w:val="21"/>
                      <w:lang w:val="en-US" w:eastAsia="zh-CN"/>
                    </w:rPr>
                    <w:t>2</w:t>
                  </w:r>
                  <w:r>
                    <w:rPr>
                      <w:rFonts w:hint="eastAsia" w:cs="Times New Roman"/>
                      <w:color w:val="auto"/>
                      <w:sz w:val="21"/>
                      <w:szCs w:val="21"/>
                      <w:lang w:val="en-US" w:eastAsia="zh-CN"/>
                    </w:rPr>
                    <w:t>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p>
              </w:tc>
              <w:tc>
                <w:tcPr>
                  <w:tcW w:w="137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bidi="ar-SA"/>
                    </w:rPr>
                  </w:pPr>
                  <w:r>
                    <w:rPr>
                      <w:rFonts w:hint="eastAsia" w:cs="Times New Roman"/>
                      <w:color w:val="auto"/>
                      <w:sz w:val="21"/>
                      <w:szCs w:val="21"/>
                      <w:lang w:val="en-US" w:eastAsia="zh-CN"/>
                    </w:rPr>
                    <w:t>模具库</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15</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1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位于</w:t>
                  </w:r>
                  <w:r>
                    <w:rPr>
                      <w:rFonts w:hint="eastAsia" w:ascii="Times New Roman" w:hAnsi="Times New Roman" w:eastAsia="仿宋" w:cs="Times New Roman"/>
                      <w:color w:val="auto"/>
                      <w:sz w:val="21"/>
                      <w:szCs w:val="21"/>
                      <w:lang w:val="en-US" w:eastAsia="zh-CN"/>
                    </w:rPr>
                    <w:t>本项目</w:t>
                  </w:r>
                  <w:r>
                    <w:rPr>
                      <w:rFonts w:hint="eastAsia" w:cs="Times New Roman"/>
                      <w:color w:val="auto"/>
                      <w:kern w:val="0"/>
                      <w:sz w:val="21"/>
                      <w:szCs w:val="21"/>
                      <w:highlight w:val="none"/>
                      <w:lang w:val="en-US" w:eastAsia="zh-CN"/>
                    </w:rPr>
                    <w:t>1#楼</w:t>
                  </w:r>
                  <w:r>
                    <w:rPr>
                      <w:rFonts w:hint="eastAsia" w:cs="Times New Roman"/>
                      <w:color w:val="auto"/>
                      <w:sz w:val="21"/>
                      <w:szCs w:val="21"/>
                      <w:lang w:val="en-US" w:eastAsia="zh-CN"/>
                    </w:rPr>
                    <w:t>1F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p>
              </w:tc>
              <w:tc>
                <w:tcPr>
                  <w:tcW w:w="137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半成</w:t>
                  </w:r>
                  <w:r>
                    <w:rPr>
                      <w:rFonts w:hint="default" w:ascii="Times New Roman" w:hAnsi="Times New Roman" w:eastAsia="仿宋" w:cs="Times New Roman"/>
                      <w:color w:val="auto"/>
                      <w:sz w:val="21"/>
                      <w:szCs w:val="21"/>
                    </w:rPr>
                    <w:t>品堆场</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11</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1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位于</w:t>
                  </w:r>
                  <w:r>
                    <w:rPr>
                      <w:rFonts w:hint="eastAsia" w:ascii="Times New Roman" w:hAnsi="Times New Roman" w:eastAsia="仿宋" w:cs="Times New Roman"/>
                      <w:color w:val="auto"/>
                      <w:sz w:val="21"/>
                      <w:szCs w:val="21"/>
                      <w:lang w:val="en-US" w:eastAsia="zh-CN"/>
                    </w:rPr>
                    <w:t>本项目</w:t>
                  </w:r>
                  <w:r>
                    <w:rPr>
                      <w:rFonts w:hint="eastAsia" w:cs="Times New Roman"/>
                      <w:color w:val="auto"/>
                      <w:kern w:val="0"/>
                      <w:sz w:val="21"/>
                      <w:szCs w:val="21"/>
                      <w:highlight w:val="none"/>
                      <w:lang w:val="en-US" w:eastAsia="zh-CN"/>
                    </w:rPr>
                    <w:t>1#楼</w:t>
                  </w:r>
                  <w:r>
                    <w:rPr>
                      <w:rFonts w:hint="eastAsia" w:ascii="Times New Roman" w:hAnsi="Times New Roman" w:eastAsia="仿宋" w:cs="Times New Roman"/>
                      <w:color w:val="auto"/>
                      <w:sz w:val="21"/>
                      <w:szCs w:val="21"/>
                      <w:lang w:val="en-US" w:eastAsia="zh-CN"/>
                    </w:rPr>
                    <w:t>1</w:t>
                  </w:r>
                  <w:r>
                    <w:rPr>
                      <w:rFonts w:hint="eastAsia" w:cs="Times New Roman"/>
                      <w:color w:val="auto"/>
                      <w:sz w:val="21"/>
                      <w:szCs w:val="21"/>
                      <w:lang w:val="en-US" w:eastAsia="zh-CN"/>
                    </w:rPr>
                    <w:t>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p>
              </w:tc>
              <w:tc>
                <w:tcPr>
                  <w:tcW w:w="137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成品堆场</w:t>
                  </w:r>
                  <w:r>
                    <w:rPr>
                      <w:rFonts w:hint="eastAsia" w:cs="Times New Roman"/>
                      <w:color w:val="auto"/>
                      <w:sz w:val="21"/>
                      <w:szCs w:val="21"/>
                      <w:lang w:val="en-US" w:eastAsia="zh-CN"/>
                    </w:rPr>
                    <w:t>1</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r>
                    <w:rPr>
                      <w:rFonts w:hint="eastAsia" w:cs="Times New Roman"/>
                      <w:color w:val="auto"/>
                      <w:sz w:val="21"/>
                      <w:szCs w:val="21"/>
                      <w:lang w:val="en-US" w:eastAsia="zh-CN"/>
                    </w:rPr>
                    <w:t>8</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1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位于</w:t>
                  </w:r>
                  <w:r>
                    <w:rPr>
                      <w:rFonts w:hint="eastAsia" w:ascii="Times New Roman" w:hAnsi="Times New Roman" w:eastAsia="仿宋" w:cs="Times New Roman"/>
                      <w:color w:val="auto"/>
                      <w:sz w:val="21"/>
                      <w:szCs w:val="21"/>
                      <w:lang w:val="en-US" w:eastAsia="zh-CN"/>
                    </w:rPr>
                    <w:t>本项目</w:t>
                  </w:r>
                  <w:r>
                    <w:rPr>
                      <w:rFonts w:hint="eastAsia" w:cs="Times New Roman"/>
                      <w:color w:val="auto"/>
                      <w:kern w:val="0"/>
                      <w:sz w:val="21"/>
                      <w:szCs w:val="21"/>
                      <w:highlight w:val="none"/>
                      <w:lang w:val="en-US" w:eastAsia="zh-CN"/>
                    </w:rPr>
                    <w:t>1#楼</w:t>
                  </w:r>
                  <w:r>
                    <w:rPr>
                      <w:rFonts w:hint="eastAsia" w:cs="Times New Roman"/>
                      <w:color w:val="auto"/>
                      <w:sz w:val="21"/>
                      <w:szCs w:val="21"/>
                      <w:lang w:val="en-US" w:eastAsia="zh-CN"/>
                    </w:rPr>
                    <w:t>1F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p>
              </w:tc>
              <w:tc>
                <w:tcPr>
                  <w:tcW w:w="137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成品堆场</w:t>
                  </w:r>
                  <w:r>
                    <w:rPr>
                      <w:rFonts w:hint="eastAsia" w:cs="Times New Roman"/>
                      <w:color w:val="auto"/>
                      <w:sz w:val="21"/>
                      <w:szCs w:val="21"/>
                      <w:lang w:val="en-US" w:eastAsia="zh-CN"/>
                    </w:rPr>
                    <w:t>2</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900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1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位于</w:t>
                  </w:r>
                  <w:r>
                    <w:rPr>
                      <w:rFonts w:hint="eastAsia" w:ascii="Times New Roman" w:hAnsi="Times New Roman" w:eastAsia="仿宋" w:cs="Times New Roman"/>
                      <w:color w:val="auto"/>
                      <w:sz w:val="21"/>
                      <w:szCs w:val="21"/>
                      <w:lang w:val="en-US" w:eastAsia="zh-CN"/>
                    </w:rPr>
                    <w:t>本项目</w:t>
                  </w:r>
                  <w:r>
                    <w:rPr>
                      <w:rFonts w:hint="eastAsia" w:cs="Times New Roman"/>
                      <w:color w:val="auto"/>
                      <w:kern w:val="0"/>
                      <w:sz w:val="21"/>
                      <w:szCs w:val="21"/>
                      <w:highlight w:val="none"/>
                      <w:lang w:val="en-US" w:eastAsia="zh-CN"/>
                    </w:rPr>
                    <w:t>1#楼</w:t>
                  </w:r>
                  <w:r>
                    <w:rPr>
                      <w:rFonts w:hint="eastAsia" w:cs="Times New Roman"/>
                      <w:color w:val="auto"/>
                      <w:sz w:val="21"/>
                      <w:szCs w:val="21"/>
                      <w:lang w:val="en-US" w:eastAsia="zh-CN"/>
                    </w:rPr>
                    <w:t>2F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公用工程</w:t>
                  </w:r>
                </w:p>
              </w:tc>
              <w:tc>
                <w:tcPr>
                  <w:tcW w:w="137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供配电系统</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385</w:t>
                  </w:r>
                  <w:r>
                    <w:rPr>
                      <w:rFonts w:hint="default" w:ascii="Times New Roman" w:hAnsi="Times New Roman" w:eastAsia="仿宋" w:cs="Times New Roman"/>
                      <w:color w:val="auto"/>
                      <w:sz w:val="21"/>
                      <w:szCs w:val="21"/>
                    </w:rPr>
                    <w:t>万度/年</w:t>
                  </w:r>
                </w:p>
              </w:tc>
              <w:tc>
                <w:tcPr>
                  <w:tcW w:w="1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rPr>
                    <w:t>区域供电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p>
              </w:tc>
              <w:tc>
                <w:tcPr>
                  <w:tcW w:w="40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给水系统</w:t>
                  </w:r>
                </w:p>
              </w:tc>
              <w:tc>
                <w:tcPr>
                  <w:tcW w:w="96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生产用水</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highlight w:val="none"/>
                      <w:lang w:val="en-US" w:eastAsia="zh-CN"/>
                    </w:rPr>
                    <w:t>507.415</w:t>
                  </w:r>
                  <w:r>
                    <w:rPr>
                      <w:rFonts w:hint="default" w:ascii="Times New Roman" w:hAnsi="Times New Roman" w:eastAsia="仿宋" w:cs="Times New Roman"/>
                      <w:color w:val="auto"/>
                      <w:sz w:val="21"/>
                      <w:szCs w:val="21"/>
                      <w:highlight w:val="none"/>
                    </w:rPr>
                    <w:t>m</w:t>
                  </w:r>
                  <w:r>
                    <w:rPr>
                      <w:rFonts w:hint="default" w:ascii="Times New Roman" w:hAnsi="Times New Roman" w:eastAsia="仿宋" w:cs="Times New Roman"/>
                      <w:color w:val="auto"/>
                      <w:sz w:val="21"/>
                      <w:szCs w:val="21"/>
                      <w:highlight w:val="none"/>
                      <w:vertAlign w:val="superscript"/>
                    </w:rPr>
                    <w:t>3</w:t>
                  </w:r>
                  <w:r>
                    <w:rPr>
                      <w:rFonts w:hint="default" w:ascii="Times New Roman" w:hAnsi="Times New Roman" w:eastAsia="仿宋" w:cs="Times New Roman"/>
                      <w:color w:val="auto"/>
                      <w:sz w:val="21"/>
                      <w:szCs w:val="21"/>
                      <w:highlight w:val="none"/>
                    </w:rPr>
                    <w:t>/a</w:t>
                  </w:r>
                </w:p>
              </w:tc>
              <w:tc>
                <w:tcPr>
                  <w:tcW w:w="157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由市政自来水厂供给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p>
              </w:tc>
              <w:tc>
                <w:tcPr>
                  <w:tcW w:w="40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96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生活用水</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21000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/a</w:t>
                  </w:r>
                </w:p>
              </w:tc>
              <w:tc>
                <w:tcPr>
                  <w:tcW w:w="157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p>
              </w:tc>
              <w:tc>
                <w:tcPr>
                  <w:tcW w:w="4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排水系统</w:t>
                  </w:r>
                </w:p>
              </w:tc>
              <w:tc>
                <w:tcPr>
                  <w:tcW w:w="96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生活污水</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1680</w:t>
                  </w:r>
                  <w:r>
                    <w:rPr>
                      <w:rFonts w:hint="default" w:ascii="Times New Roman" w:hAnsi="Times New Roman" w:eastAsia="仿宋" w:cs="Times New Roman"/>
                      <w:color w:val="auto"/>
                      <w:sz w:val="21"/>
                      <w:szCs w:val="21"/>
                    </w:rPr>
                    <w:t>0m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/a</w:t>
                  </w:r>
                </w:p>
              </w:tc>
              <w:tc>
                <w:tcPr>
                  <w:tcW w:w="1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lang w:val="en-US" w:eastAsia="zh-CN"/>
                    </w:rPr>
                  </w:pPr>
                  <w:r>
                    <w:rPr>
                      <w:rFonts w:hint="eastAsia" w:ascii="Times New Roman" w:hAnsi="Times New Roman" w:cs="Times New Roman"/>
                      <w:color w:val="auto"/>
                      <w:sz w:val="21"/>
                      <w:szCs w:val="21"/>
                      <w:lang w:val="en-US" w:eastAsia="zh-CN"/>
                    </w:rPr>
                    <w:t>生活污水</w:t>
                  </w:r>
                  <w:r>
                    <w:rPr>
                      <w:rFonts w:hint="default" w:ascii="Times New Roman" w:hAnsi="Times New Roman" w:eastAsia="仿宋" w:cs="Times New Roman"/>
                      <w:bCs/>
                      <w:color w:val="auto"/>
                      <w:sz w:val="21"/>
                      <w:szCs w:val="21"/>
                      <w:lang w:val="en-US" w:eastAsia="zh-CN"/>
                    </w:rPr>
                    <w:t>由区域污水管网接管至</w:t>
                  </w:r>
                  <w:r>
                    <w:rPr>
                      <w:rFonts w:hint="eastAsia" w:cs="Times New Roman"/>
                      <w:bCs/>
                      <w:color w:val="auto"/>
                      <w:sz w:val="21"/>
                      <w:szCs w:val="21"/>
                      <w:lang w:val="en-US" w:eastAsia="zh-CN"/>
                    </w:rPr>
                    <w:t>武南污水处理厂</w:t>
                  </w:r>
                  <w:r>
                    <w:rPr>
                      <w:rFonts w:hint="default" w:ascii="Times New Roman" w:hAnsi="Times New Roman" w:eastAsia="仿宋" w:cs="Times New Roman"/>
                      <w:bCs/>
                      <w:color w:val="auto"/>
                      <w:sz w:val="21"/>
                      <w:szCs w:val="21"/>
                      <w:lang w:val="en-US" w:eastAsia="zh-CN"/>
                    </w:rPr>
                    <w:t>处理，尾水排入</w:t>
                  </w:r>
                  <w:r>
                    <w:rPr>
                      <w:rFonts w:hint="eastAsia" w:cs="Times New Roman"/>
                      <w:bCs/>
                      <w:color w:val="auto"/>
                      <w:sz w:val="21"/>
                      <w:szCs w:val="21"/>
                      <w:lang w:val="en-US" w:eastAsia="zh-CN"/>
                    </w:rPr>
                    <w:t>武南河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sz w:val="21"/>
                      <w:szCs w:val="21"/>
                    </w:rPr>
                    <w:t>环保工程</w:t>
                  </w:r>
                </w:p>
              </w:tc>
              <w:tc>
                <w:tcPr>
                  <w:tcW w:w="40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w:t>
                  </w:r>
                </w:p>
              </w:tc>
              <w:tc>
                <w:tcPr>
                  <w:tcW w:w="96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1</w:t>
                  </w:r>
                  <w:r>
                    <w:rPr>
                      <w:rFonts w:hint="eastAsia" w:ascii="Times New Roman" w:hAnsi="Times New Roman" w:eastAsia="仿宋" w:cs="Times New Roman"/>
                      <w:color w:val="auto"/>
                      <w:sz w:val="21"/>
                      <w:szCs w:val="21"/>
                      <w:lang w:val="en-US" w:eastAsia="zh-CN"/>
                    </w:rPr>
                    <w:t>#</w:t>
                  </w:r>
                  <w:r>
                    <w:rPr>
                      <w:rFonts w:hint="eastAsia" w:cs="Times New Roman"/>
                      <w:color w:val="auto"/>
                      <w:sz w:val="21"/>
                      <w:szCs w:val="21"/>
                      <w:lang w:val="en-US" w:eastAsia="zh-CN"/>
                    </w:rPr>
                    <w:t>排气筒</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bidi="ar-SA"/>
                    </w:rPr>
                  </w:pPr>
                  <w:r>
                    <w:rPr>
                      <w:rFonts w:hint="eastAsia" w:ascii="Times New Roman" w:hAnsi="Times New Roman" w:eastAsia="仿宋" w:cs="Times New Roman"/>
                      <w:color w:val="auto"/>
                      <w:sz w:val="21"/>
                      <w:szCs w:val="21"/>
                      <w:lang w:val="en-US" w:eastAsia="zh-CN"/>
                    </w:rPr>
                    <w:t>1套</w:t>
                  </w:r>
                  <w:r>
                    <w:rPr>
                      <w:rFonts w:hint="eastAsia" w:cs="Times New Roman"/>
                      <w:color w:val="auto"/>
                      <w:sz w:val="21"/>
                      <w:szCs w:val="21"/>
                      <w:lang w:val="en-US" w:eastAsia="zh-CN"/>
                    </w:rPr>
                    <w:t>二级活性炭吸附装置</w:t>
                  </w:r>
                  <w:r>
                    <w:rPr>
                      <w:rFonts w:hint="eastAsia" w:ascii="Times New Roman" w:hAnsi="Times New Roman" w:eastAsia="仿宋" w:cs="Times New Roman"/>
                      <w:color w:val="auto"/>
                      <w:sz w:val="21"/>
                      <w:szCs w:val="21"/>
                      <w:lang w:val="en-US" w:eastAsia="zh-CN"/>
                    </w:rPr>
                    <w:t>（TA001）</w:t>
                  </w:r>
                  <w:r>
                    <w:rPr>
                      <w:rFonts w:hint="eastAsia" w:cs="Times New Roman"/>
                      <w:color w:val="auto"/>
                      <w:sz w:val="21"/>
                      <w:szCs w:val="21"/>
                      <w:lang w:val="en-US" w:eastAsia="zh-CN"/>
                    </w:rPr>
                    <w:t>，Q=20000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w:t>
                  </w:r>
                  <w:r>
                    <w:rPr>
                      <w:rFonts w:hint="eastAsia" w:cs="Times New Roman"/>
                      <w:color w:val="auto"/>
                      <w:sz w:val="21"/>
                      <w:szCs w:val="21"/>
                      <w:lang w:val="en-US" w:eastAsia="zh-CN"/>
                    </w:rPr>
                    <w:t>h</w:t>
                  </w:r>
                </w:p>
              </w:tc>
              <w:tc>
                <w:tcPr>
                  <w:tcW w:w="1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lang w:val="en-US" w:eastAsia="zh-CN"/>
                    </w:rPr>
                  </w:pPr>
                  <w:r>
                    <w:rPr>
                      <w:rFonts w:hint="eastAsia" w:ascii="Times New Roman" w:hAnsi="Times New Roman" w:eastAsia="仿宋" w:cs="Times New Roman"/>
                      <w:bCs/>
                      <w:color w:val="auto"/>
                      <w:sz w:val="21"/>
                      <w:szCs w:val="21"/>
                      <w:lang w:val="en-US" w:eastAsia="zh-CN"/>
                    </w:rPr>
                    <w:t>处理本项目</w:t>
                  </w:r>
                  <w:r>
                    <w:rPr>
                      <w:rFonts w:hint="eastAsia" w:cs="Times New Roman"/>
                      <w:bCs/>
                      <w:color w:val="auto"/>
                      <w:sz w:val="21"/>
                      <w:szCs w:val="21"/>
                      <w:lang w:val="en-US" w:eastAsia="zh-CN"/>
                    </w:rPr>
                    <w:t>注塑</w:t>
                  </w:r>
                  <w:r>
                    <w:rPr>
                      <w:rFonts w:hint="eastAsia" w:ascii="Times New Roman" w:hAnsi="Times New Roman" w:eastAsia="仿宋" w:cs="Times New Roman"/>
                      <w:bCs/>
                      <w:color w:val="auto"/>
                      <w:sz w:val="21"/>
                      <w:szCs w:val="21"/>
                      <w:lang w:val="en-US" w:eastAsia="zh-CN"/>
                    </w:rPr>
                    <w:t>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40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96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w:t>
                  </w:r>
                  <w:r>
                    <w:rPr>
                      <w:rFonts w:hint="eastAsia" w:cs="Times New Roman"/>
                      <w:color w:val="auto"/>
                      <w:sz w:val="21"/>
                      <w:szCs w:val="21"/>
                      <w:lang w:val="en-US" w:eastAsia="zh-CN"/>
                    </w:rPr>
                    <w:t>排气筒</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bidi="ar-SA"/>
                    </w:rPr>
                  </w:pPr>
                  <w:r>
                    <w:rPr>
                      <w:rFonts w:hint="eastAsia" w:ascii="Times New Roman" w:hAnsi="Times New Roman" w:eastAsia="仿宋" w:cs="Times New Roman"/>
                      <w:color w:val="auto"/>
                      <w:sz w:val="21"/>
                      <w:szCs w:val="21"/>
                      <w:lang w:val="en-US" w:eastAsia="zh-CN"/>
                    </w:rPr>
                    <w:t>1套</w:t>
                  </w:r>
                  <w:r>
                    <w:rPr>
                      <w:rFonts w:hint="eastAsia" w:cs="Times New Roman"/>
                      <w:color w:val="auto"/>
                      <w:sz w:val="21"/>
                      <w:szCs w:val="21"/>
                      <w:lang w:val="en-US" w:eastAsia="zh-CN"/>
                    </w:rPr>
                    <w:t>过滤棉+二级活性炭吸附装置</w:t>
                  </w:r>
                  <w:r>
                    <w:rPr>
                      <w:rFonts w:hint="eastAsia" w:ascii="Times New Roman" w:hAnsi="Times New Roman" w:eastAsia="仿宋" w:cs="Times New Roman"/>
                      <w:color w:val="auto"/>
                      <w:sz w:val="21"/>
                      <w:szCs w:val="21"/>
                      <w:lang w:val="en-US" w:eastAsia="zh-CN"/>
                    </w:rPr>
                    <w:t>（TA002）</w:t>
                  </w:r>
                  <w:r>
                    <w:rPr>
                      <w:rFonts w:hint="eastAsia" w:cs="Times New Roman"/>
                      <w:color w:val="auto"/>
                      <w:sz w:val="21"/>
                      <w:szCs w:val="21"/>
                      <w:lang w:val="en-US" w:eastAsia="zh-CN"/>
                    </w:rPr>
                    <w:t>，Q=12000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w:t>
                  </w:r>
                  <w:r>
                    <w:rPr>
                      <w:rFonts w:hint="eastAsia" w:cs="Times New Roman"/>
                      <w:color w:val="auto"/>
                      <w:sz w:val="21"/>
                      <w:szCs w:val="21"/>
                      <w:lang w:val="en-US" w:eastAsia="zh-CN"/>
                    </w:rPr>
                    <w:t>h</w:t>
                  </w:r>
                </w:p>
              </w:tc>
              <w:tc>
                <w:tcPr>
                  <w:tcW w:w="1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bCs/>
                      <w:color w:val="auto"/>
                      <w:sz w:val="21"/>
                      <w:szCs w:val="21"/>
                      <w:lang w:val="en-US" w:eastAsia="zh-CN" w:bidi="ar-SA"/>
                    </w:rPr>
                  </w:pPr>
                  <w:r>
                    <w:rPr>
                      <w:rFonts w:hint="eastAsia" w:ascii="Times New Roman" w:hAnsi="Times New Roman" w:eastAsia="仿宋" w:cs="Times New Roman"/>
                      <w:bCs/>
                      <w:color w:val="auto"/>
                      <w:sz w:val="21"/>
                      <w:szCs w:val="21"/>
                      <w:lang w:val="en-US" w:eastAsia="zh-CN"/>
                    </w:rPr>
                    <w:t>处理本项目</w:t>
                  </w:r>
                  <w:r>
                    <w:rPr>
                      <w:rFonts w:hint="eastAsia" w:cs="Times New Roman"/>
                      <w:bCs/>
                      <w:color w:val="auto"/>
                      <w:sz w:val="21"/>
                      <w:szCs w:val="21"/>
                      <w:lang w:val="en-US" w:eastAsia="zh-CN"/>
                    </w:rPr>
                    <w:t>焊接、点胶、包胶</w:t>
                  </w:r>
                  <w:r>
                    <w:rPr>
                      <w:rFonts w:hint="eastAsia" w:ascii="Times New Roman" w:hAnsi="Times New Roman" w:eastAsia="仿宋" w:cs="Times New Roman"/>
                      <w:bCs/>
                      <w:color w:val="auto"/>
                      <w:sz w:val="21"/>
                      <w:szCs w:val="21"/>
                      <w:lang w:val="en-US" w:eastAsia="zh-CN"/>
                    </w:rPr>
                    <w:t>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40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96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破碎粉尘</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破碎机自带袋式除尘器，Q=1000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w:t>
                  </w:r>
                  <w:r>
                    <w:rPr>
                      <w:rFonts w:hint="eastAsia" w:cs="Times New Roman"/>
                      <w:color w:val="auto"/>
                      <w:sz w:val="21"/>
                      <w:szCs w:val="21"/>
                      <w:lang w:val="en-US" w:eastAsia="zh-CN"/>
                    </w:rPr>
                    <w:t>h</w:t>
                  </w:r>
                </w:p>
              </w:tc>
              <w:tc>
                <w:tcPr>
                  <w:tcW w:w="1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lang w:val="en-US" w:eastAsia="zh-CN"/>
                    </w:rPr>
                  </w:pPr>
                  <w:r>
                    <w:rPr>
                      <w:rFonts w:hint="eastAsia" w:cs="Times New Roman"/>
                      <w:bCs/>
                      <w:color w:val="auto"/>
                      <w:sz w:val="21"/>
                      <w:szCs w:val="21"/>
                      <w:lang w:val="en-US" w:eastAsia="zh-CN"/>
                    </w:rPr>
                    <w:t>处理后在车间无组织排放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40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固体废物</w:t>
                  </w:r>
                </w:p>
              </w:tc>
              <w:tc>
                <w:tcPr>
                  <w:tcW w:w="96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一般固废堆场1</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32</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1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位于</w:t>
                  </w:r>
                  <w:r>
                    <w:rPr>
                      <w:rFonts w:hint="eastAsia" w:ascii="Times New Roman" w:hAnsi="Times New Roman" w:eastAsia="仿宋" w:cs="Times New Roman"/>
                      <w:color w:val="auto"/>
                      <w:sz w:val="21"/>
                      <w:szCs w:val="21"/>
                      <w:lang w:val="en-US" w:eastAsia="zh-CN"/>
                    </w:rPr>
                    <w:t>本项目</w:t>
                  </w:r>
                  <w:r>
                    <w:rPr>
                      <w:rFonts w:hint="eastAsia" w:cs="Times New Roman"/>
                      <w:color w:val="auto"/>
                      <w:kern w:val="0"/>
                      <w:sz w:val="21"/>
                      <w:szCs w:val="21"/>
                      <w:highlight w:val="none"/>
                      <w:lang w:val="en-US" w:eastAsia="zh-CN"/>
                    </w:rPr>
                    <w:t>1#楼</w:t>
                  </w:r>
                  <w:r>
                    <w:rPr>
                      <w:rFonts w:hint="eastAsia" w:ascii="Times New Roman" w:hAnsi="Times New Roman" w:eastAsia="仿宋" w:cs="Times New Roman"/>
                      <w:color w:val="auto"/>
                      <w:sz w:val="21"/>
                      <w:szCs w:val="21"/>
                      <w:lang w:val="en-US" w:eastAsia="zh-CN"/>
                    </w:rPr>
                    <w:t>1</w:t>
                  </w:r>
                  <w:r>
                    <w:rPr>
                      <w:rFonts w:hint="eastAsia" w:cs="Times New Roman"/>
                      <w:color w:val="auto"/>
                      <w:sz w:val="21"/>
                      <w:szCs w:val="21"/>
                      <w:lang w:val="en-US" w:eastAsia="zh-CN"/>
                    </w:rPr>
                    <w:t>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40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96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一般固废堆场</w:t>
                  </w:r>
                  <w:r>
                    <w:rPr>
                      <w:rFonts w:hint="eastAsia" w:cs="Times New Roman"/>
                      <w:color w:val="auto"/>
                      <w:sz w:val="21"/>
                      <w:szCs w:val="21"/>
                      <w:lang w:val="en-US" w:eastAsia="zh-CN"/>
                    </w:rPr>
                    <w:t>2</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32</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1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位于</w:t>
                  </w:r>
                  <w:r>
                    <w:rPr>
                      <w:rFonts w:hint="eastAsia" w:ascii="Times New Roman" w:hAnsi="Times New Roman" w:eastAsia="仿宋" w:cs="Times New Roman"/>
                      <w:color w:val="auto"/>
                      <w:sz w:val="21"/>
                      <w:szCs w:val="21"/>
                      <w:lang w:val="en-US" w:eastAsia="zh-CN"/>
                    </w:rPr>
                    <w:t>本项目</w:t>
                  </w:r>
                  <w:r>
                    <w:rPr>
                      <w:rFonts w:hint="eastAsia" w:cs="Times New Roman"/>
                      <w:color w:val="auto"/>
                      <w:kern w:val="0"/>
                      <w:sz w:val="21"/>
                      <w:szCs w:val="21"/>
                      <w:highlight w:val="none"/>
                      <w:lang w:val="en-US" w:eastAsia="zh-CN"/>
                    </w:rPr>
                    <w:t>1#楼</w:t>
                  </w:r>
                  <w:r>
                    <w:rPr>
                      <w:rFonts w:hint="eastAsia" w:cs="Times New Roman"/>
                      <w:color w:val="auto"/>
                      <w:sz w:val="21"/>
                      <w:szCs w:val="21"/>
                      <w:lang w:val="en-US" w:eastAsia="zh-CN"/>
                    </w:rPr>
                    <w:t>2F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40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96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危废仓库</w:t>
                  </w:r>
                </w:p>
              </w:tc>
              <w:tc>
                <w:tcPr>
                  <w:tcW w:w="15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20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1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位于</w:t>
                  </w:r>
                  <w:r>
                    <w:rPr>
                      <w:rFonts w:hint="eastAsia" w:ascii="Times New Roman" w:hAnsi="Times New Roman" w:eastAsia="仿宋" w:cs="Times New Roman"/>
                      <w:color w:val="auto"/>
                      <w:sz w:val="21"/>
                      <w:szCs w:val="21"/>
                      <w:lang w:val="en-US" w:eastAsia="zh-CN"/>
                    </w:rPr>
                    <w:t>本项目</w:t>
                  </w:r>
                  <w:r>
                    <w:rPr>
                      <w:rFonts w:hint="eastAsia" w:cs="Times New Roman"/>
                      <w:color w:val="auto"/>
                      <w:kern w:val="0"/>
                      <w:sz w:val="21"/>
                      <w:szCs w:val="21"/>
                      <w:highlight w:val="none"/>
                      <w:lang w:val="en-US" w:eastAsia="zh-CN"/>
                    </w:rPr>
                    <w:t>1#楼</w:t>
                  </w:r>
                  <w:r>
                    <w:rPr>
                      <w:rFonts w:hint="eastAsia" w:ascii="Times New Roman" w:hAnsi="Times New Roman" w:eastAsia="仿宋" w:cs="Times New Roman"/>
                      <w:color w:val="auto"/>
                      <w:sz w:val="21"/>
                      <w:szCs w:val="21"/>
                      <w:lang w:val="en-US" w:eastAsia="zh-CN"/>
                    </w:rPr>
                    <w:t>1</w:t>
                  </w:r>
                  <w:r>
                    <w:rPr>
                      <w:rFonts w:hint="eastAsia" w:cs="Times New Roman"/>
                      <w:color w:val="auto"/>
                      <w:sz w:val="21"/>
                      <w:szCs w:val="21"/>
                      <w:lang w:val="en-US" w:eastAsia="zh-CN"/>
                    </w:rPr>
                    <w:t>F</w:t>
                  </w:r>
                </w:p>
              </w:tc>
            </w:tr>
          </w:tbl>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default" w:ascii="Times New Roman" w:hAnsi="Times New Roman" w:eastAsia="仿宋" w:cs="Times New Roman"/>
                <w:b/>
                <w:bCs/>
                <w:color w:val="auto"/>
                <w:kern w:val="2"/>
                <w:sz w:val="24"/>
                <w:szCs w:val="24"/>
                <w:lang w:val="en-US" w:eastAsia="zh-CN" w:bidi="ar-SA"/>
              </w:rPr>
            </w:pPr>
            <w:r>
              <w:rPr>
                <w:rFonts w:hint="default" w:ascii="Times New Roman" w:hAnsi="Times New Roman" w:eastAsia="仿宋" w:cs="Times New Roman"/>
                <w:b/>
                <w:bCs/>
                <w:color w:val="auto"/>
                <w:kern w:val="2"/>
                <w:sz w:val="24"/>
                <w:szCs w:val="24"/>
                <w:lang w:val="en-US" w:eastAsia="zh-CN" w:bidi="ar-SA"/>
              </w:rPr>
              <w:t>5、主要原辅材料</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8" w:lineRule="auto"/>
              <w:ind w:left="0" w:right="0"/>
              <w:jc w:val="center"/>
              <w:textAlignment w:val="auto"/>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b/>
                <w:bCs/>
                <w:color w:val="auto"/>
                <w:sz w:val="21"/>
                <w:szCs w:val="21"/>
                <w:lang w:val="en-US" w:eastAsia="zh-CN"/>
              </w:rPr>
              <w:t>表2-</w:t>
            </w:r>
            <w:r>
              <w:rPr>
                <w:rFonts w:hint="eastAsia" w:ascii="Times New Roman" w:hAnsi="Times New Roman" w:cs="Times New Roman"/>
                <w:b/>
                <w:bCs/>
                <w:color w:val="auto"/>
                <w:sz w:val="21"/>
                <w:szCs w:val="21"/>
                <w:lang w:val="en-US" w:eastAsia="zh-CN"/>
              </w:rPr>
              <w:t>5</w:t>
            </w:r>
            <w:r>
              <w:rPr>
                <w:rFonts w:hint="default" w:ascii="Times New Roman" w:hAnsi="Times New Roman" w:eastAsia="仿宋"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本项目</w:t>
            </w:r>
            <w:r>
              <w:rPr>
                <w:rFonts w:hint="default" w:ascii="Times New Roman" w:hAnsi="Times New Roman" w:eastAsia="仿宋" w:cs="Times New Roman"/>
                <w:b/>
                <w:bCs/>
                <w:color w:val="auto"/>
                <w:sz w:val="21"/>
                <w:szCs w:val="21"/>
                <w:lang w:val="en-US" w:eastAsia="zh-CN"/>
              </w:rPr>
              <w:t>原辅材料消耗一览表</w:t>
            </w:r>
          </w:p>
          <w:tbl>
            <w:tblPr>
              <w:tblStyle w:val="2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70"/>
              <w:gridCol w:w="1335"/>
              <w:gridCol w:w="2205"/>
              <w:gridCol w:w="1064"/>
              <w:gridCol w:w="1513"/>
              <w:gridCol w:w="797"/>
              <w:gridCol w:w="100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1076" w:type="pct"/>
                  <w:gridSpan w:val="2"/>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b/>
                      <w:i w:val="0"/>
                      <w:color w:val="auto"/>
                      <w:kern w:val="2"/>
                      <w:sz w:val="21"/>
                      <w:szCs w:val="21"/>
                      <w:u w:val="none"/>
                      <w:lang w:val="en-US" w:eastAsia="zh-CN" w:bidi="ar-SA"/>
                    </w:rPr>
                  </w:pPr>
                  <w:r>
                    <w:rPr>
                      <w:rFonts w:hint="default" w:ascii="Times New Roman" w:hAnsi="Times New Roman" w:eastAsia="仿宋" w:cs="Times New Roman"/>
                      <w:b/>
                      <w:i w:val="0"/>
                      <w:color w:val="auto"/>
                      <w:kern w:val="0"/>
                      <w:sz w:val="21"/>
                      <w:szCs w:val="21"/>
                      <w:u w:val="none"/>
                      <w:lang w:val="en-US" w:eastAsia="zh-CN" w:bidi="ar"/>
                    </w:rPr>
                    <w:t>原辅料名称</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b/>
                      <w:i w:val="0"/>
                      <w:color w:val="auto"/>
                      <w:kern w:val="0"/>
                      <w:sz w:val="21"/>
                      <w:szCs w:val="21"/>
                      <w:u w:val="none"/>
                      <w:lang w:val="en-US" w:eastAsia="zh-CN" w:bidi="ar"/>
                    </w:rPr>
                  </w:pPr>
                  <w:r>
                    <w:rPr>
                      <w:rFonts w:hint="eastAsia" w:ascii="Times New Roman" w:hAnsi="Times New Roman" w:eastAsia="仿宋" w:cs="Times New Roman"/>
                      <w:b/>
                      <w:i w:val="0"/>
                      <w:color w:val="auto"/>
                      <w:kern w:val="0"/>
                      <w:sz w:val="21"/>
                      <w:szCs w:val="21"/>
                      <w:u w:val="none"/>
                      <w:lang w:val="en-US" w:eastAsia="zh-CN" w:bidi="ar"/>
                    </w:rPr>
                    <w:t>规格型号、组分</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b/>
                      <w:i w:val="0"/>
                      <w:color w:val="auto"/>
                      <w:kern w:val="0"/>
                      <w:sz w:val="21"/>
                      <w:szCs w:val="21"/>
                      <w:u w:val="none"/>
                      <w:lang w:val="en-US" w:eastAsia="zh-CN" w:bidi="ar"/>
                    </w:rPr>
                  </w:pPr>
                  <w:r>
                    <w:rPr>
                      <w:rFonts w:hint="default" w:ascii="Times New Roman" w:hAnsi="Times New Roman" w:eastAsia="仿宋" w:cs="Times New Roman"/>
                      <w:b/>
                      <w:i w:val="0"/>
                      <w:color w:val="auto"/>
                      <w:kern w:val="0"/>
                      <w:sz w:val="21"/>
                      <w:szCs w:val="21"/>
                      <w:u w:val="none"/>
                      <w:lang w:val="en-US" w:eastAsia="zh-CN" w:bidi="ar"/>
                    </w:rPr>
                    <w:t>年耗量</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b/>
                      <w:i w:val="0"/>
                      <w:color w:val="auto"/>
                      <w:sz w:val="21"/>
                      <w:szCs w:val="21"/>
                      <w:u w:val="none"/>
                      <w:lang w:val="en-US" w:eastAsia="zh-CN"/>
                    </w:rPr>
                  </w:pPr>
                  <w:r>
                    <w:rPr>
                      <w:rFonts w:hint="default" w:ascii="Times New Roman" w:hAnsi="Times New Roman" w:eastAsia="仿宋" w:cs="Times New Roman"/>
                      <w:b/>
                      <w:i w:val="0"/>
                      <w:color w:val="auto"/>
                      <w:sz w:val="21"/>
                      <w:szCs w:val="21"/>
                      <w:u w:val="none"/>
                      <w:lang w:val="en-US" w:eastAsia="zh-CN"/>
                    </w:rPr>
                    <w:t>储存方式</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b/>
                      <w:i w:val="0"/>
                      <w:color w:val="auto"/>
                      <w:sz w:val="21"/>
                      <w:szCs w:val="21"/>
                      <w:u w:val="none"/>
                      <w:lang w:val="en-US" w:eastAsia="zh-CN"/>
                    </w:rPr>
                  </w:pPr>
                  <w:r>
                    <w:rPr>
                      <w:rFonts w:hint="default" w:ascii="Times New Roman" w:hAnsi="Times New Roman" w:eastAsia="仿宋" w:cs="Times New Roman"/>
                      <w:b/>
                      <w:i w:val="0"/>
                      <w:color w:val="auto"/>
                      <w:sz w:val="21"/>
                      <w:szCs w:val="21"/>
                      <w:u w:val="none"/>
                      <w:lang w:val="en-US" w:eastAsia="zh-CN"/>
                    </w:rPr>
                    <w:t>最大储量</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b/>
                      <w:i w:val="0"/>
                      <w:color w:val="auto"/>
                      <w:sz w:val="21"/>
                      <w:szCs w:val="21"/>
                      <w:u w:val="none"/>
                      <w:lang w:val="en-US" w:eastAsia="zh-CN"/>
                    </w:rPr>
                  </w:pPr>
                  <w:r>
                    <w:rPr>
                      <w:rFonts w:hint="default" w:ascii="Times New Roman" w:hAnsi="Times New Roman" w:eastAsia="仿宋" w:cs="Times New Roman"/>
                      <w:b/>
                      <w:i w:val="0"/>
                      <w:color w:val="auto"/>
                      <w:sz w:val="21"/>
                      <w:szCs w:val="21"/>
                      <w:u w:val="none"/>
                      <w:lang w:val="en-US" w:eastAsia="zh-CN"/>
                    </w:rPr>
                    <w:t>运输方式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原料</w:t>
                  </w: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PA6</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sz w:val="21"/>
                      <w:szCs w:val="21"/>
                      <w:lang w:val="en-US" w:eastAsia="zh-CN"/>
                    </w:rPr>
                    <w:t>尼龙6；</w:t>
                  </w:r>
                  <w:r>
                    <w:rPr>
                      <w:rFonts w:hint="eastAsia"/>
                      <w:sz w:val="21"/>
                      <w:szCs w:val="21"/>
                    </w:rPr>
                    <w:t>25kg/袋</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150t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袋装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15t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PA66</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聚己二酰己二胺</w:t>
                  </w:r>
                  <w:r>
                    <w:rPr>
                      <w:rFonts w:hint="eastAsia"/>
                      <w:sz w:val="21"/>
                      <w:szCs w:val="21"/>
                      <w:lang w:val="en-US" w:eastAsia="zh-CN"/>
                    </w:rPr>
                    <w:t>；</w:t>
                  </w:r>
                  <w:r>
                    <w:rPr>
                      <w:rFonts w:hint="eastAsia"/>
                      <w:sz w:val="21"/>
                      <w:szCs w:val="21"/>
                    </w:rPr>
                    <w:t>25kg/袋</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100t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袋装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1</w:t>
                  </w:r>
                  <w:r>
                    <w:rPr>
                      <w:rFonts w:hint="default" w:ascii="Times New Roman" w:hAnsi="Times New Roman" w:eastAsia="仿宋" w:cs="Times New Roman"/>
                      <w:i w:val="0"/>
                      <w:color w:val="auto"/>
                      <w:sz w:val="21"/>
                      <w:szCs w:val="21"/>
                      <w:u w:val="none"/>
                      <w:lang w:val="en-US" w:eastAsia="zh-CN"/>
                    </w:rPr>
                    <w:t>0</w:t>
                  </w:r>
                  <w:r>
                    <w:rPr>
                      <w:rFonts w:hint="eastAsia" w:cs="Times New Roman"/>
                      <w:i w:val="0"/>
                      <w:color w:val="auto"/>
                      <w:sz w:val="21"/>
                      <w:szCs w:val="21"/>
                      <w:u w:val="none"/>
                      <w:lang w:val="en-US" w:eastAsia="zh-CN"/>
                    </w:rPr>
                    <w:t>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PA9T</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聚酰胺9T；</w:t>
                  </w:r>
                  <w:r>
                    <w:rPr>
                      <w:rFonts w:hint="eastAsia"/>
                      <w:sz w:val="21"/>
                      <w:szCs w:val="21"/>
                    </w:rPr>
                    <w:t>25kg/袋</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150t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袋装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15t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PA10T</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聚酰胺10T；</w:t>
                  </w:r>
                  <w:r>
                    <w:rPr>
                      <w:rFonts w:hint="eastAsia"/>
                      <w:sz w:val="21"/>
                      <w:szCs w:val="21"/>
                    </w:rPr>
                    <w:t>25kg/袋</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150t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袋装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15t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PP</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sz w:val="21"/>
                      <w:szCs w:val="21"/>
                      <w:lang w:val="en-US" w:eastAsia="zh-CN"/>
                    </w:rPr>
                    <w:t>聚丙烯；</w:t>
                  </w:r>
                  <w:r>
                    <w:rPr>
                      <w:rFonts w:hint="eastAsia"/>
                      <w:sz w:val="21"/>
                      <w:szCs w:val="21"/>
                    </w:rPr>
                    <w:t>25kg/袋</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5t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袋装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1t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PBT</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ascii="Times New Roman" w:hAnsi="Times New Roman" w:cs="Times New Roman"/>
                      <w:bCs/>
                      <w:color w:val="auto"/>
                      <w:sz w:val="21"/>
                      <w:szCs w:val="21"/>
                      <w:lang w:val="en-US" w:eastAsia="zh-CN"/>
                    </w:rPr>
                    <w:fldChar w:fldCharType="begin"/>
                  </w:r>
                  <w:r>
                    <w:rPr>
                      <w:rFonts w:hint="eastAsia" w:ascii="Times New Roman" w:hAnsi="Times New Roman" w:cs="Times New Roman"/>
                      <w:bCs/>
                      <w:color w:val="auto"/>
                      <w:sz w:val="21"/>
                      <w:szCs w:val="21"/>
                      <w:lang w:val="en-US" w:eastAsia="zh-CN"/>
                    </w:rPr>
                    <w:instrText xml:space="preserve"> HYPERLINK "https://baike.baidu.com/item/%E8%81%9A%E5%AF%B9%E8%8B%AF%E4%BA%8C%E7%94%B2%E9%85%B8%E4%B8%81%E4%BA%8C%E9%85%AF/1931779?fromModule=lemma_inlink" \t "https://baike.baidu.com/item/%E8%81%9A%E5%AF%B9%E8%8B%AF%E4%BA%8C%E7%94%B2%E9%85%B8%E4%B8%81%E4%BA%8C%E9%85%AF/_blank" </w:instrText>
                  </w:r>
                  <w:r>
                    <w:rPr>
                      <w:rFonts w:hint="eastAsia"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聚对苯二甲酸丁二酯</w:t>
                  </w:r>
                  <w:r>
                    <w:rPr>
                      <w:rFonts w:hint="default" w:ascii="Times New Roman" w:hAnsi="Times New Roman" w:cs="Times New Roman"/>
                      <w:bCs/>
                      <w:color w:val="auto"/>
                      <w:sz w:val="21"/>
                      <w:szCs w:val="21"/>
                      <w:lang w:val="en-US" w:eastAsia="zh-CN"/>
                    </w:rPr>
                    <w:fldChar w:fldCharType="end"/>
                  </w:r>
                  <w:r>
                    <w:rPr>
                      <w:rFonts w:hint="eastAsia" w:cs="Times New Roman"/>
                      <w:bCs/>
                      <w:color w:val="auto"/>
                      <w:sz w:val="21"/>
                      <w:szCs w:val="21"/>
                      <w:lang w:val="en-US" w:eastAsia="zh-CN"/>
                    </w:rPr>
                    <w:t>；</w:t>
                  </w:r>
                  <w:r>
                    <w:rPr>
                      <w:rFonts w:hint="eastAsia"/>
                      <w:sz w:val="21"/>
                      <w:szCs w:val="21"/>
                    </w:rPr>
                    <w:t>25kg/袋</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20t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袋装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2t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PVC</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eastAsia"/>
                      <w:sz w:val="21"/>
                      <w:szCs w:val="21"/>
                    </w:rPr>
                  </w:pPr>
                  <w:r>
                    <w:rPr>
                      <w:rFonts w:hint="eastAsia"/>
                      <w:sz w:val="21"/>
                      <w:szCs w:val="21"/>
                      <w:lang w:val="en-US" w:eastAsia="zh-CN"/>
                    </w:rPr>
                    <w:t>聚氯乙烯；</w:t>
                  </w:r>
                  <w:r>
                    <w:rPr>
                      <w:rFonts w:hint="eastAsia"/>
                      <w:sz w:val="21"/>
                      <w:szCs w:val="21"/>
                    </w:rPr>
                    <w:t>25kg/袋</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5t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eastAsia" w:cs="Times New Roman"/>
                      <w:i w:val="0"/>
                      <w:color w:val="auto"/>
                      <w:sz w:val="21"/>
                      <w:szCs w:val="21"/>
                      <w:u w:val="none"/>
                      <w:lang w:val="en-US" w:eastAsia="zh-CN"/>
                    </w:rPr>
                  </w:pPr>
                  <w:r>
                    <w:rPr>
                      <w:rFonts w:hint="eastAsia" w:cs="Times New Roman"/>
                      <w:i w:val="0"/>
                      <w:color w:val="auto"/>
                      <w:sz w:val="21"/>
                      <w:szCs w:val="21"/>
                      <w:u w:val="none"/>
                      <w:lang w:val="en-US" w:eastAsia="zh-CN"/>
                    </w:rPr>
                    <w:t>袋装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0.5t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TPU</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eastAsia"/>
                      <w:sz w:val="21"/>
                      <w:szCs w:val="21"/>
                    </w:rPr>
                  </w:pPr>
                  <w:r>
                    <w:rPr>
                      <w:rFonts w:hint="eastAsia"/>
                      <w:sz w:val="21"/>
                      <w:szCs w:val="21"/>
                    </w:rPr>
                    <w:t>25kg/袋</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5t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eastAsia" w:cs="Times New Roman"/>
                      <w:i w:val="0"/>
                      <w:color w:val="auto"/>
                      <w:sz w:val="21"/>
                      <w:szCs w:val="21"/>
                      <w:u w:val="none"/>
                      <w:lang w:val="en-US" w:eastAsia="zh-CN"/>
                    </w:rPr>
                  </w:pPr>
                  <w:r>
                    <w:rPr>
                      <w:rFonts w:hint="eastAsia" w:cs="Times New Roman"/>
                      <w:i w:val="0"/>
                      <w:color w:val="auto"/>
                      <w:sz w:val="21"/>
                      <w:szCs w:val="21"/>
                      <w:u w:val="none"/>
                      <w:lang w:val="en-US" w:eastAsia="zh-CN"/>
                    </w:rPr>
                    <w:t>袋装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eastAsia" w:cs="Times New Roman"/>
                      <w:i w:val="0"/>
                      <w:color w:val="auto"/>
                      <w:sz w:val="21"/>
                      <w:szCs w:val="21"/>
                      <w:u w:val="none"/>
                      <w:lang w:val="en-US" w:eastAsia="zh-CN"/>
                    </w:rPr>
                  </w:pPr>
                  <w:r>
                    <w:rPr>
                      <w:rFonts w:hint="eastAsia" w:cs="Times New Roman"/>
                      <w:i w:val="0"/>
                      <w:color w:val="auto"/>
                      <w:sz w:val="21"/>
                      <w:szCs w:val="21"/>
                      <w:u w:val="none"/>
                      <w:lang w:val="en-US" w:eastAsia="zh-CN"/>
                    </w:rPr>
                    <w:t>0.5t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TPE</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eastAsia"/>
                      <w:sz w:val="21"/>
                      <w:szCs w:val="21"/>
                    </w:rPr>
                  </w:pPr>
                  <w:r>
                    <w:rPr>
                      <w:rFonts w:hint="eastAsia"/>
                      <w:sz w:val="21"/>
                      <w:szCs w:val="21"/>
                    </w:rPr>
                    <w:t>25kg/袋</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5t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eastAsia" w:cs="Times New Roman"/>
                      <w:i w:val="0"/>
                      <w:color w:val="auto"/>
                      <w:sz w:val="21"/>
                      <w:szCs w:val="21"/>
                      <w:u w:val="none"/>
                      <w:lang w:val="en-US" w:eastAsia="zh-CN"/>
                    </w:rPr>
                  </w:pPr>
                  <w:r>
                    <w:rPr>
                      <w:rFonts w:hint="eastAsia" w:cs="Times New Roman"/>
                      <w:i w:val="0"/>
                      <w:color w:val="auto"/>
                      <w:sz w:val="21"/>
                      <w:szCs w:val="21"/>
                      <w:u w:val="none"/>
                      <w:lang w:val="en-US" w:eastAsia="zh-CN"/>
                    </w:rPr>
                    <w:t>袋装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eastAsia" w:cs="Times New Roman"/>
                      <w:i w:val="0"/>
                      <w:color w:val="auto"/>
                      <w:sz w:val="21"/>
                      <w:szCs w:val="21"/>
                      <w:u w:val="none"/>
                      <w:lang w:val="en-US" w:eastAsia="zh-CN"/>
                    </w:rPr>
                  </w:pPr>
                  <w:r>
                    <w:rPr>
                      <w:rFonts w:hint="eastAsia" w:cs="Times New Roman"/>
                      <w:i w:val="0"/>
                      <w:color w:val="auto"/>
                      <w:sz w:val="21"/>
                      <w:szCs w:val="21"/>
                      <w:u w:val="none"/>
                      <w:lang w:val="en-US" w:eastAsia="zh-CN"/>
                    </w:rPr>
                    <w:t>0.5t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铜棒</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Cu</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80t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堆存</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8t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铜带</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Cu</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6t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堆存</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1t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不锈钢带</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2t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堆存</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1t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冷镦油</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sz w:val="21"/>
                      <w:szCs w:val="21"/>
                      <w:u w:val="none"/>
                      <w:lang w:val="en-US" w:eastAsia="zh-CN"/>
                    </w:rPr>
                    <w:t>170kg/桶</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5.5t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桶装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0.5t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highlight w:val="none"/>
                      <w:u w:val="none"/>
                      <w:lang w:val="en-US" w:eastAsia="zh-CN" w:bidi="ar"/>
                    </w:rPr>
                    <w:t>研磨清洗剂</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10kg/桶；二乙醇胺1%-5%、TECH三乙醇胺皂5%-10%、乙氧基（富C13、异C11-14）醇10%-15%、N-甲基单乙醇胺3%-6%、水70%-100%</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default" w:cs="Times New Roman"/>
                      <w:i w:val="0"/>
                      <w:color w:val="auto"/>
                      <w:sz w:val="21"/>
                      <w:szCs w:val="21"/>
                      <w:u w:val="none"/>
                      <w:lang w:val="en-US" w:eastAsia="zh-CN"/>
                    </w:rPr>
                    <w:t>0.01</w:t>
                  </w:r>
                  <w:r>
                    <w:rPr>
                      <w:rFonts w:hint="eastAsia" w:cs="Times New Roman"/>
                      <w:i w:val="0"/>
                      <w:color w:val="auto"/>
                      <w:sz w:val="21"/>
                      <w:szCs w:val="21"/>
                      <w:u w:val="none"/>
                      <w:lang w:val="en-US" w:eastAsia="zh-CN"/>
                    </w:rPr>
                    <w:t>kg</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桶装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default" w:cs="Times New Roman"/>
                      <w:i w:val="0"/>
                      <w:color w:val="auto"/>
                      <w:sz w:val="21"/>
                      <w:szCs w:val="21"/>
                      <w:u w:val="none"/>
                      <w:lang w:val="en-US" w:eastAsia="zh-CN"/>
                    </w:rPr>
                    <w:t>0.</w:t>
                  </w:r>
                  <w:r>
                    <w:rPr>
                      <w:rFonts w:hint="eastAsia" w:cs="Times New Roman"/>
                      <w:i w:val="0"/>
                      <w:color w:val="auto"/>
                      <w:sz w:val="21"/>
                      <w:szCs w:val="21"/>
                      <w:u w:val="none"/>
                      <w:lang w:val="en-US" w:eastAsia="zh-CN"/>
                    </w:rPr>
                    <w:t>01t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default"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线材</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PVC电线、硅胶电线、铁氟龙电线、XLPE电线</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39.5万米</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盘装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4万米</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辅料</w:t>
                  </w: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润滑脂</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10kg/桶</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eastAsia" w:cs="Times New Roman"/>
                      <w:i w:val="0"/>
                      <w:color w:val="auto"/>
                      <w:kern w:val="2"/>
                      <w:sz w:val="21"/>
                      <w:szCs w:val="21"/>
                      <w:u w:val="none"/>
                      <w:lang w:val="en-US" w:eastAsia="zh-CN" w:bidi="ar-SA"/>
                    </w:rPr>
                    <w:t>0.06</w:t>
                  </w:r>
                  <w:r>
                    <w:rPr>
                      <w:rFonts w:hint="eastAsia" w:cs="Times New Roman"/>
                      <w:i w:val="0"/>
                      <w:color w:val="auto"/>
                      <w:sz w:val="21"/>
                      <w:szCs w:val="21"/>
                      <w:u w:val="none"/>
                      <w:lang w:val="en-US" w:eastAsia="zh-CN"/>
                    </w:rPr>
                    <w:t>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eastAsia" w:cs="Times New Roman"/>
                      <w:i w:val="0"/>
                      <w:color w:val="auto"/>
                      <w:kern w:val="2"/>
                      <w:sz w:val="21"/>
                      <w:szCs w:val="21"/>
                      <w:u w:val="none"/>
                      <w:lang w:val="en-US" w:eastAsia="zh-CN" w:bidi="ar-SA"/>
                    </w:rPr>
                    <w:t>桶装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eastAsia" w:cs="Times New Roman"/>
                      <w:i w:val="0"/>
                      <w:color w:val="auto"/>
                      <w:kern w:val="2"/>
                      <w:sz w:val="21"/>
                      <w:szCs w:val="21"/>
                      <w:u w:val="none"/>
                      <w:lang w:val="en-US" w:eastAsia="zh-CN" w:bidi="ar-SA"/>
                    </w:rPr>
                    <w:t>0.01</w:t>
                  </w:r>
                  <w:r>
                    <w:rPr>
                      <w:rFonts w:hint="eastAsia" w:cs="Times New Roman"/>
                      <w:i w:val="0"/>
                      <w:color w:val="auto"/>
                      <w:sz w:val="21"/>
                      <w:szCs w:val="21"/>
                      <w:u w:val="none"/>
                      <w:lang w:val="en-US" w:eastAsia="zh-CN"/>
                    </w:rPr>
                    <w:t>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eastAsia" w:ascii="Times New Roman" w:hAnsi="Times New Roman"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UV胶</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10kg/桶；二缩三丙二醇双丙烯酸酯35%-45%、丙烯酸丁酯30%-40%、1，6-己二醇二丙烯酸酯15%-25%、光启始剂1%-5%、色料0.1%-1%；VOCs含量</w:t>
                  </w:r>
                  <w:r>
                    <w:rPr>
                      <w:rFonts w:hint="eastAsia" w:ascii="Times New Roman" w:hAnsi="Times New Roman" w:eastAsia="仿宋" w:cs="Times New Roman"/>
                      <w:b w:val="0"/>
                      <w:bCs w:val="0"/>
                      <w:color w:val="auto"/>
                      <w:sz w:val="21"/>
                      <w:szCs w:val="21"/>
                      <w:lang w:val="en-US" w:eastAsia="zh-CN"/>
                    </w:rPr>
                    <w:t>106g/kg</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0.05</w:t>
                  </w:r>
                  <w:r>
                    <w:rPr>
                      <w:rFonts w:hint="eastAsia" w:cs="Times New Roman"/>
                      <w:i w:val="0"/>
                      <w:color w:val="auto"/>
                      <w:sz w:val="21"/>
                      <w:szCs w:val="21"/>
                      <w:u w:val="none"/>
                      <w:lang w:val="en-US" w:eastAsia="zh-CN"/>
                    </w:rPr>
                    <w:t>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eastAsia" w:cs="Times New Roman"/>
                      <w:i w:val="0"/>
                      <w:color w:val="auto"/>
                      <w:kern w:val="2"/>
                      <w:sz w:val="21"/>
                      <w:szCs w:val="21"/>
                      <w:u w:val="none"/>
                      <w:lang w:val="en-US" w:eastAsia="zh-CN" w:bidi="ar-SA"/>
                    </w:rPr>
                  </w:pPr>
                  <w:r>
                    <w:rPr>
                      <w:rFonts w:hint="eastAsia" w:cs="Times New Roman"/>
                      <w:i w:val="0"/>
                      <w:color w:val="auto"/>
                      <w:kern w:val="2"/>
                      <w:sz w:val="21"/>
                      <w:szCs w:val="21"/>
                      <w:u w:val="none"/>
                      <w:lang w:val="en-US" w:eastAsia="zh-CN" w:bidi="ar-SA"/>
                    </w:rPr>
                    <w:t>桶装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kern w:val="2"/>
                      <w:sz w:val="21"/>
                      <w:szCs w:val="21"/>
                      <w:u w:val="none"/>
                      <w:lang w:val="en-US" w:eastAsia="zh-CN" w:bidi="ar-SA"/>
                    </w:rPr>
                  </w:pPr>
                  <w:r>
                    <w:rPr>
                      <w:rFonts w:hint="eastAsia" w:cs="Times New Roman"/>
                      <w:i w:val="0"/>
                      <w:color w:val="auto"/>
                      <w:kern w:val="2"/>
                      <w:sz w:val="21"/>
                      <w:szCs w:val="21"/>
                      <w:u w:val="none"/>
                      <w:lang w:val="en-US" w:eastAsia="zh-CN" w:bidi="ar-SA"/>
                    </w:rPr>
                    <w:t>0.01</w:t>
                  </w:r>
                  <w:r>
                    <w:rPr>
                      <w:rFonts w:hint="eastAsia" w:cs="Times New Roman"/>
                      <w:i w:val="0"/>
                      <w:color w:val="auto"/>
                      <w:sz w:val="21"/>
                      <w:szCs w:val="21"/>
                      <w:u w:val="none"/>
                      <w:lang w:val="en-US" w:eastAsia="zh-CN"/>
                    </w:rPr>
                    <w:t>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8"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液压油</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sz w:val="21"/>
                      <w:szCs w:val="21"/>
                      <w:u w:val="none"/>
                      <w:lang w:val="en-US" w:eastAsia="zh-CN"/>
                    </w:rPr>
                    <w:t>170kg/桶</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3t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桶装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sz w:val="21"/>
                      <w:szCs w:val="21"/>
                      <w:u w:val="none"/>
                      <w:lang w:val="en-US" w:eastAsia="zh-CN"/>
                    </w:rPr>
                  </w:pPr>
                  <w:r>
                    <w:rPr>
                      <w:rFonts w:hint="eastAsia" w:cs="Times New Roman"/>
                      <w:i w:val="0"/>
                      <w:color w:val="auto"/>
                      <w:sz w:val="21"/>
                      <w:szCs w:val="21"/>
                      <w:u w:val="none"/>
                      <w:lang w:val="en-US" w:eastAsia="zh-CN"/>
                    </w:rPr>
                    <w:t>0.03t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切削液</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16kg/桶</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0.016t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eastAsia"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桶装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0.01t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火花油</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170kg/桶</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0.51t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eastAsia"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桶装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0.1t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导轨油</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eastAsia" w:ascii="Times New Roman" w:hAnsi="Times New Roman" w:eastAsia="仿宋" w:cs="Times New Roman"/>
                      <w:i w:val="0"/>
                      <w:color w:val="auto"/>
                      <w:kern w:val="2"/>
                      <w:sz w:val="21"/>
                      <w:szCs w:val="21"/>
                      <w:u w:val="none"/>
                      <w:lang w:val="en-US" w:eastAsia="zh-CN" w:bidi="ar-SA"/>
                    </w:rPr>
                  </w:pPr>
                  <w:r>
                    <w:rPr>
                      <w:rFonts w:hint="eastAsia" w:cs="Times New Roman"/>
                      <w:i w:val="0"/>
                      <w:color w:val="auto"/>
                      <w:sz w:val="21"/>
                      <w:szCs w:val="21"/>
                      <w:u w:val="none"/>
                      <w:lang w:val="en-US" w:eastAsia="zh-CN"/>
                    </w:rPr>
                    <w:t>170kg/桶</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eastAsia" w:ascii="Times New Roman" w:hAnsi="Times New Roman" w:eastAsia="仿宋" w:cs="Times New Roman"/>
                      <w:i w:val="0"/>
                      <w:color w:val="auto"/>
                      <w:kern w:val="2"/>
                      <w:sz w:val="21"/>
                      <w:szCs w:val="21"/>
                      <w:u w:val="none"/>
                      <w:lang w:val="en-US" w:eastAsia="zh-CN" w:bidi="ar-SA"/>
                    </w:rPr>
                  </w:pPr>
                  <w:r>
                    <w:rPr>
                      <w:rFonts w:hint="eastAsia" w:cs="Times New Roman"/>
                      <w:i w:val="0"/>
                      <w:color w:val="auto"/>
                      <w:sz w:val="21"/>
                      <w:szCs w:val="21"/>
                      <w:u w:val="none"/>
                      <w:lang w:val="en-US" w:eastAsia="zh-CN"/>
                    </w:rPr>
                    <w:t>0.51t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eastAsia" w:ascii="Times New Roman" w:hAnsi="Times New Roman" w:eastAsia="仿宋" w:cs="Times New Roman"/>
                      <w:i w:val="0"/>
                      <w:color w:val="auto"/>
                      <w:kern w:val="2"/>
                      <w:sz w:val="21"/>
                      <w:szCs w:val="21"/>
                      <w:u w:val="none"/>
                      <w:lang w:val="en-US" w:eastAsia="zh-CN" w:bidi="ar-SA"/>
                    </w:rPr>
                  </w:pPr>
                  <w:r>
                    <w:rPr>
                      <w:rFonts w:hint="eastAsia" w:cs="Times New Roman"/>
                      <w:i w:val="0"/>
                      <w:color w:val="auto"/>
                      <w:sz w:val="21"/>
                      <w:szCs w:val="21"/>
                      <w:u w:val="none"/>
                      <w:lang w:val="en-US" w:eastAsia="zh-CN"/>
                    </w:rPr>
                    <w:t>桶装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eastAsia" w:ascii="Times New Roman" w:hAnsi="Times New Roman" w:eastAsia="仿宋" w:cs="Times New Roman"/>
                      <w:i w:val="0"/>
                      <w:color w:val="auto"/>
                      <w:kern w:val="2"/>
                      <w:sz w:val="21"/>
                      <w:szCs w:val="21"/>
                      <w:u w:val="none"/>
                      <w:lang w:val="en-US" w:eastAsia="zh-CN" w:bidi="ar-SA"/>
                    </w:rPr>
                  </w:pPr>
                  <w:r>
                    <w:rPr>
                      <w:rFonts w:hint="eastAsia" w:cs="Times New Roman"/>
                      <w:i w:val="0"/>
                      <w:color w:val="auto"/>
                      <w:sz w:val="21"/>
                      <w:szCs w:val="21"/>
                      <w:u w:val="none"/>
                      <w:lang w:val="en-US" w:eastAsia="zh-CN"/>
                    </w:rPr>
                    <w:t>0.1t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标贴</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2000卷</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箱装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200卷</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胶带</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3000卷</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eastAsia"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箱装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eastAsia"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300卷</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PE袋</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7t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eastAsia"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箱装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1t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纸箱</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10万只</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eastAsia"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堆存</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1万只</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无铅焊丝+锡条</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eastAsia"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0.039t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盒装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0.01t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助焊剂</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25kg/桶，电子级有机酸及松香1%-5%、活化剂1%-2%、润焊剂0.01%-0.3%、抗氧化剂0-0.1%、起泡剂0.01%-0.2%、合成安定剂0.1%-2%、抗挥发剂0.1%-3%、混合醇溶剂92%-98%</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1.5t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罐装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cs="Times New Roman"/>
                      <w:i w:val="0"/>
                      <w:color w:val="auto"/>
                      <w:sz w:val="21"/>
                      <w:szCs w:val="21"/>
                      <w:u w:val="none"/>
                      <w:lang w:val="en-US" w:eastAsia="zh-CN"/>
                    </w:rPr>
                  </w:pPr>
                  <w:r>
                    <w:rPr>
                      <w:rFonts w:hint="eastAsia" w:cs="Times New Roman"/>
                      <w:i w:val="0"/>
                      <w:color w:val="auto"/>
                      <w:sz w:val="21"/>
                      <w:szCs w:val="21"/>
                      <w:u w:val="none"/>
                      <w:lang w:val="en-US" w:eastAsia="zh-CN"/>
                    </w:rPr>
                    <w:t>0.1t</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氯化钠</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NaCl，500g/瓶</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0.17t</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瓶装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0.05</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28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p>
              </w:tc>
              <w:tc>
                <w:tcPr>
                  <w:tcW w:w="79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硫化钾</w:t>
                  </w:r>
                </w:p>
              </w:tc>
              <w:tc>
                <w:tcPr>
                  <w:tcW w:w="131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K</w:t>
                  </w:r>
                  <w:r>
                    <w:rPr>
                      <w:rFonts w:hint="eastAsia" w:cs="Times New Roman"/>
                      <w:i w:val="0"/>
                      <w:color w:val="auto"/>
                      <w:sz w:val="21"/>
                      <w:szCs w:val="21"/>
                      <w:u w:val="none"/>
                      <w:vertAlign w:val="subscript"/>
                      <w:lang w:val="en-US" w:eastAsia="zh-CN"/>
                    </w:rPr>
                    <w:t>2</w:t>
                  </w:r>
                  <w:r>
                    <w:rPr>
                      <w:rFonts w:hint="eastAsia" w:cs="Times New Roman"/>
                      <w:i w:val="0"/>
                      <w:color w:val="auto"/>
                      <w:sz w:val="21"/>
                      <w:szCs w:val="21"/>
                      <w:u w:val="none"/>
                      <w:lang w:val="en-US" w:eastAsia="zh-CN"/>
                    </w:rPr>
                    <w:t>S，250g/瓶</w:t>
                  </w:r>
                </w:p>
              </w:tc>
              <w:tc>
                <w:tcPr>
                  <w:tcW w:w="63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103g</w:t>
                  </w:r>
                </w:p>
              </w:tc>
              <w:tc>
                <w:tcPr>
                  <w:tcW w:w="90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eastAsia" w:cs="Times New Roman"/>
                      <w:i w:val="0"/>
                      <w:color w:val="auto"/>
                      <w:sz w:val="21"/>
                      <w:szCs w:val="21"/>
                      <w:u w:val="none"/>
                      <w:lang w:val="en-US" w:eastAsia="zh-CN"/>
                    </w:rPr>
                  </w:pPr>
                  <w:r>
                    <w:rPr>
                      <w:rFonts w:hint="eastAsia" w:cs="Times New Roman"/>
                      <w:i w:val="0"/>
                      <w:color w:val="auto"/>
                      <w:sz w:val="21"/>
                      <w:szCs w:val="21"/>
                      <w:u w:val="none"/>
                      <w:lang w:val="en-US" w:eastAsia="zh-CN"/>
                    </w:rPr>
                    <w:t>瓶装</w:t>
                  </w:r>
                </w:p>
              </w:tc>
              <w:tc>
                <w:tcPr>
                  <w:tcW w:w="475"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right="0"/>
                    <w:jc w:val="center"/>
                    <w:textAlignment w:val="center"/>
                    <w:rPr>
                      <w:rFonts w:hint="default" w:cs="Times New Roman"/>
                      <w:i w:val="0"/>
                      <w:color w:val="auto"/>
                      <w:sz w:val="21"/>
                      <w:szCs w:val="21"/>
                      <w:u w:val="none"/>
                      <w:lang w:val="en-US" w:eastAsia="zh-CN"/>
                    </w:rPr>
                  </w:pPr>
                  <w:r>
                    <w:rPr>
                      <w:rFonts w:hint="eastAsia" w:cs="Times New Roman"/>
                      <w:i w:val="0"/>
                      <w:color w:val="auto"/>
                      <w:sz w:val="21"/>
                      <w:szCs w:val="21"/>
                      <w:u w:val="none"/>
                      <w:lang w:val="en-US" w:eastAsia="zh-CN"/>
                    </w:rPr>
                    <w:t>250g</w:t>
                  </w:r>
                </w:p>
              </w:tc>
              <w:tc>
                <w:tcPr>
                  <w:tcW w:w="59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国内汽车</w:t>
                  </w:r>
                </w:p>
              </w:tc>
            </w:tr>
          </w:tbl>
          <w:p>
            <w:pPr>
              <w:keepNext w:val="0"/>
              <w:keepLines w:val="0"/>
              <w:suppressLineNumbers w:val="0"/>
              <w:snapToGrid w:val="0"/>
              <w:spacing w:before="0" w:beforeAutospacing="0" w:after="0" w:afterAutospacing="0" w:line="240" w:lineRule="auto"/>
              <w:ind w:left="0" w:right="0"/>
              <w:jc w:val="left"/>
              <w:rPr>
                <w:rFonts w:hint="eastAsia" w:cs="Times New Roman"/>
                <w:b/>
                <w:bCs w:val="0"/>
                <w:color w:val="auto"/>
                <w:sz w:val="21"/>
                <w:szCs w:val="21"/>
                <w:lang w:val="en-US" w:eastAsia="zh-CN"/>
              </w:rPr>
            </w:pPr>
            <w:r>
              <w:rPr>
                <w:rFonts w:hint="eastAsia" w:cs="Times New Roman"/>
                <w:b/>
                <w:bCs w:val="0"/>
                <w:color w:val="auto"/>
                <w:sz w:val="21"/>
                <w:szCs w:val="21"/>
                <w:lang w:val="en-US" w:eastAsia="zh-CN"/>
              </w:rPr>
              <w:t>注：1.本项目所用塑料粒子均为外购新料；</w:t>
            </w:r>
          </w:p>
          <w:p>
            <w:pPr>
              <w:keepNext w:val="0"/>
              <w:keepLines w:val="0"/>
              <w:numPr>
                <w:ilvl w:val="0"/>
                <w:numId w:val="0"/>
              </w:numPr>
              <w:suppressLineNumbers w:val="0"/>
              <w:snapToGrid w:val="0"/>
              <w:spacing w:before="0" w:beforeAutospacing="0" w:after="0" w:afterAutospacing="0" w:line="240" w:lineRule="auto"/>
              <w:ind w:left="0" w:right="0" w:rightChars="0" w:firstLine="422" w:firstLineChars="200"/>
              <w:jc w:val="left"/>
              <w:rPr>
                <w:rFonts w:hint="eastAsia" w:cs="Times New Roman"/>
                <w:b/>
                <w:bCs w:val="0"/>
                <w:color w:val="auto"/>
                <w:sz w:val="21"/>
                <w:szCs w:val="21"/>
                <w:lang w:val="en-US" w:eastAsia="zh-CN"/>
              </w:rPr>
            </w:pPr>
            <w:r>
              <w:rPr>
                <w:rFonts w:hint="eastAsia" w:cs="Times New Roman"/>
                <w:b/>
                <w:bCs w:val="0"/>
                <w:color w:val="auto"/>
                <w:sz w:val="21"/>
                <w:szCs w:val="21"/>
                <w:lang w:val="en-US" w:eastAsia="zh-CN"/>
              </w:rPr>
              <w:t>2.根据研磨清洗剂MSDS可知，本项目所用清洗剂为水基清洗剂，无挥发分，符合《清洗剂挥发性有机化合物含量限值》（</w:t>
            </w:r>
            <w:r>
              <w:rPr>
                <w:rFonts w:hint="default" w:cs="Times New Roman"/>
                <w:b/>
                <w:bCs w:val="0"/>
                <w:color w:val="auto"/>
                <w:sz w:val="21"/>
                <w:szCs w:val="21"/>
                <w:lang w:val="en-US" w:eastAsia="zh-CN"/>
              </w:rPr>
              <w:t>GB38508-2020</w:t>
            </w:r>
            <w:r>
              <w:rPr>
                <w:rFonts w:hint="eastAsia" w:cs="Times New Roman"/>
                <w:b/>
                <w:bCs w:val="0"/>
                <w:color w:val="auto"/>
                <w:sz w:val="21"/>
                <w:szCs w:val="21"/>
                <w:lang w:val="en-US" w:eastAsia="zh-CN"/>
              </w:rPr>
              <w:t>）要求；</w:t>
            </w:r>
          </w:p>
          <w:p>
            <w:pPr>
              <w:keepNext w:val="0"/>
              <w:keepLines w:val="0"/>
              <w:numPr>
                <w:ilvl w:val="0"/>
                <w:numId w:val="0"/>
              </w:numPr>
              <w:suppressLineNumbers w:val="0"/>
              <w:snapToGrid w:val="0"/>
              <w:spacing w:before="0" w:beforeAutospacing="0" w:after="0" w:afterAutospacing="0" w:line="240" w:lineRule="auto"/>
              <w:ind w:left="480" w:leftChars="200" w:right="0" w:rightChars="0"/>
              <w:jc w:val="left"/>
              <w:rPr>
                <w:rFonts w:hint="default" w:ascii="Times New Roman" w:hAnsi="Times New Roman" w:eastAsia="仿宋" w:cs="Times New Roman"/>
                <w:b/>
                <w:bCs w:val="0"/>
                <w:color w:val="auto"/>
                <w:sz w:val="21"/>
                <w:szCs w:val="21"/>
                <w:lang w:val="en-US" w:eastAsia="zh-CN"/>
              </w:rPr>
            </w:pPr>
            <w:r>
              <w:rPr>
                <w:rFonts w:hint="eastAsia" w:cs="Times New Roman"/>
                <w:b/>
                <w:bCs w:val="0"/>
                <w:color w:val="auto"/>
                <w:sz w:val="21"/>
                <w:szCs w:val="21"/>
                <w:lang w:val="en-US" w:eastAsia="zh-CN"/>
              </w:rPr>
              <w:t>3.不锈钢带无需进行研磨清洗。</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bCs w:val="0"/>
                <w:color w:val="auto"/>
                <w:sz w:val="21"/>
                <w:szCs w:val="21"/>
                <w:lang w:eastAsia="zh-CN"/>
              </w:rPr>
            </w:pPr>
            <w:r>
              <w:rPr>
                <w:rFonts w:hint="default" w:ascii="Times New Roman" w:hAnsi="Times New Roman" w:eastAsia="仿宋" w:cs="Times New Roman"/>
                <w:b/>
                <w:bCs w:val="0"/>
                <w:color w:val="auto"/>
                <w:sz w:val="21"/>
                <w:szCs w:val="21"/>
                <w:lang w:val="en-US" w:eastAsia="zh-CN"/>
              </w:rPr>
              <w:t>2-</w:t>
            </w:r>
            <w:r>
              <w:rPr>
                <w:rFonts w:hint="eastAsia" w:ascii="Times New Roman" w:hAnsi="Times New Roman" w:cs="Times New Roman"/>
                <w:b/>
                <w:bCs w:val="0"/>
                <w:color w:val="auto"/>
                <w:sz w:val="21"/>
                <w:szCs w:val="21"/>
                <w:lang w:val="en-US" w:eastAsia="zh-CN"/>
              </w:rPr>
              <w:t>6</w:t>
            </w:r>
            <w:r>
              <w:rPr>
                <w:rFonts w:hint="default" w:ascii="Times New Roman" w:hAnsi="Times New Roman" w:eastAsia="仿宋" w:cs="Times New Roman"/>
                <w:b/>
                <w:bCs w:val="0"/>
                <w:color w:val="auto"/>
                <w:sz w:val="21"/>
                <w:szCs w:val="21"/>
                <w:lang w:val="en-US" w:eastAsia="zh-CN"/>
              </w:rPr>
              <w:t xml:space="preserve">  </w:t>
            </w:r>
            <w:r>
              <w:rPr>
                <w:rFonts w:hint="default" w:ascii="Times New Roman" w:hAnsi="Times New Roman" w:eastAsia="仿宋" w:cs="Times New Roman"/>
                <w:b/>
                <w:bCs w:val="0"/>
                <w:color w:val="auto"/>
                <w:sz w:val="21"/>
                <w:szCs w:val="21"/>
                <w:lang w:eastAsia="zh-CN"/>
              </w:rPr>
              <w:t>主要原辅材料理化性质表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1"/>
              <w:gridCol w:w="4388"/>
              <w:gridCol w:w="1296"/>
              <w:gridCol w:w="18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13" w:type="pct"/>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名称</w:t>
                  </w:r>
                </w:p>
              </w:tc>
              <w:tc>
                <w:tcPr>
                  <w:tcW w:w="2615" w:type="pct"/>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理化性质</w:t>
                  </w:r>
                </w:p>
              </w:tc>
              <w:tc>
                <w:tcPr>
                  <w:tcW w:w="772" w:type="pct"/>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color w:val="auto"/>
                      <w:sz w:val="21"/>
                      <w:szCs w:val="21"/>
                    </w:rPr>
                  </w:pPr>
                  <w:r>
                    <w:rPr>
                      <w:rFonts w:hint="eastAsia" w:cs="Times New Roman"/>
                      <w:b/>
                      <w:color w:val="auto"/>
                      <w:sz w:val="21"/>
                      <w:szCs w:val="21"/>
                      <w:lang w:val="en-US" w:eastAsia="zh-CN"/>
                    </w:rPr>
                    <w:t>燃烧爆炸性</w:t>
                  </w:r>
                </w:p>
              </w:tc>
              <w:tc>
                <w:tcPr>
                  <w:tcW w:w="1099" w:type="pct"/>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color w:val="auto"/>
                      <w:sz w:val="21"/>
                      <w:szCs w:val="21"/>
                    </w:rPr>
                  </w:pPr>
                  <w:r>
                    <w:rPr>
                      <w:rFonts w:hint="eastAsia" w:cs="Times New Roman"/>
                      <w:b/>
                      <w:color w:val="auto"/>
                      <w:sz w:val="21"/>
                      <w:szCs w:val="21"/>
                      <w:lang w:val="en-US" w:eastAsia="zh-CN"/>
                    </w:rPr>
                    <w:t>毒性及危害特性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PA6</w:t>
                  </w:r>
                </w:p>
              </w:tc>
              <w:tc>
                <w:tcPr>
                  <w:tcW w:w="261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尼龙6，一种高分子化合物，白色颗粒，不溶于水，化学式（C</w:t>
                  </w:r>
                  <w:r>
                    <w:rPr>
                      <w:rFonts w:hint="eastAsia" w:cs="Times New Roman"/>
                      <w:i w:val="0"/>
                      <w:color w:val="auto"/>
                      <w:kern w:val="0"/>
                      <w:sz w:val="21"/>
                      <w:szCs w:val="21"/>
                      <w:u w:val="none"/>
                      <w:vertAlign w:val="subscript"/>
                      <w:lang w:val="en-US" w:eastAsia="zh-CN" w:bidi="ar"/>
                    </w:rPr>
                    <w:t>6</w:t>
                  </w:r>
                  <w:r>
                    <w:rPr>
                      <w:rFonts w:hint="eastAsia" w:cs="Times New Roman"/>
                      <w:i w:val="0"/>
                      <w:color w:val="auto"/>
                      <w:kern w:val="0"/>
                      <w:sz w:val="21"/>
                      <w:szCs w:val="21"/>
                      <w:u w:val="none"/>
                      <w:lang w:val="en-US" w:eastAsia="zh-CN" w:bidi="ar"/>
                    </w:rPr>
                    <w:t>H</w:t>
                  </w:r>
                  <w:r>
                    <w:rPr>
                      <w:rFonts w:hint="eastAsia" w:cs="Times New Roman"/>
                      <w:i w:val="0"/>
                      <w:color w:val="auto"/>
                      <w:kern w:val="0"/>
                      <w:sz w:val="21"/>
                      <w:szCs w:val="21"/>
                      <w:u w:val="none"/>
                      <w:vertAlign w:val="subscript"/>
                      <w:lang w:val="en-US" w:eastAsia="zh-CN" w:bidi="ar"/>
                    </w:rPr>
                    <w:t>11</w:t>
                  </w:r>
                  <w:r>
                    <w:rPr>
                      <w:rFonts w:hint="eastAsia" w:cs="Times New Roman"/>
                      <w:i w:val="0"/>
                      <w:color w:val="auto"/>
                      <w:kern w:val="0"/>
                      <w:sz w:val="21"/>
                      <w:szCs w:val="21"/>
                      <w:u w:val="none"/>
                      <w:lang w:val="en-US" w:eastAsia="zh-CN" w:bidi="ar"/>
                    </w:rPr>
                    <w:t>NO）</w:t>
                  </w:r>
                  <w:r>
                    <w:rPr>
                      <w:rFonts w:hint="eastAsia" w:cs="Times New Roman"/>
                      <w:i w:val="0"/>
                      <w:color w:val="auto"/>
                      <w:kern w:val="0"/>
                      <w:sz w:val="21"/>
                      <w:szCs w:val="21"/>
                      <w:u w:val="none"/>
                      <w:vertAlign w:val="subscript"/>
                      <w:lang w:val="en-US" w:eastAsia="zh-CN" w:bidi="ar"/>
                    </w:rPr>
                    <w:t>n</w:t>
                  </w:r>
                  <w:r>
                    <w:rPr>
                      <w:rFonts w:hint="eastAsia" w:cs="Times New Roman"/>
                      <w:i w:val="0"/>
                      <w:color w:val="auto"/>
                      <w:kern w:val="0"/>
                      <w:sz w:val="21"/>
                      <w:szCs w:val="21"/>
                      <w:u w:val="none"/>
                      <w:vertAlign w:val="baseline"/>
                      <w:lang w:val="en-US" w:eastAsia="zh-CN" w:bidi="ar"/>
                    </w:rPr>
                    <w:t>，</w:t>
                  </w:r>
                  <w:r>
                    <w:rPr>
                      <w:rFonts w:hint="eastAsia" w:cs="Times New Roman"/>
                      <w:i w:val="0"/>
                      <w:color w:val="auto"/>
                      <w:kern w:val="0"/>
                      <w:sz w:val="21"/>
                      <w:szCs w:val="21"/>
                      <w:u w:val="none"/>
                      <w:lang w:val="en-US" w:eastAsia="zh-CN" w:bidi="ar"/>
                    </w:rPr>
                    <w:t>熔点220℃，密度1.13g/cm</w:t>
                  </w:r>
                  <w:r>
                    <w:rPr>
                      <w:rFonts w:hint="eastAsia" w:cs="Times New Roman"/>
                      <w:i w:val="0"/>
                      <w:color w:val="auto"/>
                      <w:kern w:val="0"/>
                      <w:sz w:val="21"/>
                      <w:szCs w:val="21"/>
                      <w:u w:val="none"/>
                      <w:vertAlign w:val="superscript"/>
                      <w:lang w:val="en-US" w:eastAsia="zh-CN" w:bidi="ar"/>
                    </w:rPr>
                    <w:t>3</w:t>
                  </w:r>
                  <w:r>
                    <w:rPr>
                      <w:rFonts w:hint="eastAsia" w:cs="Times New Roman"/>
                      <w:i w:val="0"/>
                      <w:color w:val="auto"/>
                      <w:kern w:val="0"/>
                      <w:sz w:val="21"/>
                      <w:szCs w:val="21"/>
                      <w:u w:val="none"/>
                      <w:lang w:val="en-US" w:eastAsia="zh-CN" w:bidi="ar"/>
                    </w:rPr>
                    <w:t>。</w:t>
                  </w:r>
                </w:p>
              </w:tc>
              <w:tc>
                <w:tcPr>
                  <w:tcW w:w="772"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eastAsia"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无毒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PA66</w:t>
                  </w:r>
                </w:p>
              </w:tc>
              <w:tc>
                <w:tcPr>
                  <w:tcW w:w="261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聚己二酰己二胺，熔点150~250℃，脆化温度-30℃，密度1.15g/cm</w:t>
                  </w:r>
                  <w:r>
                    <w:rPr>
                      <w:rFonts w:hint="eastAsia" w:ascii="Times New Roman" w:hAnsi="Times New Roman" w:cs="Times New Roman"/>
                      <w:i w:val="0"/>
                      <w:color w:val="auto"/>
                      <w:kern w:val="0"/>
                      <w:sz w:val="21"/>
                      <w:szCs w:val="21"/>
                      <w:u w:val="none"/>
                      <w:vertAlign w:val="superscript"/>
                      <w:lang w:val="en-US" w:eastAsia="zh-CN" w:bidi="ar"/>
                    </w:rPr>
                    <w:t>3</w:t>
                  </w:r>
                  <w:r>
                    <w:rPr>
                      <w:rFonts w:hint="eastAsia" w:ascii="Times New Roman" w:hAnsi="Times New Roman" w:cs="Times New Roman"/>
                      <w:i w:val="0"/>
                      <w:color w:val="auto"/>
                      <w:kern w:val="0"/>
                      <w:sz w:val="21"/>
                      <w:szCs w:val="21"/>
                      <w:u w:val="none"/>
                      <w:vertAlign w:val="baseline"/>
                      <w:lang w:val="en-US" w:eastAsia="zh-CN" w:bidi="ar"/>
                    </w:rPr>
                    <w:t>，热分解温度350</w:t>
                  </w:r>
                  <w:r>
                    <w:rPr>
                      <w:rFonts w:hint="eastAsia" w:ascii="Times New Roman" w:hAnsi="Times New Roman" w:cs="Times New Roman"/>
                      <w:i w:val="0"/>
                      <w:color w:val="auto"/>
                      <w:kern w:val="0"/>
                      <w:sz w:val="21"/>
                      <w:szCs w:val="21"/>
                      <w:u w:val="none"/>
                      <w:lang w:val="en-US" w:eastAsia="zh-CN" w:bidi="ar"/>
                    </w:rPr>
                    <w:t>℃。</w:t>
                  </w:r>
                </w:p>
              </w:tc>
              <w:tc>
                <w:tcPr>
                  <w:tcW w:w="77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color w:val="auto"/>
                      <w:sz w:val="21"/>
                      <w:szCs w:val="21"/>
                      <w:lang w:val="en-US" w:eastAsia="zh-CN"/>
                    </w:rPr>
                    <w:t>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eastAsia="仿宋" w:cs="Times New Roman"/>
                      <w:bCs/>
                      <w:color w:val="auto"/>
                      <w:sz w:val="21"/>
                      <w:szCs w:val="21"/>
                    </w:rPr>
                  </w:pPr>
                  <w:r>
                    <w:rPr>
                      <w:rFonts w:hint="eastAsia" w:cs="Times New Roman"/>
                      <w:color w:val="auto"/>
                      <w:sz w:val="21"/>
                      <w:szCs w:val="21"/>
                      <w:lang w:val="en-US" w:eastAsia="zh-CN"/>
                    </w:rPr>
                    <w:t>无毒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PA9T</w:t>
                  </w:r>
                </w:p>
              </w:tc>
              <w:tc>
                <w:tcPr>
                  <w:tcW w:w="261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聚酰胺9T，</w:t>
                  </w:r>
                  <w:r>
                    <w:rPr>
                      <w:rFonts w:hint="eastAsia" w:ascii="Times New Roman" w:hAnsi="Times New Roman" w:cs="Times New Roman"/>
                      <w:i w:val="0"/>
                      <w:color w:val="auto"/>
                      <w:kern w:val="0"/>
                      <w:sz w:val="21"/>
                      <w:szCs w:val="21"/>
                      <w:u w:val="none"/>
                      <w:lang w:val="en-US" w:eastAsia="zh-CN" w:bidi="ar"/>
                    </w:rPr>
                    <w:t>密度1.58~1.741.15g/cm</w:t>
                  </w:r>
                  <w:r>
                    <w:rPr>
                      <w:rFonts w:hint="eastAsia" w:ascii="Times New Roman" w:hAnsi="Times New Roman" w:cs="Times New Roman"/>
                      <w:i w:val="0"/>
                      <w:color w:val="auto"/>
                      <w:kern w:val="0"/>
                      <w:sz w:val="21"/>
                      <w:szCs w:val="21"/>
                      <w:u w:val="none"/>
                      <w:vertAlign w:val="superscript"/>
                      <w:lang w:val="en-US" w:eastAsia="zh-CN" w:bidi="ar"/>
                    </w:rPr>
                    <w:t>3</w:t>
                  </w:r>
                  <w:r>
                    <w:rPr>
                      <w:rFonts w:hint="eastAsia" w:ascii="Times New Roman" w:hAnsi="Times New Roman" w:cs="Times New Roman"/>
                      <w:i w:val="0"/>
                      <w:color w:val="auto"/>
                      <w:kern w:val="0"/>
                      <w:sz w:val="21"/>
                      <w:szCs w:val="21"/>
                      <w:u w:val="none"/>
                      <w:lang w:val="en-US" w:eastAsia="zh-CN" w:bidi="ar"/>
                    </w:rPr>
                    <w:t>，性能在一些主要方面超过标准</w:t>
                  </w:r>
                  <w:r>
                    <w:rPr>
                      <w:rFonts w:hint="default" w:ascii="Times New Roman" w:hAnsi="Times New Roman" w:cs="Times New Roman"/>
                      <w:i w:val="0"/>
                      <w:color w:val="auto"/>
                      <w:kern w:val="0"/>
                      <w:sz w:val="21"/>
                      <w:szCs w:val="21"/>
                      <w:u w:val="none"/>
                      <w:lang w:val="en-US" w:eastAsia="zh-CN" w:bidi="ar"/>
                    </w:rPr>
                    <w:fldChar w:fldCharType="begin"/>
                  </w:r>
                  <w:r>
                    <w:rPr>
                      <w:rFonts w:hint="default" w:ascii="Times New Roman" w:hAnsi="Times New Roman" w:cs="Times New Roman"/>
                      <w:i w:val="0"/>
                      <w:color w:val="auto"/>
                      <w:kern w:val="0"/>
                      <w:sz w:val="21"/>
                      <w:szCs w:val="21"/>
                      <w:u w:val="none"/>
                      <w:lang w:val="en-US" w:eastAsia="zh-CN" w:bidi="ar"/>
                    </w:rPr>
                    <w:instrText xml:space="preserve"> HYPERLINK "https://baike.baidu.com/item/%E5%B0%BC%E9%BE%99/0?fromModule=lemma_inlink" \t "https://baike.baidu.com/item/PA9T/_blank" </w:instrText>
                  </w:r>
                  <w:r>
                    <w:rPr>
                      <w:rFonts w:hint="default" w:ascii="Times New Roman" w:hAnsi="Times New Roman" w:cs="Times New Roman"/>
                      <w:i w:val="0"/>
                      <w:color w:val="auto"/>
                      <w:kern w:val="0"/>
                      <w:sz w:val="21"/>
                      <w:szCs w:val="21"/>
                      <w:u w:val="none"/>
                      <w:lang w:val="en-US" w:eastAsia="zh-CN" w:bidi="ar"/>
                    </w:rPr>
                    <w:fldChar w:fldCharType="separate"/>
                  </w:r>
                  <w:r>
                    <w:rPr>
                      <w:rFonts w:hint="default" w:ascii="Times New Roman" w:hAnsi="Times New Roman" w:cs="Times New Roman"/>
                      <w:i w:val="0"/>
                      <w:color w:val="auto"/>
                      <w:kern w:val="0"/>
                      <w:sz w:val="21"/>
                      <w:szCs w:val="21"/>
                      <w:u w:val="none"/>
                      <w:lang w:val="en-US" w:eastAsia="zh-CN" w:bidi="ar"/>
                    </w:rPr>
                    <w:t>尼龙</w:t>
                  </w:r>
                  <w:r>
                    <w:rPr>
                      <w:rFonts w:hint="default" w:ascii="Times New Roman" w:hAnsi="Times New Roman" w:cs="Times New Roman"/>
                      <w:i w:val="0"/>
                      <w:color w:val="auto"/>
                      <w:kern w:val="0"/>
                      <w:sz w:val="21"/>
                      <w:szCs w:val="21"/>
                      <w:u w:val="none"/>
                      <w:lang w:val="en-US" w:eastAsia="zh-CN" w:bidi="ar"/>
                    </w:rPr>
                    <w:fldChar w:fldCharType="end"/>
                  </w:r>
                  <w:r>
                    <w:rPr>
                      <w:rFonts w:hint="default" w:ascii="Times New Roman" w:hAnsi="Times New Roman" w:cs="Times New Roman"/>
                      <w:i w:val="0"/>
                      <w:color w:val="auto"/>
                      <w:kern w:val="0"/>
                      <w:sz w:val="21"/>
                      <w:szCs w:val="21"/>
                      <w:u w:val="none"/>
                      <w:lang w:val="en-US" w:eastAsia="zh-CN" w:bidi="ar"/>
                    </w:rPr>
                    <w:t>，其优点包括：在干燥和潮湿下提供相同的强度和韧性，与标准尼龙相比，在更高的温度下仍然保持有效的强度和韧性。</w:t>
                  </w:r>
                </w:p>
              </w:tc>
              <w:tc>
                <w:tcPr>
                  <w:tcW w:w="77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eastAsia" w:ascii="Times New Roman" w:hAnsi="Times New Roman" w:cs="Times New Roman"/>
                      <w:i w:val="0"/>
                      <w:color w:val="auto"/>
                      <w:kern w:val="0"/>
                      <w:sz w:val="21"/>
                      <w:szCs w:val="21"/>
                      <w:u w:val="none"/>
                      <w:lang w:val="en-US" w:eastAsia="zh-CN" w:bidi="ar"/>
                    </w:rPr>
                  </w:pPr>
                  <w:r>
                    <w:rPr>
                      <w:rFonts w:hint="eastAsia" w:cs="Times New Roman"/>
                      <w:color w:val="auto"/>
                      <w:sz w:val="21"/>
                      <w:szCs w:val="21"/>
                      <w:lang w:val="en-US" w:eastAsia="zh-CN"/>
                    </w:rPr>
                    <w:t>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eastAsia="仿宋" w:cs="Times New Roman"/>
                      <w:bCs/>
                      <w:color w:val="auto"/>
                      <w:sz w:val="21"/>
                      <w:szCs w:val="21"/>
                    </w:rPr>
                  </w:pPr>
                  <w:r>
                    <w:rPr>
                      <w:rFonts w:hint="eastAsia" w:cs="Times New Roman"/>
                      <w:color w:val="auto"/>
                      <w:sz w:val="21"/>
                      <w:szCs w:val="21"/>
                      <w:lang w:val="en-US" w:eastAsia="zh-CN"/>
                    </w:rPr>
                    <w:t>无毒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PA10T</w:t>
                  </w:r>
                </w:p>
              </w:tc>
              <w:tc>
                <w:tcPr>
                  <w:tcW w:w="2615" w:type="pct"/>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lang w:val="en-US" w:eastAsia="zh-CN"/>
                    </w:rPr>
                  </w:pPr>
                  <w:r>
                    <w:rPr>
                      <w:rFonts w:hint="eastAsia" w:cs="Times New Roman"/>
                      <w:bCs/>
                      <w:color w:val="auto"/>
                      <w:sz w:val="21"/>
                      <w:szCs w:val="21"/>
                      <w:lang w:val="en-US" w:eastAsia="zh-CN"/>
                    </w:rPr>
                    <w:t>聚酰胺10T，相比PA9T具有更好的热稳定性和耐磨性，具有更高的拉伸强度、冲击强度和模量</w:t>
                  </w:r>
                </w:p>
              </w:tc>
              <w:tc>
                <w:tcPr>
                  <w:tcW w:w="77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color w:val="auto"/>
                      <w:sz w:val="21"/>
                      <w:szCs w:val="21"/>
                      <w:lang w:val="en-US" w:eastAsia="zh-CN"/>
                    </w:rPr>
                    <w:t>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textAlignment w:val="auto"/>
                    <w:rPr>
                      <w:rFonts w:hint="default" w:ascii="Times New Roman" w:hAnsi="Times New Roman" w:eastAsia="仿宋" w:cs="Times New Roman"/>
                      <w:bCs/>
                      <w:color w:val="auto"/>
                      <w:kern w:val="2"/>
                      <w:position w:val="-1"/>
                      <w:sz w:val="21"/>
                      <w:szCs w:val="21"/>
                      <w:lang w:val="en-US" w:eastAsia="zh-CN" w:bidi="ar-SA"/>
                    </w:rPr>
                  </w:pPr>
                  <w:r>
                    <w:rPr>
                      <w:rFonts w:hint="eastAsia" w:cs="Times New Roman"/>
                      <w:color w:val="auto"/>
                      <w:sz w:val="21"/>
                      <w:szCs w:val="21"/>
                      <w:lang w:val="en-US" w:eastAsia="zh-CN"/>
                    </w:rPr>
                    <w:t>无毒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PP</w:t>
                  </w:r>
                </w:p>
              </w:tc>
              <w:tc>
                <w:tcPr>
                  <w:tcW w:w="2615"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eastAsia="仿宋" w:cs="Times New Roman"/>
                      <w:bCs/>
                      <w:color w:val="auto"/>
                      <w:sz w:val="21"/>
                      <w:szCs w:val="21"/>
                      <w:lang w:val="en-US" w:eastAsia="zh-CN"/>
                    </w:rPr>
                  </w:pPr>
                  <w:r>
                    <w:rPr>
                      <w:rFonts w:hint="eastAsia" w:cs="Times New Roman"/>
                      <w:bCs/>
                      <w:color w:val="auto"/>
                      <w:sz w:val="21"/>
                      <w:szCs w:val="21"/>
                      <w:lang w:val="en-US" w:eastAsia="zh-CN"/>
                    </w:rPr>
                    <w:t>聚丙烯；无色、无臭、无毒的白色蜡状材料，外观透明而轻；化学式（C</w:t>
                  </w:r>
                  <w:r>
                    <w:rPr>
                      <w:rFonts w:hint="eastAsia" w:cs="Times New Roman"/>
                      <w:bCs/>
                      <w:color w:val="auto"/>
                      <w:sz w:val="21"/>
                      <w:szCs w:val="21"/>
                      <w:vertAlign w:val="subscript"/>
                      <w:lang w:val="en-US" w:eastAsia="zh-CN"/>
                    </w:rPr>
                    <w:t>3</w:t>
                  </w:r>
                  <w:r>
                    <w:rPr>
                      <w:rFonts w:hint="eastAsia" w:cs="Times New Roman"/>
                      <w:bCs/>
                      <w:color w:val="auto"/>
                      <w:sz w:val="21"/>
                      <w:szCs w:val="21"/>
                      <w:lang w:val="en-US" w:eastAsia="zh-CN"/>
                    </w:rPr>
                    <w:t>H</w:t>
                  </w:r>
                  <w:r>
                    <w:rPr>
                      <w:rFonts w:hint="eastAsia" w:cs="Times New Roman"/>
                      <w:bCs/>
                      <w:color w:val="auto"/>
                      <w:sz w:val="21"/>
                      <w:szCs w:val="21"/>
                      <w:vertAlign w:val="subscript"/>
                      <w:lang w:val="en-US" w:eastAsia="zh-CN"/>
                    </w:rPr>
                    <w:t>6</w:t>
                  </w:r>
                  <w:r>
                    <w:rPr>
                      <w:rFonts w:hint="eastAsia" w:cs="Times New Roman"/>
                      <w:bCs/>
                      <w:color w:val="auto"/>
                      <w:sz w:val="21"/>
                      <w:szCs w:val="21"/>
                      <w:lang w:val="en-US" w:eastAsia="zh-CN"/>
                    </w:rPr>
                    <w:t>）</w:t>
                  </w:r>
                  <w:r>
                    <w:rPr>
                      <w:rFonts w:hint="eastAsia" w:cs="Times New Roman"/>
                      <w:bCs/>
                      <w:color w:val="auto"/>
                      <w:sz w:val="21"/>
                      <w:szCs w:val="21"/>
                      <w:vertAlign w:val="subscript"/>
                      <w:lang w:val="en-US" w:eastAsia="zh-CN"/>
                    </w:rPr>
                    <w:t>n</w:t>
                  </w:r>
                  <w:r>
                    <w:rPr>
                      <w:rFonts w:hint="eastAsia" w:cs="Times New Roman"/>
                      <w:bCs/>
                      <w:color w:val="auto"/>
                      <w:sz w:val="21"/>
                      <w:szCs w:val="21"/>
                      <w:lang w:val="en-US" w:eastAsia="zh-CN"/>
                    </w:rPr>
                    <w:t>，密度0.89~0.91</w:t>
                  </w:r>
                  <w:r>
                    <w:rPr>
                      <w:rFonts w:hint="eastAsia" w:ascii="Times New Roman" w:hAnsi="Times New Roman" w:cs="Times New Roman"/>
                      <w:i w:val="0"/>
                      <w:color w:val="auto"/>
                      <w:kern w:val="0"/>
                      <w:sz w:val="21"/>
                      <w:szCs w:val="21"/>
                      <w:u w:val="none"/>
                      <w:lang w:val="en-US" w:eastAsia="zh-CN" w:bidi="ar"/>
                    </w:rPr>
                    <w:t>g/cm</w:t>
                  </w:r>
                  <w:r>
                    <w:rPr>
                      <w:rFonts w:hint="eastAsia" w:ascii="Times New Roman" w:hAnsi="Times New Roman" w:cs="Times New Roman"/>
                      <w:i w:val="0"/>
                      <w:color w:val="auto"/>
                      <w:kern w:val="0"/>
                      <w:sz w:val="21"/>
                      <w:szCs w:val="21"/>
                      <w:u w:val="none"/>
                      <w:vertAlign w:val="superscript"/>
                      <w:lang w:val="en-US" w:eastAsia="zh-CN" w:bidi="ar"/>
                    </w:rPr>
                    <w:t>3</w:t>
                  </w:r>
                  <w:r>
                    <w:rPr>
                      <w:rFonts w:hint="eastAsia" w:cs="Times New Roman"/>
                      <w:bCs/>
                      <w:color w:val="auto"/>
                      <w:sz w:val="21"/>
                      <w:szCs w:val="21"/>
                      <w:lang w:val="en-US" w:eastAsia="zh-CN"/>
                    </w:rPr>
                    <w:t>，熔点164~170</w:t>
                  </w:r>
                  <w:r>
                    <w:rPr>
                      <w:rFonts w:hint="eastAsia" w:ascii="Times New Roman" w:hAnsi="Times New Roman" w:cs="Times New Roman"/>
                      <w:i w:val="0"/>
                      <w:color w:val="auto"/>
                      <w:kern w:val="0"/>
                      <w:sz w:val="21"/>
                      <w:szCs w:val="21"/>
                      <w:u w:val="none"/>
                      <w:lang w:val="en-US" w:eastAsia="zh-CN" w:bidi="ar"/>
                    </w:rPr>
                    <w:t>℃。</w:t>
                  </w:r>
                </w:p>
              </w:tc>
              <w:tc>
                <w:tcPr>
                  <w:tcW w:w="77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color w:val="auto"/>
                      <w:sz w:val="21"/>
                      <w:szCs w:val="21"/>
                      <w:lang w:val="en-US" w:eastAsia="zh-CN"/>
                    </w:rPr>
                    <w:t>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textAlignment w:val="auto"/>
                    <w:rPr>
                      <w:rFonts w:hint="default" w:ascii="Times New Roman" w:hAnsi="Times New Roman" w:eastAsia="仿宋" w:cs="Times New Roman"/>
                      <w:bCs/>
                      <w:color w:val="auto"/>
                      <w:kern w:val="2"/>
                      <w:position w:val="-1"/>
                      <w:sz w:val="21"/>
                      <w:szCs w:val="21"/>
                      <w:lang w:val="en-US" w:eastAsia="zh-CN" w:bidi="ar-SA"/>
                    </w:rPr>
                  </w:pPr>
                  <w:r>
                    <w:rPr>
                      <w:rFonts w:hint="eastAsia" w:cs="Times New Roman"/>
                      <w:color w:val="auto"/>
                      <w:sz w:val="21"/>
                      <w:szCs w:val="21"/>
                      <w:lang w:val="en-US" w:eastAsia="zh-CN"/>
                    </w:rPr>
                    <w:t>无毒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PBT</w:t>
                  </w:r>
                </w:p>
              </w:tc>
              <w:tc>
                <w:tcPr>
                  <w:tcW w:w="2615"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fldChar w:fldCharType="begin"/>
                  </w:r>
                  <w:r>
                    <w:rPr>
                      <w:rFonts w:hint="eastAsia" w:ascii="Times New Roman" w:hAnsi="Times New Roman" w:cs="Times New Roman"/>
                      <w:bCs/>
                      <w:color w:val="auto"/>
                      <w:sz w:val="21"/>
                      <w:szCs w:val="21"/>
                      <w:lang w:val="en-US" w:eastAsia="zh-CN"/>
                    </w:rPr>
                    <w:instrText xml:space="preserve"> HYPERLINK "https://baike.baidu.com/item/%E8%81%9A%E5%AF%B9%E8%8B%AF%E4%BA%8C%E7%94%B2%E9%85%B8%E4%B8%81%E4%BA%8C%E9%85%AF/1931779?fromModule=lemma_inlink" \t "https://baike.baidu.com/item/%E8%81%9A%E5%AF%B9%E8%8B%AF%E4%BA%8C%E7%94%B2%E9%85%B8%E4%B8%81%E4%BA%8C%E9%85%AF/_blank" </w:instrText>
                  </w:r>
                  <w:r>
                    <w:rPr>
                      <w:rFonts w:hint="eastAsia"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聚对苯二甲酸丁二酯</w:t>
                  </w:r>
                  <w:r>
                    <w:rPr>
                      <w:rFonts w:hint="default" w:ascii="Times New Roman" w:hAnsi="Times New Roman" w:cs="Times New Roman"/>
                      <w:bCs/>
                      <w:color w:val="auto"/>
                      <w:sz w:val="21"/>
                      <w:szCs w:val="21"/>
                      <w:lang w:val="en-US" w:eastAsia="zh-CN"/>
                    </w:rPr>
                    <w:fldChar w:fldCharType="end"/>
                  </w:r>
                  <w:r>
                    <w:rPr>
                      <w:rFonts w:hint="eastAsia" w:ascii="Times New Roman" w:hAnsi="Times New Roman" w:cs="Times New Roman"/>
                      <w:bCs/>
                      <w:color w:val="auto"/>
                      <w:sz w:val="21"/>
                      <w:szCs w:val="21"/>
                      <w:lang w:val="en-US" w:eastAsia="zh-CN"/>
                    </w:rPr>
                    <w:t>，是重要的</w:t>
                  </w: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HYPERLINK "https://baike.baidu.com/item/%E7%83%AD%E5%A1%91%E6%80%A7%E8%81%9A%E9%85%AF/6244787?fromModule=lemma_inlink" \t "https://baike.baidu.com/item/%E8%81%9A%E5%AF%B9%E8%8B%AF%E4%BA%8C%E7%94%B2%E9%85%B8%E4%B8%81%E4%BA%8C%E9%85%AF/_blank"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热塑性聚酯</w:t>
                  </w:r>
                  <w:r>
                    <w:rPr>
                      <w:rFonts w:hint="default" w:ascii="Times New Roman" w:hAnsi="Times New Roman" w:cs="Times New Roman"/>
                      <w:bCs/>
                      <w:color w:val="auto"/>
                      <w:sz w:val="21"/>
                      <w:szCs w:val="21"/>
                      <w:lang w:val="en-US" w:eastAsia="zh-CN"/>
                    </w:rPr>
                    <w:fldChar w:fldCharType="end"/>
                  </w:r>
                  <w:r>
                    <w:rPr>
                      <w:rFonts w:hint="default" w:ascii="Times New Roman" w:hAnsi="Times New Roman" w:cs="Times New Roman"/>
                      <w:bCs/>
                      <w:color w:val="auto"/>
                      <w:sz w:val="21"/>
                      <w:szCs w:val="21"/>
                      <w:lang w:val="en-US" w:eastAsia="zh-CN"/>
                    </w:rPr>
                    <w:t>，五大</w:t>
                  </w: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HYPERLINK "https://baike.baidu.com/item/%E5%B7%A5%E7%A8%8B%E5%A1%91%E6%96%99/837572?fromModule=lemma_inlink" \t "https://baike.baidu.com/item/%E8%81%9A%E5%AF%B9%E8%8B%AF%E4%BA%8C%E7%94%B2%E9%85%B8%E4%B8%81%E4%BA%8C%E9%85%AF/_blank"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工程塑料</w:t>
                  </w:r>
                  <w:r>
                    <w:rPr>
                      <w:rFonts w:hint="default" w:ascii="Times New Roman" w:hAnsi="Times New Roman" w:cs="Times New Roman"/>
                      <w:bCs/>
                      <w:color w:val="auto"/>
                      <w:sz w:val="21"/>
                      <w:szCs w:val="21"/>
                      <w:lang w:val="en-US" w:eastAsia="zh-CN"/>
                    </w:rPr>
                    <w:fldChar w:fldCharType="end"/>
                  </w:r>
                  <w:r>
                    <w:rPr>
                      <w:rFonts w:hint="default" w:ascii="Times New Roman" w:hAnsi="Times New Roman" w:cs="Times New Roman"/>
                      <w:bCs/>
                      <w:color w:val="auto"/>
                      <w:sz w:val="21"/>
                      <w:szCs w:val="21"/>
                      <w:lang w:val="en-US" w:eastAsia="zh-CN"/>
                    </w:rPr>
                    <w:t>之一</w:t>
                  </w:r>
                  <w:r>
                    <w:rPr>
                      <w:rFonts w:hint="eastAsia" w:ascii="Times New Roman" w:hAnsi="Times New Roman" w:cs="Times New Roman"/>
                      <w:bCs/>
                      <w:color w:val="auto"/>
                      <w:sz w:val="21"/>
                      <w:szCs w:val="21"/>
                      <w:lang w:val="en-US" w:eastAsia="zh-CN"/>
                    </w:rPr>
                    <w:t>，具有高耐热性、韧性、耐疲劳性，化学式（C</w:t>
                  </w:r>
                  <w:r>
                    <w:rPr>
                      <w:rFonts w:hint="eastAsia" w:ascii="Times New Roman" w:hAnsi="Times New Roman" w:cs="Times New Roman"/>
                      <w:bCs/>
                      <w:color w:val="auto"/>
                      <w:sz w:val="21"/>
                      <w:szCs w:val="21"/>
                      <w:vertAlign w:val="subscript"/>
                      <w:lang w:val="en-US" w:eastAsia="zh-CN"/>
                    </w:rPr>
                    <w:t>12</w:t>
                  </w:r>
                  <w:r>
                    <w:rPr>
                      <w:rFonts w:hint="eastAsia" w:ascii="Times New Roman" w:hAnsi="Times New Roman" w:cs="Times New Roman"/>
                      <w:bCs/>
                      <w:color w:val="auto"/>
                      <w:sz w:val="21"/>
                      <w:szCs w:val="21"/>
                      <w:lang w:val="en-US" w:eastAsia="zh-CN"/>
                    </w:rPr>
                    <w:t>H</w:t>
                  </w:r>
                  <w:r>
                    <w:rPr>
                      <w:rFonts w:hint="eastAsia" w:ascii="Times New Roman" w:hAnsi="Times New Roman" w:cs="Times New Roman"/>
                      <w:bCs/>
                      <w:color w:val="auto"/>
                      <w:sz w:val="21"/>
                      <w:szCs w:val="21"/>
                      <w:vertAlign w:val="subscript"/>
                      <w:lang w:val="en-US" w:eastAsia="zh-CN"/>
                    </w:rPr>
                    <w:t>12</w:t>
                  </w:r>
                  <w:r>
                    <w:rPr>
                      <w:rFonts w:hint="eastAsia" w:ascii="Times New Roman" w:hAnsi="Times New Roman" w:cs="Times New Roman"/>
                      <w:bCs/>
                      <w:color w:val="auto"/>
                      <w:sz w:val="21"/>
                      <w:szCs w:val="21"/>
                      <w:lang w:val="en-US" w:eastAsia="zh-CN"/>
                    </w:rPr>
                    <w:t>O</w:t>
                  </w:r>
                  <w:r>
                    <w:rPr>
                      <w:rFonts w:hint="eastAsia" w:ascii="Times New Roman" w:hAnsi="Times New Roman" w:cs="Times New Roman"/>
                      <w:bCs/>
                      <w:color w:val="auto"/>
                      <w:sz w:val="21"/>
                      <w:szCs w:val="21"/>
                      <w:vertAlign w:val="subscript"/>
                      <w:lang w:val="en-US" w:eastAsia="zh-CN"/>
                    </w:rPr>
                    <w:t>4</w:t>
                  </w:r>
                  <w:r>
                    <w:rPr>
                      <w:rFonts w:hint="eastAsia"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vertAlign w:val="subscript"/>
                      <w:lang w:val="en-US" w:eastAsia="zh-CN"/>
                    </w:rPr>
                    <w:t>n</w:t>
                  </w:r>
                  <w:r>
                    <w:rPr>
                      <w:rFonts w:hint="eastAsia" w:ascii="Times New Roman" w:hAnsi="Times New Roman" w:cs="Times New Roman"/>
                      <w:bCs/>
                      <w:color w:val="auto"/>
                      <w:sz w:val="21"/>
                      <w:szCs w:val="21"/>
                      <w:vertAlign w:val="baseline"/>
                      <w:lang w:val="en-US" w:eastAsia="zh-CN"/>
                    </w:rPr>
                    <w:t>，熔点233</w:t>
                  </w:r>
                  <w:r>
                    <w:rPr>
                      <w:rFonts w:hint="eastAsia" w:ascii="Times New Roman" w:hAnsi="Times New Roman" w:cs="Times New Roman"/>
                      <w:i w:val="0"/>
                      <w:color w:val="auto"/>
                      <w:kern w:val="0"/>
                      <w:sz w:val="21"/>
                      <w:szCs w:val="21"/>
                      <w:u w:val="none"/>
                      <w:lang w:val="en-US" w:eastAsia="zh-CN" w:bidi="ar"/>
                    </w:rPr>
                    <w:t>℃。</w:t>
                  </w:r>
                </w:p>
              </w:tc>
              <w:tc>
                <w:tcPr>
                  <w:tcW w:w="77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cs="Times New Roman"/>
                      <w:color w:val="auto"/>
                      <w:sz w:val="21"/>
                      <w:szCs w:val="21"/>
                      <w:lang w:val="en-US" w:eastAsia="zh-CN"/>
                    </w:rPr>
                    <w:t>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textAlignment w:val="auto"/>
                    <w:rPr>
                      <w:rFonts w:hint="default" w:ascii="Times New Roman" w:hAnsi="Times New Roman" w:eastAsia="仿宋" w:cs="Times New Roman"/>
                      <w:bCs/>
                      <w:color w:val="auto"/>
                      <w:kern w:val="2"/>
                      <w:position w:val="-1"/>
                      <w:sz w:val="21"/>
                      <w:szCs w:val="21"/>
                      <w:lang w:val="en-US" w:eastAsia="zh-CN" w:bidi="ar-SA"/>
                    </w:rPr>
                  </w:pPr>
                  <w:r>
                    <w:rPr>
                      <w:rFonts w:hint="eastAsia" w:cs="Times New Roman"/>
                      <w:color w:val="auto"/>
                      <w:sz w:val="21"/>
                      <w:szCs w:val="21"/>
                      <w:lang w:val="en-US" w:eastAsia="zh-CN"/>
                    </w:rPr>
                    <w:t>无毒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PVC</w:t>
                  </w:r>
                </w:p>
              </w:tc>
              <w:tc>
                <w:tcPr>
                  <w:tcW w:w="2615"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聚氯乙烯，微黄色，半透明状，化学式（C2H3Cl）n，密度1.38g/cm3，熔点212</w:t>
                  </w:r>
                  <w:r>
                    <w:rPr>
                      <w:rFonts w:hint="eastAsia" w:ascii="Times New Roman" w:hAnsi="Times New Roman" w:cs="Times New Roman"/>
                      <w:i w:val="0"/>
                      <w:color w:val="auto"/>
                      <w:kern w:val="0"/>
                      <w:sz w:val="21"/>
                      <w:szCs w:val="21"/>
                      <w:u w:val="none"/>
                      <w:lang w:val="en-US" w:eastAsia="zh-CN" w:bidi="ar"/>
                    </w:rPr>
                    <w:t>℃</w:t>
                  </w:r>
                  <w:r>
                    <w:rPr>
                      <w:rFonts w:hint="eastAsia" w:cs="Times New Roman"/>
                      <w:i w:val="0"/>
                      <w:color w:val="auto"/>
                      <w:kern w:val="0"/>
                      <w:sz w:val="21"/>
                      <w:szCs w:val="21"/>
                      <w:u w:val="none"/>
                      <w:lang w:val="en-US" w:eastAsia="zh-CN" w:bidi="ar"/>
                    </w:rPr>
                    <w:t>，软化温度85</w:t>
                  </w:r>
                  <w:r>
                    <w:rPr>
                      <w:rFonts w:hint="eastAsia" w:ascii="Times New Roman" w:hAnsi="Times New Roman" w:cs="Times New Roman"/>
                      <w:i w:val="0"/>
                      <w:color w:val="auto"/>
                      <w:kern w:val="0"/>
                      <w:sz w:val="21"/>
                      <w:szCs w:val="21"/>
                      <w:u w:val="none"/>
                      <w:lang w:val="en-US" w:eastAsia="zh-CN" w:bidi="ar"/>
                    </w:rPr>
                    <w:t>℃</w:t>
                  </w:r>
                  <w:r>
                    <w:rPr>
                      <w:rFonts w:hint="eastAsia" w:cs="Times New Roman"/>
                      <w:i w:val="0"/>
                      <w:color w:val="auto"/>
                      <w:kern w:val="0"/>
                      <w:sz w:val="21"/>
                      <w:szCs w:val="21"/>
                      <w:u w:val="none"/>
                      <w:lang w:val="en-US" w:eastAsia="zh-CN" w:bidi="ar"/>
                    </w:rPr>
                    <w:t>，玻璃转变温度87</w:t>
                  </w:r>
                  <w:r>
                    <w:rPr>
                      <w:rFonts w:hint="eastAsia" w:ascii="Times New Roman" w:hAnsi="Times New Roman" w:cs="Times New Roman"/>
                      <w:i w:val="0"/>
                      <w:color w:val="auto"/>
                      <w:kern w:val="0"/>
                      <w:sz w:val="21"/>
                      <w:szCs w:val="21"/>
                      <w:u w:val="none"/>
                      <w:lang w:val="en-US" w:eastAsia="zh-CN" w:bidi="ar"/>
                    </w:rPr>
                    <w:t>℃</w:t>
                  </w:r>
                  <w:r>
                    <w:rPr>
                      <w:rFonts w:hint="eastAsia" w:cs="Times New Roman"/>
                      <w:i w:val="0"/>
                      <w:color w:val="auto"/>
                      <w:kern w:val="0"/>
                      <w:sz w:val="21"/>
                      <w:szCs w:val="21"/>
                      <w:u w:val="none"/>
                      <w:lang w:val="en-US" w:eastAsia="zh-CN" w:bidi="ar"/>
                    </w:rPr>
                    <w:t>。</w:t>
                  </w:r>
                </w:p>
              </w:tc>
              <w:tc>
                <w:tcPr>
                  <w:tcW w:w="77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textAlignment w:val="auto"/>
                    <w:rPr>
                      <w:rFonts w:hint="eastAsia" w:cs="Times New Roman"/>
                      <w:color w:val="auto"/>
                      <w:sz w:val="21"/>
                      <w:szCs w:val="21"/>
                      <w:lang w:val="en-US" w:eastAsia="zh-CN"/>
                    </w:rPr>
                  </w:pPr>
                  <w:r>
                    <w:rPr>
                      <w:rFonts w:hint="eastAsia" w:cs="Times New Roman"/>
                      <w:color w:val="auto"/>
                      <w:sz w:val="21"/>
                      <w:szCs w:val="21"/>
                      <w:lang w:val="en-US" w:eastAsia="zh-CN"/>
                    </w:rPr>
                    <w:t>无毒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TPU</w:t>
                  </w:r>
                </w:p>
              </w:tc>
              <w:tc>
                <w:tcPr>
                  <w:tcW w:w="2615"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热可塑性聚氨酯，具有硬度范围广、耐寒性突出、加工性能好、耐油、耐水、耐霉菌的特性。</w:t>
                  </w:r>
                </w:p>
              </w:tc>
              <w:tc>
                <w:tcPr>
                  <w:tcW w:w="77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textAlignment w:val="auto"/>
                    <w:rPr>
                      <w:rFonts w:hint="eastAsia" w:cs="Times New Roman"/>
                      <w:color w:val="auto"/>
                      <w:sz w:val="21"/>
                      <w:szCs w:val="21"/>
                      <w:lang w:val="en-US" w:eastAsia="zh-CN"/>
                    </w:rPr>
                  </w:pPr>
                  <w:r>
                    <w:rPr>
                      <w:rFonts w:hint="eastAsia" w:cs="Times New Roman"/>
                      <w:color w:val="auto"/>
                      <w:sz w:val="21"/>
                      <w:szCs w:val="21"/>
                      <w:lang w:val="en-US" w:eastAsia="zh-CN"/>
                    </w:rPr>
                    <w:t>无毒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TPE</w:t>
                  </w:r>
                </w:p>
              </w:tc>
              <w:tc>
                <w:tcPr>
                  <w:tcW w:w="2615"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热塑性弹性体，是介于橡胶与树脂之间的一种</w:t>
                  </w:r>
                  <w:r>
                    <w:rPr>
                      <w:rFonts w:hint="default" w:cs="Times New Roman"/>
                      <w:bCs/>
                      <w:color w:val="auto"/>
                      <w:sz w:val="21"/>
                      <w:szCs w:val="21"/>
                      <w:lang w:val="en-US" w:eastAsia="zh-CN"/>
                    </w:rPr>
                    <w:fldChar w:fldCharType="begin"/>
                  </w:r>
                  <w:r>
                    <w:rPr>
                      <w:rFonts w:hint="default" w:cs="Times New Roman"/>
                      <w:bCs/>
                      <w:color w:val="auto"/>
                      <w:sz w:val="21"/>
                      <w:szCs w:val="21"/>
                      <w:lang w:val="en-US" w:eastAsia="zh-CN"/>
                    </w:rPr>
                    <w:instrText xml:space="preserve"> HYPERLINK "https://baike.baidu.com/item/%E6%96%B0%E5%9E%8B%E9%AB%98%E5%88%86%E5%AD%90%E6%9D%90%E6%96%99/0?fromModule=lemma_inlink" \t "https://baike.baidu.com/item/%E7%83%AD%E5%A1%91%E6%80%A7%E5%BC%B9%E6%80%A7%E4%BD%93/_blank" </w:instrText>
                  </w:r>
                  <w:r>
                    <w:rPr>
                      <w:rFonts w:hint="default" w:cs="Times New Roman"/>
                      <w:bCs/>
                      <w:color w:val="auto"/>
                      <w:sz w:val="21"/>
                      <w:szCs w:val="21"/>
                      <w:lang w:val="en-US" w:eastAsia="zh-CN"/>
                    </w:rPr>
                    <w:fldChar w:fldCharType="separate"/>
                  </w:r>
                  <w:r>
                    <w:rPr>
                      <w:rFonts w:hint="default" w:cs="Times New Roman"/>
                      <w:bCs/>
                      <w:color w:val="auto"/>
                      <w:sz w:val="21"/>
                      <w:szCs w:val="21"/>
                      <w:lang w:val="en-US" w:eastAsia="zh-CN"/>
                    </w:rPr>
                    <w:t>新型高分子材料</w:t>
                  </w:r>
                  <w:r>
                    <w:rPr>
                      <w:rFonts w:hint="default" w:cs="Times New Roman"/>
                      <w:bCs/>
                      <w:color w:val="auto"/>
                      <w:sz w:val="21"/>
                      <w:szCs w:val="21"/>
                      <w:lang w:val="en-US" w:eastAsia="zh-CN"/>
                    </w:rPr>
                    <w:fldChar w:fldCharType="end"/>
                  </w:r>
                  <w:r>
                    <w:rPr>
                      <w:rFonts w:hint="default" w:cs="Times New Roman"/>
                      <w:bCs/>
                      <w:color w:val="auto"/>
                      <w:sz w:val="21"/>
                      <w:szCs w:val="21"/>
                      <w:lang w:val="en-US" w:eastAsia="zh-CN"/>
                    </w:rPr>
                    <w:t>，不仅可以取代部分橡胶，还能使塑料得到改性。</w:t>
                  </w:r>
                </w:p>
              </w:tc>
              <w:tc>
                <w:tcPr>
                  <w:tcW w:w="77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textAlignment w:val="auto"/>
                    <w:rPr>
                      <w:rFonts w:hint="eastAsia" w:ascii="Times New Roman" w:hAnsi="Times New Roman" w:eastAsia="仿宋" w:cs="Times New Roman"/>
                      <w:color w:val="auto"/>
                      <w:kern w:val="2"/>
                      <w:position w:val="-1"/>
                      <w:sz w:val="21"/>
                      <w:szCs w:val="21"/>
                      <w:lang w:val="en-US" w:eastAsia="zh-CN" w:bidi="ar-SA"/>
                    </w:rPr>
                  </w:pPr>
                  <w:r>
                    <w:rPr>
                      <w:rFonts w:hint="eastAsia" w:cs="Times New Roman"/>
                      <w:color w:val="auto"/>
                      <w:sz w:val="21"/>
                      <w:szCs w:val="21"/>
                      <w:lang w:val="en-US" w:eastAsia="zh-CN"/>
                    </w:rPr>
                    <w:t>无毒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冷镦油</w:t>
                  </w:r>
                </w:p>
              </w:tc>
              <w:tc>
                <w:tcPr>
                  <w:tcW w:w="2615"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冷镦油（又名</w:t>
                  </w: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HYPERLINK "https://baike.baidu.com/item/%E6%88%90%E5%9E%8B%E6%B2%B9/9174841?fromModule=lemma_inlink" \t "https://baike.baidu.com/item/%E5%86%B7%E9%95%A6%E6%B2%B9/_blank"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成型油</w:t>
                  </w:r>
                  <w:r>
                    <w:rPr>
                      <w:rFonts w:hint="default" w:ascii="Times New Roman" w:hAnsi="Times New Roman" w:cs="Times New Roman"/>
                      <w:bCs/>
                      <w:color w:val="auto"/>
                      <w:sz w:val="21"/>
                      <w:szCs w:val="21"/>
                      <w:lang w:val="en-US" w:eastAsia="zh-CN"/>
                    </w:rPr>
                    <w:fldChar w:fldCharType="end"/>
                  </w:r>
                  <w:r>
                    <w:rPr>
                      <w:rFonts w:hint="default" w:ascii="Times New Roman" w:hAnsi="Times New Roman" w:cs="Times New Roman"/>
                      <w:bCs/>
                      <w:color w:val="auto"/>
                      <w:sz w:val="21"/>
                      <w:szCs w:val="21"/>
                      <w:lang w:val="en-US" w:eastAsia="zh-CN"/>
                    </w:rPr>
                    <w:t>、挤压拉伸油）是以精制矿物油为基础，复配入高性能</w:t>
                  </w: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HYPERLINK "https://baike.baidu.com/item/%E7%A1%AB%E5%8C%96%E7%8C%AA%E6%B2%B9/17494992?fromModule=lemma_inlink" \t "https://baike.baidu.com/item/%E5%86%B7%E9%95%A6%E6%B2%B9/_blank"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硫化猪油</w:t>
                  </w:r>
                  <w:r>
                    <w:rPr>
                      <w:rFonts w:hint="default" w:ascii="Times New Roman" w:hAnsi="Times New Roman" w:cs="Times New Roman"/>
                      <w:bCs/>
                      <w:color w:val="auto"/>
                      <w:sz w:val="21"/>
                      <w:szCs w:val="21"/>
                      <w:lang w:val="en-US" w:eastAsia="zh-CN"/>
                    </w:rPr>
                    <w:fldChar w:fldCharType="end"/>
                  </w:r>
                  <w:r>
                    <w:rPr>
                      <w:rFonts w:hint="default" w:ascii="Times New Roman" w:hAnsi="Times New Roman" w:cs="Times New Roman"/>
                      <w:bCs/>
                      <w:color w:val="auto"/>
                      <w:sz w:val="21"/>
                      <w:szCs w:val="21"/>
                      <w:lang w:val="en-US" w:eastAsia="zh-CN"/>
                    </w:rPr>
                    <w:t>和</w:t>
                  </w: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HYPERLINK "https://baike.baidu.com/item/%E7%A1%AB%E5%8C%96%E8%84%82%E8%82%AA%E9%85%B8%E9%85%AF/17511738?fromModule=lemma_inlink" \t "https://baike.baidu.com/item/%E5%86%B7%E9%95%A6%E6%B2%B9/_blank"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硫化脂肪酸酯</w:t>
                  </w:r>
                  <w:r>
                    <w:rPr>
                      <w:rFonts w:hint="default" w:ascii="Times New Roman" w:hAnsi="Times New Roman" w:cs="Times New Roman"/>
                      <w:bCs/>
                      <w:color w:val="auto"/>
                      <w:sz w:val="21"/>
                      <w:szCs w:val="21"/>
                      <w:lang w:val="en-US" w:eastAsia="zh-CN"/>
                    </w:rPr>
                    <w:fldChar w:fldCharType="end"/>
                  </w:r>
                  <w:r>
                    <w:rPr>
                      <w:rFonts w:hint="default" w:ascii="Times New Roman" w:hAnsi="Times New Roman" w:cs="Times New Roman"/>
                      <w:bCs/>
                      <w:color w:val="auto"/>
                      <w:sz w:val="21"/>
                      <w:szCs w:val="21"/>
                      <w:lang w:val="en-US" w:eastAsia="zh-CN"/>
                    </w:rPr>
                    <w:t>为主剂等多种特殊添加剂调配而成，具有良好的润滑性、极压抗磨性、防锈性及高温抗氧化安全性等。</w:t>
                  </w:r>
                </w:p>
              </w:tc>
              <w:tc>
                <w:tcPr>
                  <w:tcW w:w="772"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cs="Times New Roman"/>
                      <w:color w:val="auto"/>
                      <w:sz w:val="21"/>
                      <w:szCs w:val="21"/>
                      <w:lang w:val="en-US" w:eastAsia="zh-CN"/>
                    </w:rPr>
                    <w:t>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低毒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研磨清洗剂</w:t>
                  </w:r>
                </w:p>
              </w:tc>
              <w:tc>
                <w:tcPr>
                  <w:tcW w:w="2615"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浅黄色/无色液体，pH=10.5，密度大于1050kg/m</w:t>
                  </w:r>
                  <w:r>
                    <w:rPr>
                      <w:rFonts w:hint="eastAsia" w:ascii="Times New Roman" w:hAnsi="Times New Roman" w:cs="Times New Roman"/>
                      <w:bCs/>
                      <w:color w:val="auto"/>
                      <w:sz w:val="21"/>
                      <w:szCs w:val="21"/>
                      <w:vertAlign w:val="superscript"/>
                      <w:lang w:val="en-US" w:eastAsia="zh-CN"/>
                    </w:rPr>
                    <w:t>3</w:t>
                  </w:r>
                  <w:r>
                    <w:rPr>
                      <w:rFonts w:hint="eastAsia" w:ascii="Times New Roman" w:hAnsi="Times New Roman" w:cs="Times New Roman"/>
                      <w:bCs/>
                      <w:color w:val="auto"/>
                      <w:sz w:val="21"/>
                      <w:szCs w:val="21"/>
                      <w:lang w:val="en-US" w:eastAsia="zh-CN"/>
                    </w:rPr>
                    <w:t>，可溶于水。</w:t>
                  </w:r>
                </w:p>
              </w:tc>
              <w:tc>
                <w:tcPr>
                  <w:tcW w:w="772"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润滑脂</w:t>
                  </w:r>
                </w:p>
              </w:tc>
              <w:tc>
                <w:tcPr>
                  <w:tcW w:w="2615"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稠厚的油脂状</w:t>
                  </w: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HYPERLINK "https://baike.baidu.com/item/%E5%8D%8A%E5%9B%BA%E4%BD%93/8103928?fromModule=lemma_inlink" \t "https://baike.baidu.com/item/%E6%B6%A6%E6%BB%91%E8%84%82/_blank"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半固体</w:t>
                  </w:r>
                  <w:r>
                    <w:rPr>
                      <w:rFonts w:hint="default" w:ascii="Times New Roman" w:hAnsi="Times New Roman" w:cs="Times New Roman"/>
                      <w:bCs/>
                      <w:color w:val="auto"/>
                      <w:sz w:val="21"/>
                      <w:szCs w:val="21"/>
                      <w:lang w:val="en-US" w:eastAsia="zh-CN"/>
                    </w:rPr>
                    <w:fldChar w:fldCharType="end"/>
                  </w:r>
                  <w:r>
                    <w:rPr>
                      <w:rFonts w:hint="default" w:ascii="Times New Roman" w:hAnsi="Times New Roman" w:cs="Times New Roman"/>
                      <w:bCs/>
                      <w:color w:val="auto"/>
                      <w:sz w:val="21"/>
                      <w:szCs w:val="21"/>
                      <w:lang w:val="en-US" w:eastAsia="zh-CN"/>
                    </w:rPr>
                    <w:t>。用于机械的摩擦部分，起润滑和密封作用。也用于金属表面，起填充空隙和防锈作用。主要由</w:t>
                  </w: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HYPERLINK "https://baike.baidu.com/item/%E7%9F%BF%E7%89%A9%E6%B2%B9/10097114?fromModule=lemma_inlink" \t "https://baike.baidu.com/item/%E6%B6%A6%E6%BB%91%E8%84%82/_blank"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矿物油</w:t>
                  </w:r>
                  <w:r>
                    <w:rPr>
                      <w:rFonts w:hint="default" w:ascii="Times New Roman" w:hAnsi="Times New Roman" w:cs="Times New Roman"/>
                      <w:bCs/>
                      <w:color w:val="auto"/>
                      <w:sz w:val="21"/>
                      <w:szCs w:val="21"/>
                      <w:lang w:val="en-US" w:eastAsia="zh-CN"/>
                    </w:rPr>
                    <w:fldChar w:fldCharType="end"/>
                  </w:r>
                  <w:r>
                    <w:rPr>
                      <w:rFonts w:hint="default" w:ascii="Times New Roman" w:hAnsi="Times New Roman" w:cs="Times New Roman"/>
                      <w:bCs/>
                      <w:color w:val="auto"/>
                      <w:sz w:val="21"/>
                      <w:szCs w:val="21"/>
                      <w:lang w:val="en-US" w:eastAsia="zh-CN"/>
                    </w:rPr>
                    <w:t>（或</w:t>
                  </w: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HYPERLINK "https://baike.baidu.com/item/%E5%90%88%E6%88%90%E6%B6%A6%E6%BB%91%E6%B2%B9/7584284?fromModule=lemma_inlink" \t "https://baike.baidu.com/item/%E6%B6%A6%E6%BB%91%E8%84%82/_blank"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合成润滑油</w:t>
                  </w:r>
                  <w:r>
                    <w:rPr>
                      <w:rFonts w:hint="default" w:ascii="Times New Roman" w:hAnsi="Times New Roman" w:cs="Times New Roman"/>
                      <w:bCs/>
                      <w:color w:val="auto"/>
                      <w:sz w:val="21"/>
                      <w:szCs w:val="21"/>
                      <w:lang w:val="en-US" w:eastAsia="zh-CN"/>
                    </w:rPr>
                    <w:fldChar w:fldCharType="end"/>
                  </w:r>
                  <w:r>
                    <w:rPr>
                      <w:rFonts w:hint="default" w:ascii="Times New Roman" w:hAnsi="Times New Roman" w:cs="Times New Roman"/>
                      <w:bCs/>
                      <w:color w:val="auto"/>
                      <w:sz w:val="21"/>
                      <w:szCs w:val="21"/>
                      <w:lang w:val="en-US" w:eastAsia="zh-CN"/>
                    </w:rPr>
                    <w:t>）和</w:t>
                  </w: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HYPERLINK "https://baike.baidu.com/item/%E7%A8%A0%E5%8C%96%E5%89%82/19171568?fromModule=lemma_inlink" \t "https://baike.baidu.com/item/%E6%B6%A6%E6%BB%91%E8%84%82/_blank"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稠化剂</w:t>
                  </w:r>
                  <w:r>
                    <w:rPr>
                      <w:rFonts w:hint="default" w:ascii="Times New Roman" w:hAnsi="Times New Roman" w:cs="Times New Roman"/>
                      <w:bCs/>
                      <w:color w:val="auto"/>
                      <w:sz w:val="21"/>
                      <w:szCs w:val="21"/>
                      <w:lang w:val="en-US" w:eastAsia="zh-CN"/>
                    </w:rPr>
                    <w:fldChar w:fldCharType="end"/>
                  </w:r>
                  <w:r>
                    <w:rPr>
                      <w:rFonts w:hint="default" w:ascii="Times New Roman" w:hAnsi="Times New Roman" w:cs="Times New Roman"/>
                      <w:bCs/>
                      <w:color w:val="auto"/>
                      <w:sz w:val="21"/>
                      <w:szCs w:val="21"/>
                      <w:lang w:val="en-US" w:eastAsia="zh-CN"/>
                    </w:rPr>
                    <w:t>调制而成。</w:t>
                  </w:r>
                  <w:r>
                    <w:rPr>
                      <w:rFonts w:hint="eastAsia" w:ascii="Times New Roman" w:hAnsi="Times New Roman" w:cs="Times New Roman"/>
                      <w:bCs/>
                      <w:color w:val="auto"/>
                      <w:sz w:val="21"/>
                      <w:szCs w:val="21"/>
                      <w:lang w:val="en-US" w:eastAsia="zh-CN"/>
                    </w:rPr>
                    <w:t>密度：0.9~1.5g/cm</w:t>
                  </w:r>
                  <w:r>
                    <w:rPr>
                      <w:rFonts w:hint="eastAsia" w:ascii="Times New Roman" w:hAnsi="Times New Roman" w:cs="Times New Roman"/>
                      <w:bCs/>
                      <w:color w:val="auto"/>
                      <w:sz w:val="21"/>
                      <w:szCs w:val="21"/>
                      <w:vertAlign w:val="superscript"/>
                      <w:lang w:val="en-US" w:eastAsia="zh-CN"/>
                    </w:rPr>
                    <w:t>3</w:t>
                  </w:r>
                  <w:r>
                    <w:rPr>
                      <w:rFonts w:hint="eastAsia" w:ascii="Times New Roman" w:hAnsi="Times New Roman" w:cs="Times New Roman"/>
                      <w:bCs/>
                      <w:color w:val="auto"/>
                      <w:sz w:val="21"/>
                      <w:szCs w:val="21"/>
                      <w:lang w:val="en-US" w:eastAsia="zh-CN"/>
                    </w:rPr>
                    <w:t>。</w:t>
                  </w:r>
                </w:p>
              </w:tc>
              <w:tc>
                <w:tcPr>
                  <w:tcW w:w="772"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低毒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液压油</w:t>
                  </w:r>
                </w:p>
              </w:tc>
              <w:tc>
                <w:tcPr>
                  <w:tcW w:w="2615"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淡黄色至黄色液体，轻微刺鼻味，运动粘度（</w:t>
                  </w:r>
                  <w:r>
                    <w:rPr>
                      <w:rFonts w:hint="default" w:ascii="Times New Roman" w:hAnsi="Times New Roman" w:cs="Times New Roman"/>
                      <w:bCs/>
                      <w:color w:val="auto"/>
                      <w:sz w:val="21"/>
                      <w:szCs w:val="21"/>
                      <w:lang w:val="en-US" w:eastAsia="zh-CN"/>
                    </w:rPr>
                    <w:t>40</w:t>
                  </w:r>
                </w:p>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r>
                    <w:rPr>
                      <w:rFonts w:hint="default" w:ascii="Times New Roman" w:hAnsi="Times New Roman" w:cs="Times New Roman"/>
                      <w:bCs/>
                      <w:color w:val="auto"/>
                      <w:sz w:val="21"/>
                      <w:szCs w:val="21"/>
                      <w:lang w:val="en-US" w:eastAsia="zh-CN"/>
                    </w:rPr>
                    <w:t>41.4~50.6mm</w:t>
                  </w:r>
                  <w:r>
                    <w:rPr>
                      <w:rFonts w:hint="default" w:ascii="Times New Roman" w:hAnsi="Times New Roman" w:cs="Times New Roman"/>
                      <w:bCs/>
                      <w:color w:val="auto"/>
                      <w:sz w:val="21"/>
                      <w:szCs w:val="21"/>
                      <w:vertAlign w:val="superscript"/>
                      <w:lang w:val="en-US" w:eastAsia="zh-CN"/>
                    </w:rPr>
                    <w:t>2</w:t>
                  </w:r>
                  <w:r>
                    <w:rPr>
                      <w:rFonts w:hint="default" w:ascii="Times New Roman" w:hAnsi="Times New Roman" w:cs="Times New Roman"/>
                      <w:bCs/>
                      <w:color w:val="auto"/>
                      <w:sz w:val="21"/>
                      <w:szCs w:val="21"/>
                      <w:lang w:val="en-US" w:eastAsia="zh-CN"/>
                    </w:rPr>
                    <w:t>/s</w:t>
                  </w:r>
                  <w:r>
                    <w:rPr>
                      <w:rFonts w:hint="eastAsia" w:ascii="Times New Roman" w:hAnsi="Times New Roman" w:cs="Times New Roman"/>
                      <w:bCs/>
                      <w:color w:val="auto"/>
                      <w:sz w:val="21"/>
                      <w:szCs w:val="21"/>
                      <w:lang w:val="en-US" w:eastAsia="zh-CN"/>
                    </w:rPr>
                    <w:t>，闪点（开，℃）：大于</w:t>
                  </w:r>
                  <w:r>
                    <w:rPr>
                      <w:rFonts w:hint="default" w:ascii="Times New Roman" w:hAnsi="Times New Roman" w:cs="Times New Roman"/>
                      <w:bCs/>
                      <w:color w:val="auto"/>
                      <w:sz w:val="21"/>
                      <w:szCs w:val="21"/>
                      <w:lang w:val="en-US" w:eastAsia="zh-CN"/>
                    </w:rPr>
                    <w:t>185</w:t>
                  </w:r>
                  <w:r>
                    <w:rPr>
                      <w:rFonts w:hint="eastAsia" w:ascii="Times New Roman" w:hAnsi="Times New Roman" w:cs="Times New Roman"/>
                      <w:bCs/>
                      <w:color w:val="auto"/>
                      <w:sz w:val="21"/>
                      <w:szCs w:val="21"/>
                      <w:lang w:val="en-US" w:eastAsia="zh-CN"/>
                    </w:rPr>
                    <w:t>，密度：约</w:t>
                  </w:r>
                  <w:r>
                    <w:rPr>
                      <w:rFonts w:hint="default" w:ascii="Times New Roman" w:hAnsi="Times New Roman" w:cs="Times New Roman"/>
                      <w:bCs/>
                      <w:color w:val="auto"/>
                      <w:sz w:val="21"/>
                      <w:szCs w:val="21"/>
                      <w:lang w:val="en-US" w:eastAsia="zh-CN"/>
                    </w:rPr>
                    <w:t>0.860g/cm</w:t>
                  </w:r>
                  <w:r>
                    <w:rPr>
                      <w:rFonts w:hint="eastAsia" w:ascii="Times New Roman" w:hAnsi="Times New Roman" w:cs="Times New Roman"/>
                      <w:bCs/>
                      <w:color w:val="auto"/>
                      <w:sz w:val="21"/>
                      <w:szCs w:val="21"/>
                      <w:vertAlign w:val="superscript"/>
                      <w:lang w:val="en-US" w:eastAsia="zh-CN"/>
                    </w:rPr>
                    <w:t>3</w:t>
                  </w:r>
                  <w:r>
                    <w:rPr>
                      <w:rFonts w:hint="eastAsia" w:ascii="Times New Roman" w:hAnsi="Times New Roman" w:cs="Times New Roman"/>
                      <w:bCs/>
                      <w:color w:val="auto"/>
                      <w:sz w:val="21"/>
                      <w:szCs w:val="21"/>
                      <w:lang w:val="en-US" w:eastAsia="zh-CN"/>
                    </w:rPr>
                    <w:t>。</w:t>
                  </w:r>
                </w:p>
              </w:tc>
              <w:tc>
                <w:tcPr>
                  <w:tcW w:w="772"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低毒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切削液</w:t>
                  </w:r>
                </w:p>
              </w:tc>
              <w:tc>
                <w:tcPr>
                  <w:tcW w:w="2615"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淡黄色透明液体，相对密度</w:t>
                  </w:r>
                  <w:r>
                    <w:rPr>
                      <w:rFonts w:hint="default" w:ascii="Times New Roman" w:hAnsi="Times New Roman" w:cs="Times New Roman"/>
                      <w:bCs/>
                      <w:color w:val="auto"/>
                      <w:sz w:val="21"/>
                      <w:szCs w:val="21"/>
                      <w:lang w:val="en-US" w:eastAsia="zh-CN"/>
                    </w:rPr>
                    <w:t>1.01g/cm</w:t>
                  </w:r>
                  <w:r>
                    <w:rPr>
                      <w:rFonts w:hint="default" w:ascii="Times New Roman" w:hAnsi="Times New Roman" w:cs="Times New Roman"/>
                      <w:bCs/>
                      <w:color w:val="auto"/>
                      <w:sz w:val="21"/>
                      <w:szCs w:val="21"/>
                      <w:vertAlign w:val="superscript"/>
                      <w:lang w:val="en-US" w:eastAsia="zh-CN"/>
                    </w:rPr>
                    <w:t>3</w:t>
                  </w:r>
                  <w:r>
                    <w:rPr>
                      <w:rFonts w:hint="eastAsia" w:ascii="Times New Roman" w:hAnsi="Times New Roman" w:cs="Times New Roman"/>
                      <w:bCs/>
                      <w:color w:val="auto"/>
                      <w:sz w:val="21"/>
                      <w:szCs w:val="21"/>
                      <w:lang w:val="en-US" w:eastAsia="zh-CN"/>
                    </w:rPr>
                    <w:t>，闪点</w:t>
                  </w:r>
                  <w:r>
                    <w:rPr>
                      <w:rFonts w:hint="default" w:ascii="Times New Roman" w:hAnsi="Times New Roman" w:cs="Times New Roman"/>
                      <w:bCs/>
                      <w:color w:val="auto"/>
                      <w:sz w:val="21"/>
                      <w:szCs w:val="21"/>
                      <w:lang w:val="en-US" w:eastAsia="zh-CN"/>
                    </w:rPr>
                    <w:t>76</w:t>
                  </w:r>
                  <w:r>
                    <w:rPr>
                      <w:rFonts w:hint="eastAsia" w:ascii="Times New Roman" w:hAnsi="Times New Roman" w:cs="Times New Roman"/>
                      <w:bCs/>
                      <w:color w:val="auto"/>
                      <w:sz w:val="21"/>
                      <w:szCs w:val="21"/>
                      <w:lang w:val="en-US" w:eastAsia="zh-CN"/>
                    </w:rPr>
                    <w:t>℃，引燃温度</w:t>
                  </w:r>
                  <w:r>
                    <w:rPr>
                      <w:rFonts w:hint="default" w:ascii="Times New Roman" w:hAnsi="Times New Roman" w:cs="Times New Roman"/>
                      <w:bCs/>
                      <w:color w:val="auto"/>
                      <w:sz w:val="21"/>
                      <w:szCs w:val="21"/>
                      <w:lang w:val="en-US" w:eastAsia="zh-CN"/>
                    </w:rPr>
                    <w:t>248</w:t>
                  </w:r>
                  <w:r>
                    <w:rPr>
                      <w:rFonts w:hint="eastAsia" w:ascii="Times New Roman" w:hAnsi="Times New Roman" w:cs="Times New Roman"/>
                      <w:bCs/>
                      <w:color w:val="auto"/>
                      <w:sz w:val="21"/>
                      <w:szCs w:val="21"/>
                      <w:lang w:val="en-US" w:eastAsia="zh-CN"/>
                    </w:rPr>
                    <w:t>℃，主要用于机械的摩擦部分，起润滑、冷却和密封作用。</w:t>
                  </w:r>
                </w:p>
              </w:tc>
              <w:tc>
                <w:tcPr>
                  <w:tcW w:w="772"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textAlignment w:val="auto"/>
                    <w:rPr>
                      <w:rFonts w:hint="eastAsia" w:ascii="Times New Roman" w:hAnsi="Times New Roman" w:eastAsia="仿宋" w:cs="Times New Roman"/>
                      <w:bCs/>
                      <w:color w:val="auto"/>
                      <w:kern w:val="2"/>
                      <w:position w:val="-1"/>
                      <w:sz w:val="21"/>
                      <w:szCs w:val="21"/>
                      <w:lang w:val="en-US" w:eastAsia="zh-CN" w:bidi="ar-SA"/>
                    </w:rPr>
                  </w:pPr>
                  <w:r>
                    <w:rPr>
                      <w:rFonts w:hint="eastAsia" w:ascii="Times New Roman" w:hAnsi="Times New Roman" w:cs="Times New Roman"/>
                      <w:bCs/>
                      <w:color w:val="auto"/>
                      <w:sz w:val="21"/>
                      <w:szCs w:val="21"/>
                      <w:lang w:val="en-US" w:eastAsia="zh-CN"/>
                    </w:rPr>
                    <w:t>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textAlignment w:val="auto"/>
                    <w:rPr>
                      <w:rFonts w:hint="eastAsia" w:ascii="Times New Roman" w:hAnsi="Times New Roman" w:eastAsia="仿宋" w:cs="Times New Roman"/>
                      <w:bCs/>
                      <w:color w:val="auto"/>
                      <w:kern w:val="2"/>
                      <w:position w:val="-1"/>
                      <w:sz w:val="21"/>
                      <w:szCs w:val="21"/>
                      <w:lang w:val="en-US" w:eastAsia="zh-CN" w:bidi="ar-SA"/>
                    </w:rPr>
                  </w:pPr>
                  <w:r>
                    <w:rPr>
                      <w:rFonts w:hint="eastAsia" w:cs="Times New Roman"/>
                      <w:bCs/>
                      <w:color w:val="auto"/>
                      <w:sz w:val="21"/>
                      <w:szCs w:val="21"/>
                      <w:lang w:val="en-US" w:eastAsia="zh-CN"/>
                    </w:rPr>
                    <w:t>无毒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火花油</w:t>
                  </w:r>
                </w:p>
              </w:tc>
              <w:tc>
                <w:tcPr>
                  <w:tcW w:w="2615"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也称为：电火花机油、电火花油、火花机油、放电加工油、火花机电蚀油，粘度低、流动性好、闪点一般在110℃以上、绝缘性能好、化学稳定性强。</w:t>
                  </w:r>
                </w:p>
              </w:tc>
              <w:tc>
                <w:tcPr>
                  <w:tcW w:w="772"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低毒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氯化钠</w:t>
                  </w:r>
                </w:p>
              </w:tc>
              <w:tc>
                <w:tcPr>
                  <w:tcW w:w="2615"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是一种无机</w:t>
                  </w: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HYPERLINK "https://baike.baidu.com/item/%E7%A6%BB%E5%AD%90%E5%8C%96%E5%90%88%E7%89%A9/2091905?fromModule=lemma_inlink" \t "https://baike.baidu.com/item/%E6%B0%AF%E5%8C%96%E9%92%A0/_blank"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离子化合物</w:t>
                  </w:r>
                  <w:r>
                    <w:rPr>
                      <w:rFonts w:hint="default" w:ascii="Times New Roman" w:hAnsi="Times New Roman" w:cs="Times New Roman"/>
                      <w:bCs/>
                      <w:color w:val="auto"/>
                      <w:sz w:val="21"/>
                      <w:szCs w:val="21"/>
                      <w:lang w:val="en-US" w:eastAsia="zh-CN"/>
                    </w:rPr>
                    <w:fldChar w:fldCharType="end"/>
                  </w:r>
                  <w:r>
                    <w:rPr>
                      <w:rFonts w:hint="default" w:ascii="Times New Roman" w:hAnsi="Times New Roman" w:cs="Times New Roman"/>
                      <w:bCs/>
                      <w:color w:val="auto"/>
                      <w:sz w:val="21"/>
                      <w:szCs w:val="21"/>
                      <w:lang w:val="en-US" w:eastAsia="zh-CN"/>
                    </w:rPr>
                    <w:t>，化学式NaCl，无色立方结晶或细小结晶粉末，味咸。外观是白色晶体状，其来源主要是海水，是食盐的主要成分。易溶于水、</w:t>
                  </w: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HYPERLINK "https://baike.baidu.com/item/%E7%94%98%E6%B2%B9/99429?fromModule=lemma_inlink" \t "https://baike.baidu.com/item/%E6%B0%AF%E5%8C%96%E9%92%A0/_blank"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甘油</w:t>
                  </w:r>
                  <w:r>
                    <w:rPr>
                      <w:rFonts w:hint="default" w:ascii="Times New Roman" w:hAnsi="Times New Roman" w:cs="Times New Roman"/>
                      <w:bCs/>
                      <w:color w:val="auto"/>
                      <w:sz w:val="21"/>
                      <w:szCs w:val="21"/>
                      <w:lang w:val="en-US" w:eastAsia="zh-CN"/>
                    </w:rPr>
                    <w:fldChar w:fldCharType="end"/>
                  </w:r>
                  <w:r>
                    <w:rPr>
                      <w:rFonts w:hint="default" w:ascii="Times New Roman" w:hAnsi="Times New Roman" w:cs="Times New Roman"/>
                      <w:bCs/>
                      <w:color w:val="auto"/>
                      <w:sz w:val="21"/>
                      <w:szCs w:val="21"/>
                      <w:lang w:val="en-US" w:eastAsia="zh-CN"/>
                    </w:rPr>
                    <w:t>，微溶于乙醇（酒精）、液氨；不溶于浓盐酸。不纯的氯化钠在空气中有潮解性。稳定性比较好，其水溶液呈中性</w:t>
                  </w:r>
                  <w:r>
                    <w:rPr>
                      <w:rFonts w:hint="eastAsia" w:ascii="Times New Roman" w:hAnsi="Times New Roman" w:cs="Times New Roman"/>
                      <w:bCs/>
                      <w:color w:val="auto"/>
                      <w:sz w:val="21"/>
                      <w:szCs w:val="21"/>
                      <w:lang w:val="en-US" w:eastAsia="zh-CN"/>
                    </w:rPr>
                    <w:t>。密度：2.165g/cm</w:t>
                  </w:r>
                  <w:r>
                    <w:rPr>
                      <w:rFonts w:hint="eastAsia" w:ascii="Times New Roman" w:hAnsi="Times New Roman" w:cs="Times New Roman"/>
                      <w:bCs/>
                      <w:color w:val="auto"/>
                      <w:sz w:val="21"/>
                      <w:szCs w:val="21"/>
                      <w:vertAlign w:val="superscript"/>
                      <w:lang w:val="en-US" w:eastAsia="zh-CN"/>
                    </w:rPr>
                    <w:t>3</w:t>
                  </w:r>
                  <w:r>
                    <w:rPr>
                      <w:rFonts w:hint="eastAsia" w:ascii="Times New Roman" w:hAnsi="Times New Roman" w:cs="Times New Roman"/>
                      <w:bCs/>
                      <w:color w:val="auto"/>
                      <w:sz w:val="21"/>
                      <w:szCs w:val="21"/>
                      <w:lang w:val="en-US" w:eastAsia="zh-CN"/>
                    </w:rPr>
                    <w:t>，分子量：58，CAS号：7647-14-5，熔点：801℃，沸点：1465℃。</w:t>
                  </w:r>
                </w:p>
              </w:tc>
              <w:tc>
                <w:tcPr>
                  <w:tcW w:w="772"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不可燃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cs="Times New Roman"/>
                      <w:color w:val="auto"/>
                      <w:sz w:val="21"/>
                      <w:szCs w:val="21"/>
                      <w:lang w:val="en-US" w:eastAsia="zh-CN"/>
                    </w:rPr>
                    <w:t>无毒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28" w:lineRule="auto"/>
                    <w:ind w:left="0" w:leftChars="0" w:right="0" w:right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硫化钾</w:t>
                  </w:r>
                </w:p>
              </w:tc>
              <w:tc>
                <w:tcPr>
                  <w:tcW w:w="2615"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化学式为K</w:t>
                  </w:r>
                  <w:r>
                    <w:rPr>
                      <w:rFonts w:hint="default" w:ascii="Times New Roman" w:hAnsi="Times New Roman" w:cs="Times New Roman"/>
                      <w:bCs/>
                      <w:color w:val="auto"/>
                      <w:sz w:val="21"/>
                      <w:szCs w:val="21"/>
                      <w:vertAlign w:val="subscript"/>
                      <w:lang w:val="en-US" w:eastAsia="zh-CN"/>
                    </w:rPr>
                    <w:t>2</w:t>
                  </w:r>
                  <w:r>
                    <w:rPr>
                      <w:rFonts w:hint="default" w:ascii="Times New Roman" w:hAnsi="Times New Roman" w:cs="Times New Roman"/>
                      <w:bCs/>
                      <w:color w:val="auto"/>
                      <w:sz w:val="21"/>
                      <w:szCs w:val="21"/>
                      <w:lang w:val="en-US" w:eastAsia="zh-CN"/>
                    </w:rPr>
                    <w:t>S，</w:t>
                  </w:r>
                  <w:r>
                    <w:rPr>
                      <w:rFonts w:hint="eastAsia" w:ascii="Times New Roman" w:hAnsi="Times New Roman" w:cs="Times New Roman"/>
                      <w:bCs/>
                      <w:color w:val="auto"/>
                      <w:sz w:val="21"/>
                      <w:szCs w:val="21"/>
                      <w:lang w:val="en-US" w:eastAsia="zh-CN"/>
                    </w:rPr>
                    <w:t>红色晶体性粉末，</w:t>
                  </w:r>
                  <w:r>
                    <w:rPr>
                      <w:rFonts w:hint="default" w:ascii="Times New Roman" w:hAnsi="Times New Roman" w:cs="Times New Roman"/>
                      <w:bCs/>
                      <w:color w:val="auto"/>
                      <w:sz w:val="21"/>
                      <w:szCs w:val="21"/>
                      <w:lang w:val="en-US" w:eastAsia="zh-CN"/>
                    </w:rPr>
                    <w:t>溶于水、乙醇、甘油，不溶于乙醚，主要用作分析试剂</w:t>
                  </w:r>
                  <w:r>
                    <w:rPr>
                      <w:rFonts w:hint="eastAsia" w:ascii="Times New Roman" w:hAnsi="Times New Roman" w:cs="Times New Roman"/>
                      <w:bCs/>
                      <w:color w:val="auto"/>
                      <w:sz w:val="21"/>
                      <w:szCs w:val="21"/>
                      <w:lang w:val="en-US" w:eastAsia="zh-CN"/>
                    </w:rPr>
                    <w:t>，熔点：840℃，密度：1.74g/cm</w:t>
                  </w:r>
                  <w:r>
                    <w:rPr>
                      <w:rFonts w:hint="eastAsia" w:ascii="Times New Roman" w:hAnsi="Times New Roman" w:cs="Times New Roman"/>
                      <w:bCs/>
                      <w:color w:val="auto"/>
                      <w:sz w:val="21"/>
                      <w:szCs w:val="21"/>
                      <w:vertAlign w:val="superscript"/>
                      <w:lang w:val="en-US" w:eastAsia="zh-CN"/>
                    </w:rPr>
                    <w:t>3</w:t>
                  </w:r>
                  <w:r>
                    <w:rPr>
                      <w:rFonts w:hint="eastAsia" w:ascii="Times New Roman" w:hAnsi="Times New Roman" w:cs="Times New Roman"/>
                      <w:bCs/>
                      <w:color w:val="auto"/>
                      <w:sz w:val="21"/>
                      <w:szCs w:val="21"/>
                      <w:lang w:val="en-US" w:eastAsia="zh-CN"/>
                    </w:rPr>
                    <w:t>，CAS号：1312-73-8。</w:t>
                  </w:r>
                </w:p>
              </w:tc>
              <w:tc>
                <w:tcPr>
                  <w:tcW w:w="772"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不可燃</w:t>
                  </w:r>
                </w:p>
              </w:tc>
              <w:tc>
                <w:tcPr>
                  <w:tcW w:w="1099" w:type="pct"/>
                  <w:noWrap w:val="0"/>
                  <w:vAlign w:val="center"/>
                </w:tcPr>
                <w:p>
                  <w:pPr>
                    <w:pStyle w:val="61"/>
                    <w:keepNext w:val="0"/>
                    <w:keepLines w:val="0"/>
                    <w:pageBreakBefore w:val="0"/>
                    <w:suppressLineNumbers w:val="0"/>
                    <w:kinsoku/>
                    <w:wordWrap/>
                    <w:overflowPunct/>
                    <w:topLinePunct w:val="0"/>
                    <w:bidi w:val="0"/>
                    <w:adjustRightInd/>
                    <w:snapToGrid/>
                    <w:spacing w:before="0" w:beforeAutospacing="0" w:after="0" w:afterAutospacing="0" w:line="240" w:lineRule="auto"/>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急性毒性：小鼠静脉LD</w:t>
                  </w:r>
                  <w:r>
                    <w:rPr>
                      <w:rFonts w:hint="eastAsia" w:ascii="Times New Roman" w:hAnsi="Times New Roman" w:cs="Times New Roman"/>
                      <w:bCs/>
                      <w:color w:val="auto"/>
                      <w:sz w:val="21"/>
                      <w:szCs w:val="21"/>
                      <w:vertAlign w:val="subscript"/>
                      <w:lang w:val="en-US" w:eastAsia="zh-CN"/>
                    </w:rPr>
                    <w:t>50</w:t>
                  </w:r>
                  <w:r>
                    <w:rPr>
                      <w:rFonts w:hint="eastAsia" w:ascii="Times New Roman" w:hAnsi="Times New Roman" w:cs="Times New Roman"/>
                      <w:bCs/>
                      <w:color w:val="auto"/>
                      <w:sz w:val="21"/>
                      <w:szCs w:val="21"/>
                      <w:lang w:val="en-US" w:eastAsia="zh-CN"/>
                    </w:rPr>
                    <w:t>:4mg/kg。</w:t>
                  </w:r>
                </w:p>
              </w:tc>
            </w:tr>
          </w:tbl>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default"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UV胶与</w:t>
            </w:r>
            <w:r>
              <w:rPr>
                <w:rFonts w:hint="eastAsia" w:ascii="Times New Roman" w:hAnsi="Times New Roman" w:cs="Times New Roman"/>
                <w:b/>
                <w:bCs/>
                <w:color w:val="auto"/>
                <w:kern w:val="2"/>
                <w:sz w:val="24"/>
                <w:szCs w:val="24"/>
                <w:lang w:val="en-US" w:eastAsia="zh-CN" w:bidi="ar-SA"/>
              </w:rPr>
              <w:t>《胶粘剂挥发性有机化合物限量》（</w:t>
            </w:r>
            <w:r>
              <w:rPr>
                <w:rFonts w:hint="default" w:ascii="Times New Roman" w:hAnsi="Times New Roman" w:cs="Times New Roman"/>
                <w:b/>
                <w:bCs/>
                <w:color w:val="auto"/>
                <w:kern w:val="2"/>
                <w:sz w:val="24"/>
                <w:szCs w:val="24"/>
                <w:lang w:val="en-US" w:eastAsia="zh-CN" w:bidi="ar-SA"/>
              </w:rPr>
              <w:t>GB33372-2020</w:t>
            </w:r>
            <w:r>
              <w:rPr>
                <w:rFonts w:hint="eastAsia" w:ascii="Times New Roman" w:hAnsi="Times New Roman" w:cs="Times New Roman"/>
                <w:b/>
                <w:bCs/>
                <w:color w:val="auto"/>
                <w:kern w:val="2"/>
                <w:sz w:val="24"/>
                <w:szCs w:val="24"/>
                <w:lang w:val="en-US" w:eastAsia="zh-CN" w:bidi="ar-SA"/>
              </w:rPr>
              <w:t>）相符性分析</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jc w:val="both"/>
              <w:textAlignment w:val="auto"/>
              <w:rPr>
                <w:rFonts w:hint="default" w:ascii="Times New Roman" w:hAnsi="Times New Roman" w:eastAsia="仿宋" w:cs="Times New Roman"/>
                <w:b w:val="0"/>
                <w:bCs w:val="0"/>
                <w:color w:val="auto"/>
                <w:sz w:val="24"/>
                <w:lang w:val="en-US" w:eastAsia="zh-CN"/>
              </w:rPr>
            </w:pPr>
            <w:r>
              <w:rPr>
                <w:rFonts w:hint="eastAsia" w:ascii="Times New Roman" w:hAnsi="Times New Roman" w:eastAsia="仿宋" w:cs="Times New Roman"/>
                <w:b w:val="0"/>
                <w:bCs w:val="0"/>
                <w:color w:val="auto"/>
                <w:sz w:val="24"/>
                <w:lang w:val="en-US" w:eastAsia="zh-CN"/>
              </w:rPr>
              <w:t>根据企业提供的UV胶VOCs检测报告可知，UV胶中挥发性有机物含量为106g/kg，</w:t>
            </w:r>
            <w:r>
              <w:rPr>
                <w:rFonts w:hint="eastAsia" w:ascii="Times New Roman" w:hAnsi="Times New Roman" w:cs="Times New Roman"/>
                <w:b w:val="0"/>
                <w:bCs w:val="0"/>
                <w:color w:val="auto"/>
                <w:sz w:val="24"/>
                <w:lang w:val="en-US" w:eastAsia="zh-CN"/>
              </w:rPr>
              <w:t>符合</w:t>
            </w:r>
            <w:r>
              <w:rPr>
                <w:rFonts w:hint="eastAsia" w:ascii="Times New Roman" w:hAnsi="Times New Roman" w:cs="Times New Roman"/>
                <w:b w:val="0"/>
                <w:bCs w:val="0"/>
                <w:color w:val="auto"/>
                <w:kern w:val="2"/>
                <w:sz w:val="24"/>
                <w:szCs w:val="24"/>
                <w:lang w:val="en-US" w:eastAsia="zh-CN" w:bidi="ar-SA"/>
              </w:rPr>
              <w:t>《胶粘剂挥发性有机化合物限量》（</w:t>
            </w:r>
            <w:r>
              <w:rPr>
                <w:rFonts w:hint="default" w:ascii="Times New Roman" w:hAnsi="Times New Roman" w:cs="Times New Roman"/>
                <w:b w:val="0"/>
                <w:bCs w:val="0"/>
                <w:color w:val="auto"/>
                <w:kern w:val="2"/>
                <w:sz w:val="24"/>
                <w:szCs w:val="24"/>
                <w:lang w:val="en-US" w:eastAsia="zh-CN" w:bidi="ar-SA"/>
              </w:rPr>
              <w:t>GB33372-2020</w:t>
            </w:r>
            <w:r>
              <w:rPr>
                <w:rFonts w:hint="eastAsia" w:ascii="Times New Roman" w:hAnsi="Times New Roman"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表3 本体型胶粘剂VOC含量限量</w:t>
            </w:r>
            <w:r>
              <w:rPr>
                <w:rFonts w:hint="eastAsia" w:cs="Times New Roman"/>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中</w:t>
            </w:r>
            <w:r>
              <w:rPr>
                <w:rFonts w:hint="eastAsia" w:cs="Times New Roman"/>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装配业-丙烯酸酯类</w:t>
            </w:r>
            <w:r>
              <w:rPr>
                <w:rFonts w:hint="eastAsia" w:cs="Times New Roman"/>
                <w:b w:val="0"/>
                <w:bCs w:val="0"/>
                <w:color w:val="auto"/>
                <w:kern w:val="2"/>
                <w:sz w:val="24"/>
                <w:szCs w:val="24"/>
                <w:lang w:val="en-US" w:eastAsia="zh-CN" w:bidi="ar-SA"/>
              </w:rPr>
              <w:t>”</w:t>
            </w:r>
            <w:r>
              <w:rPr>
                <w:rFonts w:hint="default" w:ascii="Arial" w:hAnsi="Arial" w:cs="Arial"/>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200g/kg的要求</w:t>
            </w:r>
            <w:r>
              <w:rPr>
                <w:rFonts w:hint="eastAsia" w:cs="Times New Roman"/>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故本项目所用UV胶与文件相符。</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研磨清洗剂</w:t>
            </w:r>
            <w:r>
              <w:rPr>
                <w:rFonts w:hint="eastAsia" w:ascii="Times New Roman" w:hAnsi="Times New Roman" w:cs="Times New Roman"/>
                <w:b/>
                <w:bCs/>
                <w:color w:val="auto"/>
                <w:kern w:val="2"/>
                <w:sz w:val="24"/>
                <w:szCs w:val="24"/>
                <w:lang w:val="en-US" w:eastAsia="zh-CN" w:bidi="ar-SA"/>
              </w:rPr>
              <w:t>与《清洗剂挥发性有机化合物含量限值》（</w:t>
            </w:r>
            <w:r>
              <w:rPr>
                <w:rFonts w:hint="default" w:ascii="Times New Roman" w:hAnsi="Times New Roman" w:cs="Times New Roman"/>
                <w:b/>
                <w:bCs/>
                <w:color w:val="auto"/>
                <w:kern w:val="2"/>
                <w:sz w:val="24"/>
                <w:szCs w:val="24"/>
                <w:lang w:val="en-US" w:eastAsia="zh-CN" w:bidi="ar-SA"/>
              </w:rPr>
              <w:t>GB38508-2020</w:t>
            </w:r>
            <w:r>
              <w:rPr>
                <w:rFonts w:hint="eastAsia" w:ascii="Times New Roman" w:hAnsi="Times New Roman" w:cs="Times New Roman"/>
                <w:b/>
                <w:bCs/>
                <w:color w:val="auto"/>
                <w:kern w:val="2"/>
                <w:sz w:val="24"/>
                <w:szCs w:val="24"/>
                <w:lang w:val="en-US" w:eastAsia="zh-CN" w:bidi="ar-SA"/>
              </w:rPr>
              <w:t>）相符性分析</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jc w:val="both"/>
              <w:textAlignment w:val="auto"/>
              <w:rPr>
                <w:rFonts w:hint="default" w:ascii="Times New Roman" w:hAnsi="Times New Roman" w:eastAsia="仿宋" w:cs="Times New Roman"/>
                <w:b w:val="0"/>
                <w:bCs w:val="0"/>
                <w:color w:val="auto"/>
                <w:sz w:val="24"/>
                <w:lang w:val="en-US" w:eastAsia="zh-CN"/>
              </w:rPr>
            </w:pPr>
            <w:r>
              <w:rPr>
                <w:rFonts w:hint="eastAsia" w:ascii="Times New Roman" w:hAnsi="Times New Roman" w:eastAsia="仿宋" w:cs="Times New Roman"/>
                <w:b w:val="0"/>
                <w:bCs w:val="0"/>
                <w:color w:val="auto"/>
                <w:sz w:val="24"/>
                <w:lang w:val="en-US" w:eastAsia="zh-CN"/>
              </w:rPr>
              <w:t>根据企业提供的</w:t>
            </w:r>
            <w:r>
              <w:rPr>
                <w:rFonts w:hint="eastAsia" w:cs="Times New Roman"/>
                <w:b w:val="0"/>
                <w:bCs w:val="0"/>
                <w:color w:val="auto"/>
                <w:sz w:val="24"/>
                <w:lang w:val="en-US" w:eastAsia="zh-CN"/>
              </w:rPr>
              <w:t>研磨清洗剂MSDS可知，本项目所用研磨清洗剂为水基清洗剂，且不含可挥发性成分，符合文件限值要求。</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default" w:ascii="Times New Roman" w:hAnsi="Times New Roman" w:eastAsia="仿宋"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6</w:t>
            </w:r>
            <w:r>
              <w:rPr>
                <w:rFonts w:hint="default" w:ascii="Times New Roman" w:hAnsi="Times New Roman" w:eastAsia="仿宋" w:cs="Times New Roman"/>
                <w:b/>
                <w:bCs/>
                <w:color w:val="auto"/>
                <w:kern w:val="2"/>
                <w:sz w:val="24"/>
                <w:szCs w:val="24"/>
                <w:lang w:val="en-US" w:eastAsia="zh-CN" w:bidi="ar-SA"/>
              </w:rPr>
              <w:t>、主要生产设备</w:t>
            </w:r>
          </w:p>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仿宋" w:cs="Times New Roman"/>
                <w:b/>
                <w:bCs w:val="0"/>
                <w:color w:val="auto"/>
                <w:sz w:val="21"/>
                <w:szCs w:val="21"/>
                <w:lang w:val="en-US" w:eastAsia="zh-CN"/>
              </w:rPr>
            </w:pPr>
            <w:r>
              <w:rPr>
                <w:rFonts w:hint="default" w:ascii="Times New Roman" w:hAnsi="Times New Roman" w:eastAsia="仿宋" w:cs="Times New Roman"/>
                <w:b/>
                <w:bCs w:val="0"/>
                <w:color w:val="auto"/>
                <w:sz w:val="21"/>
                <w:szCs w:val="21"/>
                <w:lang w:eastAsia="zh-CN"/>
              </w:rPr>
              <w:t>表</w:t>
            </w:r>
            <w:r>
              <w:rPr>
                <w:rFonts w:hint="eastAsia" w:ascii="Times New Roman" w:hAnsi="Times New Roman" w:eastAsia="仿宋" w:cs="Times New Roman"/>
                <w:b/>
                <w:bCs w:val="0"/>
                <w:color w:val="auto"/>
                <w:sz w:val="21"/>
                <w:szCs w:val="21"/>
                <w:lang w:val="en-US" w:eastAsia="zh-CN"/>
              </w:rPr>
              <w:t>2-</w:t>
            </w:r>
            <w:r>
              <w:rPr>
                <w:rFonts w:hint="eastAsia" w:ascii="Times New Roman" w:hAnsi="Times New Roman" w:cs="Times New Roman"/>
                <w:b/>
                <w:bCs w:val="0"/>
                <w:color w:val="auto"/>
                <w:sz w:val="21"/>
                <w:szCs w:val="21"/>
                <w:lang w:val="en-US" w:eastAsia="zh-CN"/>
              </w:rPr>
              <w:t>7</w:t>
            </w:r>
            <w:r>
              <w:rPr>
                <w:rFonts w:hint="default" w:ascii="Times New Roman" w:hAnsi="Times New Roman" w:eastAsia="仿宋" w:cs="Times New Roman"/>
                <w:b/>
                <w:bCs w:val="0"/>
                <w:color w:val="auto"/>
                <w:sz w:val="21"/>
                <w:szCs w:val="21"/>
                <w:lang w:eastAsia="zh-CN"/>
              </w:rPr>
              <w:t xml:space="preserve">  </w:t>
            </w:r>
            <w:r>
              <w:rPr>
                <w:rFonts w:hint="eastAsia" w:ascii="Times New Roman" w:hAnsi="Times New Roman" w:cs="Times New Roman"/>
                <w:b/>
                <w:bCs w:val="0"/>
                <w:color w:val="auto"/>
                <w:sz w:val="21"/>
                <w:szCs w:val="21"/>
                <w:lang w:val="en-US" w:eastAsia="zh-CN"/>
              </w:rPr>
              <w:t>本项目</w:t>
            </w:r>
            <w:r>
              <w:rPr>
                <w:rFonts w:hint="default" w:ascii="Times New Roman" w:hAnsi="Times New Roman" w:eastAsia="仿宋" w:cs="Times New Roman"/>
                <w:b/>
                <w:bCs w:val="0"/>
                <w:color w:val="auto"/>
                <w:sz w:val="21"/>
                <w:szCs w:val="21"/>
                <w:lang w:eastAsia="zh-CN"/>
              </w:rPr>
              <w:t>主要设备一览表</w:t>
            </w:r>
          </w:p>
          <w:tbl>
            <w:tblPr>
              <w:tblStyle w:val="20"/>
              <w:tblW w:w="499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14"/>
              <w:gridCol w:w="723"/>
              <w:gridCol w:w="832"/>
              <w:gridCol w:w="1855"/>
              <w:gridCol w:w="2086"/>
              <w:gridCol w:w="1229"/>
              <w:gridCol w:w="73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5"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ascii="Times New Roman" w:hAnsi="Times New Roman" w:cs="Times New Roman"/>
                      <w:b/>
                      <w:i w:val="0"/>
                      <w:color w:val="auto"/>
                      <w:kern w:val="0"/>
                      <w:sz w:val="21"/>
                      <w:szCs w:val="21"/>
                      <w:lang w:val="en-US" w:eastAsia="zh-CN" w:bidi="ar"/>
                    </w:rPr>
                    <w:t>设备类型</w:t>
                  </w:r>
                </w:p>
              </w:tc>
              <w:tc>
                <w:tcPr>
                  <w:tcW w:w="928" w:type="pct"/>
                  <w:gridSpan w:val="2"/>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default" w:ascii="Times New Roman" w:hAnsi="Times New Roman" w:eastAsia="仿宋" w:cs="Times New Roman"/>
                      <w:b/>
                      <w:i w:val="0"/>
                      <w:color w:val="auto"/>
                      <w:kern w:val="0"/>
                      <w:sz w:val="21"/>
                      <w:szCs w:val="21"/>
                      <w:lang w:val="en-US" w:eastAsia="zh-CN" w:bidi="ar"/>
                    </w:rPr>
                    <w:t>设备</w:t>
                  </w:r>
                  <w:r>
                    <w:rPr>
                      <w:rFonts w:hint="eastAsia" w:ascii="Times New Roman" w:hAnsi="Times New Roman" w:cs="Times New Roman"/>
                      <w:b/>
                      <w:i w:val="0"/>
                      <w:color w:val="auto"/>
                      <w:kern w:val="0"/>
                      <w:sz w:val="21"/>
                      <w:szCs w:val="21"/>
                      <w:lang w:val="en-US" w:eastAsia="zh-CN" w:bidi="ar"/>
                    </w:rPr>
                    <w:t>位置</w:t>
                  </w:r>
                </w:p>
              </w:tc>
              <w:tc>
                <w:tcPr>
                  <w:tcW w:w="1107"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2"/>
                      <w:sz w:val="21"/>
                      <w:szCs w:val="21"/>
                    </w:rPr>
                  </w:pPr>
                  <w:r>
                    <w:rPr>
                      <w:rFonts w:hint="default" w:ascii="Times New Roman" w:hAnsi="Times New Roman" w:eastAsia="仿宋" w:cs="Times New Roman"/>
                      <w:b/>
                      <w:i w:val="0"/>
                      <w:color w:val="auto"/>
                      <w:kern w:val="0"/>
                      <w:sz w:val="21"/>
                      <w:szCs w:val="21"/>
                      <w:lang w:val="en-US" w:eastAsia="zh-CN" w:bidi="ar"/>
                    </w:rPr>
                    <w:t>设备名称</w:t>
                  </w:r>
                </w:p>
              </w:tc>
              <w:tc>
                <w:tcPr>
                  <w:tcW w:w="1245"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default" w:ascii="Times New Roman" w:hAnsi="Times New Roman" w:eastAsia="仿宋" w:cs="Times New Roman"/>
                      <w:b/>
                      <w:i w:val="0"/>
                      <w:color w:val="auto"/>
                      <w:kern w:val="0"/>
                      <w:sz w:val="21"/>
                      <w:szCs w:val="21"/>
                      <w:lang w:val="en-US" w:eastAsia="zh-CN" w:bidi="ar"/>
                    </w:rPr>
                    <w:t>规格型号</w:t>
                  </w:r>
                </w:p>
              </w:tc>
              <w:tc>
                <w:tcPr>
                  <w:tcW w:w="73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i w:val="0"/>
                      <w:color w:val="auto"/>
                      <w:kern w:val="0"/>
                      <w:sz w:val="21"/>
                      <w:szCs w:val="21"/>
                      <w:lang w:val="en-US" w:eastAsia="zh-CN" w:bidi="ar"/>
                    </w:rPr>
                  </w:pPr>
                  <w:r>
                    <w:rPr>
                      <w:rFonts w:hint="eastAsia" w:ascii="Times New Roman" w:hAnsi="Times New Roman" w:cs="Times New Roman"/>
                      <w:b/>
                      <w:i w:val="0"/>
                      <w:color w:val="auto"/>
                      <w:kern w:val="0"/>
                      <w:sz w:val="21"/>
                      <w:szCs w:val="21"/>
                      <w:lang w:val="en-US" w:eastAsia="zh-CN" w:bidi="ar"/>
                    </w:rPr>
                    <w:t>数量</w:t>
                  </w:r>
                </w:p>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ascii="Times New Roman" w:hAnsi="Times New Roman" w:cs="Times New Roman"/>
                      <w:b/>
                      <w:i w:val="0"/>
                      <w:color w:val="auto"/>
                      <w:kern w:val="0"/>
                      <w:sz w:val="21"/>
                      <w:szCs w:val="21"/>
                      <w:lang w:val="en-US" w:eastAsia="zh-CN" w:bidi="ar"/>
                    </w:rPr>
                    <w:t>（台/套）</w:t>
                  </w:r>
                </w:p>
              </w:tc>
              <w:tc>
                <w:tcPr>
                  <w:tcW w:w="438"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2"/>
                      <w:sz w:val="21"/>
                      <w:szCs w:val="21"/>
                    </w:rPr>
                  </w:pPr>
                  <w:r>
                    <w:rPr>
                      <w:rFonts w:hint="default" w:ascii="Times New Roman" w:hAnsi="Times New Roman" w:eastAsia="仿宋" w:cs="Times New Roman"/>
                      <w:b/>
                      <w:i w:val="0"/>
                      <w:color w:val="auto"/>
                      <w:kern w:val="0"/>
                      <w:sz w:val="21"/>
                      <w:szCs w:val="21"/>
                      <w:lang w:val="en-US" w:eastAsia="zh-CN" w:bidi="ar"/>
                    </w:rPr>
                    <w:t>产地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cs="Times New Roman"/>
                      <w:i w:val="0"/>
                      <w:color w:val="auto"/>
                      <w:kern w:val="0"/>
                      <w:sz w:val="21"/>
                      <w:szCs w:val="21"/>
                      <w:lang w:val="en-US" w:eastAsia="zh-CN" w:bidi="ar"/>
                    </w:rPr>
                  </w:pPr>
                  <w:r>
                    <w:rPr>
                      <w:rFonts w:hint="eastAsia" w:cs="Times New Roman"/>
                      <w:i w:val="0"/>
                      <w:color w:val="auto"/>
                      <w:kern w:val="0"/>
                      <w:sz w:val="21"/>
                      <w:szCs w:val="21"/>
                      <w:lang w:val="en-US" w:eastAsia="zh-CN" w:bidi="ar"/>
                    </w:rPr>
                    <w:t>生产设备</w:t>
                  </w:r>
                </w:p>
              </w:tc>
              <w:tc>
                <w:tcPr>
                  <w:tcW w:w="431"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r>
                    <w:rPr>
                      <w:rFonts w:hint="eastAsia" w:cs="Times New Roman"/>
                      <w:i w:val="0"/>
                      <w:color w:val="auto"/>
                      <w:kern w:val="0"/>
                      <w:sz w:val="21"/>
                      <w:szCs w:val="21"/>
                      <w:lang w:val="en-US" w:eastAsia="zh-CN" w:bidi="ar"/>
                    </w:rPr>
                    <w:t>1#楼</w:t>
                  </w:r>
                </w:p>
              </w:tc>
              <w:tc>
                <w:tcPr>
                  <w:tcW w:w="49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1F</w:t>
                  </w: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中央供料系统</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注塑机</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海天150T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60</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破碎机</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WSGP600</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拌料箱</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冷镦机</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春日六模六CPF-66S</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32</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折弯自动化</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12</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扩口自动化</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20</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时效处理箱</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研磨清洗</w:t>
                  </w:r>
                  <w:r>
                    <w:rPr>
                      <w:rFonts w:hint="eastAsia" w:cs="Times New Roman"/>
                      <w:color w:val="auto"/>
                      <w:kern w:val="2"/>
                      <w:sz w:val="21"/>
                      <w:szCs w:val="21"/>
                      <w:highlight w:val="none"/>
                      <w:lang w:val="en-US" w:eastAsia="zh-CN" w:bidi="ar-SA"/>
                    </w:rPr>
                    <w:t>机</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冲床</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固安力冲床C1N-60</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43</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电缸冲床</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20</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砂轮机</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磨床</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台钻</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电火花机</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万能回转头铣床</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9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2F</w:t>
                  </w: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自动装配机</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70</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自动包装机</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2"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自动封箱机</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大平方裁线机</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微电脑裁线/管机</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超静音端子机</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20</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气动剥线机</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同轴剥线机</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立式包胶机</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气密性测试仪</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自动焊线机</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20</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半自动焊台</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自动扭线沾锡机</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锡锅</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全自动点胶机</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激光打标机</w:t>
                  </w:r>
                </w:p>
              </w:tc>
              <w:tc>
                <w:tcPr>
                  <w:tcW w:w="1245" w:type="pct"/>
                  <w:tcBorders>
                    <w:tl2br w:val="nil"/>
                    <w:tr2bl w:val="nil"/>
                  </w:tcBorders>
                  <w:shd w:val="clear" w:color="auto" w:fill="auto"/>
                  <w:noWrap/>
                  <w:tcMar>
                    <w:top w:w="15" w:type="dxa"/>
                    <w:left w:w="15" w:type="dxa"/>
                    <w:right w:w="15" w:type="dxa"/>
                  </w:tcMar>
                  <w:vAlign w:val="top"/>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3281"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cs="Times New Roman"/>
                      <w:b/>
                      <w:bCs/>
                      <w:color w:val="auto"/>
                      <w:kern w:val="2"/>
                      <w:sz w:val="21"/>
                      <w:szCs w:val="21"/>
                      <w:highlight w:val="none"/>
                      <w:lang w:val="en-US" w:eastAsia="zh-CN" w:bidi="ar-SA"/>
                    </w:rPr>
                  </w:pPr>
                  <w:r>
                    <w:rPr>
                      <w:rFonts w:hint="eastAsia" w:ascii="Times New Roman" w:hAnsi="Times New Roman" w:cs="Times New Roman"/>
                      <w:b/>
                      <w:bCs/>
                      <w:color w:val="auto"/>
                      <w:kern w:val="2"/>
                      <w:sz w:val="21"/>
                      <w:szCs w:val="21"/>
                      <w:highlight w:val="none"/>
                      <w:lang w:val="en-US" w:eastAsia="zh-CN" w:bidi="ar-SA"/>
                    </w:rPr>
                    <w:t>合计</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b/>
                      <w:bCs/>
                      <w:color w:val="auto"/>
                      <w:kern w:val="2"/>
                      <w:sz w:val="21"/>
                      <w:szCs w:val="21"/>
                      <w:highlight w:val="none"/>
                      <w:lang w:val="en-US" w:eastAsia="zh-CN" w:bidi="ar-SA"/>
                    </w:rPr>
                    <w:t>4</w:t>
                  </w:r>
                  <w:r>
                    <w:rPr>
                      <w:rFonts w:hint="eastAsia" w:cs="Times New Roman"/>
                      <w:b/>
                      <w:bCs/>
                      <w:color w:val="auto"/>
                      <w:kern w:val="2"/>
                      <w:sz w:val="21"/>
                      <w:szCs w:val="21"/>
                      <w:highlight w:val="none"/>
                      <w:lang w:val="en-US" w:eastAsia="zh-CN" w:bidi="ar-SA"/>
                    </w:rPr>
                    <w:t>43</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eastAsia" w:ascii="Times New Roman" w:hAnsi="Times New Roman" w:cs="Times New Roman"/>
                      <w:i w:val="0"/>
                      <w:color w:val="auto"/>
                      <w:kern w:val="0"/>
                      <w:sz w:val="21"/>
                      <w:szCs w:val="21"/>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公辅设备</w:t>
                  </w:r>
                </w:p>
              </w:tc>
              <w:tc>
                <w:tcPr>
                  <w:tcW w:w="431"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eastAsia" w:cs="Times New Roman"/>
                      <w:i w:val="0"/>
                      <w:color w:val="auto"/>
                      <w:kern w:val="0"/>
                      <w:sz w:val="21"/>
                      <w:szCs w:val="21"/>
                      <w:lang w:val="en-US" w:eastAsia="zh-CN" w:bidi="ar"/>
                    </w:rPr>
                    <w:t>1#楼</w:t>
                  </w:r>
                </w:p>
              </w:tc>
              <w:tc>
                <w:tcPr>
                  <w:tcW w:w="49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1F</w:t>
                  </w: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直流稳压电源</w:t>
                  </w:r>
                </w:p>
              </w:tc>
              <w:tc>
                <w:tcPr>
                  <w:tcW w:w="1245"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安耐斯15V-300A</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6</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p>
              </w:tc>
              <w:tc>
                <w:tcPr>
                  <w:tcW w:w="431"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496"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多功能电磁振动试验台</w:t>
                  </w:r>
                </w:p>
              </w:tc>
              <w:tc>
                <w:tcPr>
                  <w:tcW w:w="1245"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Y-DC-100</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p>
              </w:tc>
              <w:tc>
                <w:tcPr>
                  <w:tcW w:w="431"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496"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盐雾试验箱</w:t>
                  </w:r>
                </w:p>
              </w:tc>
              <w:tc>
                <w:tcPr>
                  <w:tcW w:w="1245"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p>
              </w:tc>
              <w:tc>
                <w:tcPr>
                  <w:tcW w:w="431"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496"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高低温瀚态箱</w:t>
                  </w:r>
                </w:p>
              </w:tc>
              <w:tc>
                <w:tcPr>
                  <w:tcW w:w="1245"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三丰</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万能试验机</w:t>
                  </w:r>
                </w:p>
              </w:tc>
              <w:tc>
                <w:tcPr>
                  <w:tcW w:w="1245"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MIT-100KN精度1%</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p>
              </w:tc>
              <w:tc>
                <w:tcPr>
                  <w:tcW w:w="43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49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自动端子截面分析仪</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华乃尔TCM-3000</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p>
              </w:tc>
              <w:tc>
                <w:tcPr>
                  <w:tcW w:w="431"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496"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影像仪</w:t>
                  </w:r>
                </w:p>
              </w:tc>
              <w:tc>
                <w:tcPr>
                  <w:tcW w:w="1245"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SRN3020*2.5D</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p>
              </w:tc>
              <w:tc>
                <w:tcPr>
                  <w:tcW w:w="431"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496"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电热鼓风干燥箱</w:t>
                  </w:r>
                </w:p>
              </w:tc>
              <w:tc>
                <w:tcPr>
                  <w:tcW w:w="1245"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DHG-9078A</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p>
              </w:tc>
              <w:tc>
                <w:tcPr>
                  <w:tcW w:w="431"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496"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灼热丝试验机</w:t>
                  </w:r>
                </w:p>
              </w:tc>
              <w:tc>
                <w:tcPr>
                  <w:tcW w:w="1245"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ZJ30017</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p>
              </w:tc>
              <w:tc>
                <w:tcPr>
                  <w:tcW w:w="431"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496"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电动振动试验系统</w:t>
                  </w:r>
                </w:p>
              </w:tc>
              <w:tc>
                <w:tcPr>
                  <w:tcW w:w="1245"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EC-1000-12</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p>
              </w:tc>
              <w:tc>
                <w:tcPr>
                  <w:tcW w:w="431"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496"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恒温恒湿试验箱</w:t>
                  </w:r>
                </w:p>
              </w:tc>
              <w:tc>
                <w:tcPr>
                  <w:tcW w:w="1245"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JA-S-408L</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p>
              </w:tc>
              <w:tc>
                <w:tcPr>
                  <w:tcW w:w="431"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496" w:type="pct"/>
                  <w:vMerge w:val="continue"/>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1107"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冷热冲击试验箱</w:t>
                  </w:r>
                </w:p>
              </w:tc>
              <w:tc>
                <w:tcPr>
                  <w:tcW w:w="1245" w:type="pct"/>
                  <w:tcBorders>
                    <w:tl2br w:val="nil"/>
                    <w:tr2bl w:val="nil"/>
                  </w:tcBorders>
                  <w:shd w:val="clear" w:color="auto" w:fill="auto"/>
                  <w:noWrap/>
                  <w:tcMar>
                    <w:top w:w="15" w:type="dxa"/>
                    <w:left w:w="15" w:type="dxa"/>
                    <w:right w:w="15" w:type="dxa"/>
                  </w:tcMar>
                  <w:vAlign w:val="bottom"/>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JA-LC-150L</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p>
              </w:tc>
              <w:tc>
                <w:tcPr>
                  <w:tcW w:w="2036"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螺杆式空压机</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MT-30GVF</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p>
              </w:tc>
              <w:tc>
                <w:tcPr>
                  <w:tcW w:w="2036"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冷干机</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p>
              </w:tc>
              <w:tc>
                <w:tcPr>
                  <w:tcW w:w="2036"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空压罐</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0.8</w:t>
                  </w:r>
                  <w:r>
                    <w:rPr>
                      <w:rFonts w:hint="default"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vertAlign w:val="superscript"/>
                      <w:lang w:val="en-US" w:eastAsia="zh-CN" w:bidi="ar-SA"/>
                    </w:rPr>
                    <w:t>3</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p>
              </w:tc>
              <w:tc>
                <w:tcPr>
                  <w:tcW w:w="2036"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冷却塔</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default" w:ascii="Times New Roman" w:hAnsi="Times New Roman" w:eastAsia="仿宋" w:cs="Times New Roman"/>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p>
              </w:tc>
              <w:tc>
                <w:tcPr>
                  <w:tcW w:w="3281"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eastAsia" w:ascii="Times New Roman" w:hAnsi="Times New Roman" w:cs="Times New Roman"/>
                      <w:b/>
                      <w:bCs/>
                      <w:color w:val="auto"/>
                      <w:kern w:val="2"/>
                      <w:sz w:val="21"/>
                      <w:szCs w:val="21"/>
                      <w:highlight w:val="none"/>
                      <w:lang w:val="en-US" w:eastAsia="zh-CN" w:bidi="ar-SA"/>
                    </w:rPr>
                  </w:pPr>
                  <w:r>
                    <w:rPr>
                      <w:rFonts w:hint="eastAsia" w:ascii="Times New Roman" w:hAnsi="Times New Roman" w:cs="Times New Roman"/>
                      <w:b/>
                      <w:bCs/>
                      <w:color w:val="auto"/>
                      <w:kern w:val="2"/>
                      <w:sz w:val="21"/>
                      <w:szCs w:val="21"/>
                      <w:highlight w:val="none"/>
                      <w:lang w:val="en-US" w:eastAsia="zh-CN" w:bidi="ar-SA"/>
                    </w:rPr>
                    <w:t>合计</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26</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b/>
                      <w:bCs/>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环保设备</w:t>
                  </w:r>
                </w:p>
              </w:tc>
              <w:tc>
                <w:tcPr>
                  <w:tcW w:w="2036"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二级活性炭</w:t>
                  </w:r>
                  <w:r>
                    <w:rPr>
                      <w:rFonts w:hint="eastAsia" w:ascii="Times New Roman" w:hAnsi="Times New Roman" w:cs="Times New Roman"/>
                      <w:color w:val="auto"/>
                      <w:kern w:val="2"/>
                      <w:sz w:val="21"/>
                      <w:szCs w:val="21"/>
                      <w:highlight w:val="none"/>
                      <w:lang w:val="en-US" w:eastAsia="zh-CN" w:bidi="ar-SA"/>
                    </w:rPr>
                    <w:t>（TA001）</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Q=</w:t>
                  </w:r>
                  <w:r>
                    <w:rPr>
                      <w:rFonts w:hint="eastAsia" w:cs="Times New Roman"/>
                      <w:color w:val="auto"/>
                      <w:kern w:val="2"/>
                      <w:sz w:val="21"/>
                      <w:szCs w:val="21"/>
                      <w:highlight w:val="none"/>
                      <w:lang w:val="en-US" w:eastAsia="zh-CN" w:bidi="ar-SA"/>
                    </w:rPr>
                    <w:t>20</w:t>
                  </w:r>
                  <w:r>
                    <w:rPr>
                      <w:rFonts w:hint="default" w:ascii="Times New Roman" w:hAnsi="Times New Roman" w:cs="Times New Roman"/>
                      <w:color w:val="auto"/>
                      <w:kern w:val="2"/>
                      <w:sz w:val="21"/>
                      <w:szCs w:val="21"/>
                      <w:highlight w:val="none"/>
                      <w:lang w:val="en-US" w:eastAsia="zh-CN" w:bidi="ar-SA"/>
                    </w:rPr>
                    <w:t>000m</w:t>
                  </w:r>
                  <w:r>
                    <w:rPr>
                      <w:rFonts w:hint="default" w:ascii="Times New Roman" w:hAnsi="Times New Roman" w:cs="Times New Roman"/>
                      <w:color w:val="auto"/>
                      <w:kern w:val="2"/>
                      <w:sz w:val="21"/>
                      <w:szCs w:val="21"/>
                      <w:highlight w:val="none"/>
                      <w:vertAlign w:val="superscript"/>
                      <w:lang w:val="en-US" w:eastAsia="zh-CN" w:bidi="ar-SA"/>
                    </w:rPr>
                    <w:t>3</w:t>
                  </w:r>
                  <w:r>
                    <w:rPr>
                      <w:rFonts w:hint="default" w:ascii="Times New Roman" w:hAnsi="Times New Roman" w:cs="Times New Roman"/>
                      <w:color w:val="auto"/>
                      <w:kern w:val="2"/>
                      <w:sz w:val="21"/>
                      <w:szCs w:val="21"/>
                      <w:highlight w:val="none"/>
                      <w:lang w:val="en-US" w:eastAsia="zh-CN" w:bidi="ar-SA"/>
                    </w:rPr>
                    <w:t>/h</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b w:val="0"/>
                      <w:i w:val="0"/>
                      <w:color w:val="auto"/>
                      <w:kern w:val="0"/>
                      <w:sz w:val="21"/>
                      <w:szCs w:val="21"/>
                      <w:lang w:val="en-US" w:eastAsia="zh-CN" w:bidi="ar"/>
                    </w:rPr>
                  </w:pPr>
                  <w:r>
                    <w:rPr>
                      <w:rFonts w:hint="default" w:ascii="Times New Roman" w:hAnsi="Times New Roman" w:eastAsia="仿宋" w:cs="Times New Roman"/>
                      <w:b w:val="0"/>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cs="Times New Roman"/>
                      <w:color w:val="auto"/>
                      <w:kern w:val="2"/>
                      <w:sz w:val="21"/>
                      <w:szCs w:val="21"/>
                      <w:highlight w:val="none"/>
                      <w:lang w:val="en-US" w:eastAsia="zh-CN" w:bidi="ar-SA"/>
                    </w:rPr>
                  </w:pPr>
                </w:p>
              </w:tc>
              <w:tc>
                <w:tcPr>
                  <w:tcW w:w="2036"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过滤棉+二级活性炭</w:t>
                  </w:r>
                  <w:r>
                    <w:rPr>
                      <w:rFonts w:hint="eastAsia" w:ascii="Times New Roman" w:hAnsi="Times New Roman" w:cs="Times New Roman"/>
                      <w:color w:val="auto"/>
                      <w:kern w:val="2"/>
                      <w:sz w:val="21"/>
                      <w:szCs w:val="21"/>
                      <w:highlight w:val="none"/>
                      <w:lang w:val="en-US" w:eastAsia="zh-CN" w:bidi="ar-SA"/>
                    </w:rPr>
                    <w:t>（TA002）</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Q=</w:t>
                  </w:r>
                  <w:r>
                    <w:rPr>
                      <w:rFonts w:hint="eastAsia" w:cs="Times New Roman"/>
                      <w:color w:val="auto"/>
                      <w:kern w:val="2"/>
                      <w:sz w:val="21"/>
                      <w:szCs w:val="21"/>
                      <w:highlight w:val="none"/>
                      <w:lang w:val="en-US" w:eastAsia="zh-CN" w:bidi="ar-SA"/>
                    </w:rPr>
                    <w:t>12</w:t>
                  </w:r>
                  <w:r>
                    <w:rPr>
                      <w:rFonts w:hint="default" w:ascii="Times New Roman" w:hAnsi="Times New Roman" w:cs="Times New Roman"/>
                      <w:color w:val="auto"/>
                      <w:kern w:val="2"/>
                      <w:sz w:val="21"/>
                      <w:szCs w:val="21"/>
                      <w:highlight w:val="none"/>
                      <w:lang w:val="en-US" w:eastAsia="zh-CN" w:bidi="ar-SA"/>
                    </w:rPr>
                    <w:t>000m</w:t>
                  </w:r>
                  <w:r>
                    <w:rPr>
                      <w:rFonts w:hint="default" w:ascii="Times New Roman" w:hAnsi="Times New Roman" w:cs="Times New Roman"/>
                      <w:color w:val="auto"/>
                      <w:kern w:val="2"/>
                      <w:sz w:val="21"/>
                      <w:szCs w:val="21"/>
                      <w:highlight w:val="none"/>
                      <w:vertAlign w:val="superscript"/>
                      <w:lang w:val="en-US" w:eastAsia="zh-CN" w:bidi="ar-SA"/>
                    </w:rPr>
                    <w:t>3</w:t>
                  </w:r>
                  <w:r>
                    <w:rPr>
                      <w:rFonts w:hint="default" w:ascii="Times New Roman" w:hAnsi="Times New Roman" w:cs="Times New Roman"/>
                      <w:color w:val="auto"/>
                      <w:kern w:val="2"/>
                      <w:sz w:val="21"/>
                      <w:szCs w:val="21"/>
                      <w:highlight w:val="none"/>
                      <w:lang w:val="en-US" w:eastAsia="zh-CN" w:bidi="ar-SA"/>
                    </w:rPr>
                    <w:t>/h</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b w:val="0"/>
                      <w:i w:val="0"/>
                      <w:color w:val="auto"/>
                      <w:kern w:val="0"/>
                      <w:sz w:val="21"/>
                      <w:szCs w:val="21"/>
                      <w:lang w:val="en-US" w:eastAsia="zh-CN" w:bidi="ar"/>
                    </w:rPr>
                  </w:pPr>
                  <w:r>
                    <w:rPr>
                      <w:rFonts w:hint="default" w:ascii="Times New Roman" w:hAnsi="Times New Roman" w:eastAsia="仿宋" w:cs="Times New Roman"/>
                      <w:b w:val="0"/>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
                    </w:rPr>
                  </w:pPr>
                </w:p>
              </w:tc>
              <w:tc>
                <w:tcPr>
                  <w:tcW w:w="2036"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袋式除尘器</w:t>
                  </w:r>
                  <w:r>
                    <w:rPr>
                      <w:rFonts w:hint="eastAsia" w:cs="Times New Roman"/>
                      <w:color w:val="auto"/>
                      <w:kern w:val="2"/>
                      <w:sz w:val="21"/>
                      <w:szCs w:val="21"/>
                      <w:highlight w:val="none"/>
                      <w:lang w:val="en-US" w:eastAsia="zh-CN" w:bidi="ar-SA"/>
                    </w:rPr>
                    <w:t>（破碎机自带）</w:t>
                  </w:r>
                </w:p>
              </w:tc>
              <w:tc>
                <w:tcPr>
                  <w:tcW w:w="12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Q=</w:t>
                  </w:r>
                  <w:r>
                    <w:rPr>
                      <w:rFonts w:hint="eastAsia" w:cs="Times New Roman"/>
                      <w:color w:val="auto"/>
                      <w:kern w:val="2"/>
                      <w:sz w:val="21"/>
                      <w:szCs w:val="21"/>
                      <w:highlight w:val="none"/>
                      <w:lang w:val="en-US" w:eastAsia="zh-CN" w:bidi="ar-SA"/>
                    </w:rPr>
                    <w:t>1</w:t>
                  </w:r>
                  <w:r>
                    <w:rPr>
                      <w:rFonts w:hint="eastAsia" w:ascii="Times New Roman" w:hAnsi="Times New Roman" w:cs="Times New Roman"/>
                      <w:color w:val="auto"/>
                      <w:kern w:val="2"/>
                      <w:sz w:val="21"/>
                      <w:szCs w:val="21"/>
                      <w:highlight w:val="none"/>
                      <w:lang w:val="en-US" w:eastAsia="zh-CN" w:bidi="ar-SA"/>
                    </w:rPr>
                    <w:t>00</w:t>
                  </w:r>
                  <w:r>
                    <w:rPr>
                      <w:rFonts w:hint="default" w:ascii="Times New Roman" w:hAnsi="Times New Roman" w:cs="Times New Roman"/>
                      <w:color w:val="auto"/>
                      <w:kern w:val="2"/>
                      <w:sz w:val="21"/>
                      <w:szCs w:val="21"/>
                      <w:highlight w:val="none"/>
                      <w:lang w:val="en-US" w:eastAsia="zh-CN" w:bidi="ar-SA"/>
                    </w:rPr>
                    <w:t>0m</w:t>
                  </w:r>
                  <w:r>
                    <w:rPr>
                      <w:rFonts w:hint="default" w:ascii="Times New Roman" w:hAnsi="Times New Roman" w:cs="Times New Roman"/>
                      <w:color w:val="auto"/>
                      <w:kern w:val="2"/>
                      <w:sz w:val="21"/>
                      <w:szCs w:val="21"/>
                      <w:highlight w:val="none"/>
                      <w:vertAlign w:val="superscript"/>
                      <w:lang w:val="en-US" w:eastAsia="zh-CN" w:bidi="ar-SA"/>
                    </w:rPr>
                    <w:t>3</w:t>
                  </w:r>
                  <w:r>
                    <w:rPr>
                      <w:rFonts w:hint="default" w:ascii="Times New Roman" w:hAnsi="Times New Roman" w:cs="Times New Roman"/>
                      <w:color w:val="auto"/>
                      <w:kern w:val="2"/>
                      <w:sz w:val="21"/>
                      <w:szCs w:val="21"/>
                      <w:highlight w:val="none"/>
                      <w:lang w:val="en-US" w:eastAsia="zh-CN" w:bidi="ar-SA"/>
                    </w:rPr>
                    <w:t>/h</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0</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b w:val="0"/>
                      <w:i w:val="0"/>
                      <w:color w:val="auto"/>
                      <w:kern w:val="0"/>
                      <w:sz w:val="21"/>
                      <w:szCs w:val="21"/>
                      <w:lang w:val="en-US" w:eastAsia="zh-CN" w:bidi="ar"/>
                    </w:rPr>
                  </w:pPr>
                  <w:r>
                    <w:rPr>
                      <w:rFonts w:hint="default" w:ascii="Times New Roman" w:hAnsi="Times New Roman" w:eastAsia="仿宋" w:cs="Times New Roman"/>
                      <w:b w:val="0"/>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bCs/>
                      <w:color w:val="auto"/>
                      <w:sz w:val="21"/>
                      <w:szCs w:val="21"/>
                      <w:highlight w:val="none"/>
                      <w:lang w:val="en-US" w:eastAsia="zh-CN"/>
                    </w:rPr>
                  </w:pPr>
                </w:p>
              </w:tc>
              <w:tc>
                <w:tcPr>
                  <w:tcW w:w="3281" w:type="pct"/>
                  <w:gridSpan w:val="4"/>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合计</w:t>
                  </w:r>
                </w:p>
              </w:tc>
              <w:tc>
                <w:tcPr>
                  <w:tcW w:w="733" w:type="pct"/>
                  <w:tcBorders>
                    <w:tl2br w:val="nil"/>
                    <w:tr2bl w:val="nil"/>
                  </w:tcBorders>
                  <w:shd w:val="clear" w:color="auto" w:fill="FFFFFF"/>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b/>
                      <w:bCs/>
                      <w:i w:val="0"/>
                      <w:color w:val="auto"/>
                      <w:kern w:val="0"/>
                      <w:sz w:val="21"/>
                      <w:szCs w:val="21"/>
                      <w:lang w:val="en-US" w:eastAsia="zh-CN" w:bidi="ar"/>
                    </w:rPr>
                  </w:pPr>
                  <w:r>
                    <w:rPr>
                      <w:rFonts w:hint="eastAsia" w:cs="Times New Roman"/>
                      <w:b/>
                      <w:bCs/>
                      <w:i w:val="0"/>
                      <w:color w:val="auto"/>
                      <w:kern w:val="0"/>
                      <w:sz w:val="21"/>
                      <w:szCs w:val="21"/>
                      <w:lang w:val="en-US" w:eastAsia="zh-CN" w:bidi="ar"/>
                    </w:rPr>
                    <w:t>12</w:t>
                  </w:r>
                </w:p>
              </w:tc>
              <w:tc>
                <w:tcPr>
                  <w:tcW w:w="438" w:type="pct"/>
                  <w:tcBorders>
                    <w:tl2br w:val="nil"/>
                    <w:tr2bl w:val="nil"/>
                  </w:tcBorders>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w:t>
                  </w:r>
                </w:p>
              </w:tc>
            </w:tr>
          </w:tbl>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仿宋"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注：1.本项目备案证中453台/套设备为生产设备，不含公辅设备和环保设备</w:t>
            </w:r>
            <w:r>
              <w:rPr>
                <w:rFonts w:hint="eastAsia" w:ascii="Times New Roman" w:hAnsi="Times New Roman" w:cs="Times New Roman"/>
                <w:b/>
                <w:bCs/>
                <w:color w:val="auto"/>
                <w:kern w:val="2"/>
                <w:sz w:val="21"/>
                <w:szCs w:val="21"/>
                <w:highlight w:val="none"/>
                <w:lang w:val="en-US" w:eastAsia="zh-CN" w:bidi="ar-SA"/>
              </w:rPr>
              <w:t>。</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default" w:ascii="Times New Roman" w:hAnsi="Times New Roman" w:eastAsia="仿宋"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7</w:t>
            </w:r>
            <w:r>
              <w:rPr>
                <w:rFonts w:hint="default" w:ascii="Times New Roman" w:hAnsi="Times New Roman" w:eastAsia="仿宋" w:cs="Times New Roman"/>
                <w:b/>
                <w:bCs/>
                <w:color w:val="auto"/>
                <w:kern w:val="2"/>
                <w:sz w:val="24"/>
                <w:szCs w:val="24"/>
                <w:highlight w:val="none"/>
                <w:lang w:val="en-US" w:eastAsia="zh-CN" w:bidi="ar-SA"/>
              </w:rPr>
              <w:t>、平面布局</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jc w:val="both"/>
              <w:textAlignment w:val="auto"/>
              <w:rPr>
                <w:rFonts w:hint="default" w:ascii="Times New Roman" w:hAnsi="Times New Roman" w:eastAsia="仿宋" w:cs="Times New Roman"/>
                <w:b w:val="0"/>
                <w:bCs w:val="0"/>
                <w:color w:val="auto"/>
                <w:kern w:val="2"/>
                <w:sz w:val="24"/>
                <w:szCs w:val="24"/>
                <w:highlight w:val="none"/>
                <w:lang w:val="en-US" w:eastAsia="zh-CN" w:bidi="ar-SA"/>
              </w:rPr>
            </w:pPr>
            <w:r>
              <w:rPr>
                <w:rFonts w:hint="default" w:ascii="Times New Roman" w:hAnsi="Times New Roman" w:eastAsia="仿宋" w:cs="Times New Roman"/>
                <w:color w:val="auto"/>
                <w:sz w:val="24"/>
                <w:lang w:val="en-US" w:eastAsia="zh-CN"/>
              </w:rPr>
              <w:t>本项目位于</w:t>
            </w:r>
            <w:r>
              <w:rPr>
                <w:rFonts w:hint="eastAsia" w:cs="Times New Roman"/>
                <w:color w:val="auto"/>
                <w:sz w:val="24"/>
                <w:lang w:val="en-US" w:eastAsia="zh-CN"/>
              </w:rPr>
              <w:t>常州市武进区礼嘉镇新辰村</w:t>
            </w:r>
            <w:r>
              <w:rPr>
                <w:rFonts w:hint="default" w:ascii="Times New Roman" w:hAnsi="Times New Roman" w:eastAsia="仿宋" w:cs="Times New Roman"/>
                <w:color w:val="auto"/>
                <w:sz w:val="24"/>
                <w:lang w:val="en-US" w:eastAsia="zh-CN"/>
              </w:rPr>
              <w:t>，厂内建筑主要包括</w:t>
            </w:r>
            <w:r>
              <w:rPr>
                <w:rFonts w:hint="eastAsia" w:cs="Times New Roman"/>
                <w:color w:val="auto"/>
                <w:sz w:val="24"/>
                <w:lang w:val="en-US" w:eastAsia="zh-CN"/>
              </w:rPr>
              <w:t>1#楼、2#楼、仓储楼、研发楼和门卫</w:t>
            </w:r>
            <w:r>
              <w:rPr>
                <w:rFonts w:hint="default" w:ascii="Times New Roman" w:hAnsi="Times New Roman" w:eastAsia="仿宋" w:cs="Times New Roman"/>
                <w:color w:val="auto"/>
                <w:sz w:val="24"/>
                <w:lang w:val="en-US" w:eastAsia="zh-CN"/>
              </w:rPr>
              <w:t>。</w:t>
            </w:r>
            <w:r>
              <w:rPr>
                <w:rFonts w:hint="eastAsia" w:cs="Times New Roman"/>
                <w:color w:val="auto"/>
                <w:sz w:val="24"/>
                <w:lang w:val="en-US" w:eastAsia="zh-CN"/>
              </w:rPr>
              <w:t>1#楼</w:t>
            </w:r>
            <w:r>
              <w:rPr>
                <w:rFonts w:hint="default" w:ascii="Times New Roman" w:hAnsi="Times New Roman" w:eastAsia="仿宋" w:cs="Times New Roman"/>
                <w:color w:val="auto"/>
                <w:sz w:val="24"/>
                <w:highlight w:val="none"/>
                <w:lang w:val="en-US" w:eastAsia="zh-CN"/>
              </w:rPr>
              <w:t>为</w:t>
            </w:r>
            <w:r>
              <w:rPr>
                <w:rFonts w:hint="eastAsia" w:cs="Times New Roman"/>
                <w:color w:val="auto"/>
                <w:sz w:val="24"/>
                <w:highlight w:val="none"/>
                <w:lang w:val="en-US" w:eastAsia="zh-CN"/>
              </w:rPr>
              <w:t>4</w:t>
            </w:r>
            <w:r>
              <w:rPr>
                <w:rFonts w:hint="default" w:ascii="Times New Roman" w:hAnsi="Times New Roman" w:eastAsia="仿宋" w:cs="Times New Roman"/>
                <w:color w:val="auto"/>
                <w:sz w:val="24"/>
                <w:highlight w:val="none"/>
                <w:lang w:val="en-US" w:eastAsia="zh-CN"/>
              </w:rPr>
              <w:t>层建筑，1F</w:t>
            </w:r>
            <w:r>
              <w:rPr>
                <w:rFonts w:hint="eastAsia" w:cs="Times New Roman"/>
                <w:color w:val="auto"/>
                <w:sz w:val="24"/>
                <w:highlight w:val="none"/>
                <w:lang w:val="en-US" w:eastAsia="zh-CN"/>
              </w:rPr>
              <w:t>主要有实验室、原料堆场、烘干区、破碎区、研磨清洗区、注塑区、时效区、冷镦区、冲压区、模具修理区、模具库等，</w:t>
            </w:r>
            <w:r>
              <w:rPr>
                <w:rFonts w:hint="default" w:ascii="Times New Roman" w:hAnsi="Times New Roman" w:eastAsia="仿宋" w:cs="Times New Roman"/>
                <w:color w:val="auto"/>
                <w:sz w:val="24"/>
                <w:highlight w:val="none"/>
                <w:lang w:val="en-US" w:eastAsia="zh-CN"/>
              </w:rPr>
              <w:t>2F</w:t>
            </w:r>
            <w:r>
              <w:rPr>
                <w:rFonts w:hint="eastAsia" w:cs="Times New Roman"/>
                <w:color w:val="auto"/>
                <w:sz w:val="24"/>
                <w:highlight w:val="none"/>
                <w:lang w:val="en-US" w:eastAsia="zh-CN"/>
              </w:rPr>
              <w:t>主要有包胶区、点胶区、焊接区、总装区、打包区、原料堆场和成品堆场等</w:t>
            </w:r>
            <w:r>
              <w:rPr>
                <w:rFonts w:hint="default" w:ascii="Times New Roman" w:hAnsi="Times New Roman" w:eastAsia="仿宋" w:cs="Times New Roman"/>
                <w:color w:val="auto"/>
                <w:sz w:val="24"/>
                <w:highlight w:val="none"/>
                <w:lang w:val="en-US" w:eastAsia="zh-CN"/>
              </w:rPr>
              <w:t>，3F</w:t>
            </w:r>
            <w:r>
              <w:rPr>
                <w:rFonts w:hint="eastAsia" w:cs="Times New Roman"/>
                <w:color w:val="auto"/>
                <w:sz w:val="24"/>
                <w:highlight w:val="none"/>
                <w:lang w:val="en-US" w:eastAsia="zh-CN"/>
              </w:rPr>
              <w:t>、4F闲置；2#楼</w:t>
            </w:r>
            <w:r>
              <w:rPr>
                <w:rFonts w:hint="default" w:ascii="Times New Roman" w:hAnsi="Times New Roman" w:eastAsia="仿宋" w:cs="Times New Roman"/>
                <w:color w:val="auto"/>
                <w:sz w:val="24"/>
                <w:highlight w:val="none"/>
                <w:lang w:val="en-US" w:eastAsia="zh-CN"/>
              </w:rPr>
              <w:t>为</w:t>
            </w:r>
            <w:r>
              <w:rPr>
                <w:rFonts w:hint="eastAsia" w:cs="Times New Roman"/>
                <w:color w:val="auto"/>
                <w:sz w:val="24"/>
                <w:highlight w:val="none"/>
                <w:lang w:val="en-US" w:eastAsia="zh-CN"/>
              </w:rPr>
              <w:t>4</w:t>
            </w:r>
            <w:r>
              <w:rPr>
                <w:rFonts w:hint="default" w:ascii="Times New Roman" w:hAnsi="Times New Roman" w:eastAsia="仿宋" w:cs="Times New Roman"/>
                <w:color w:val="auto"/>
                <w:sz w:val="24"/>
                <w:highlight w:val="none"/>
                <w:lang w:val="en-US" w:eastAsia="zh-CN"/>
              </w:rPr>
              <w:t>层建筑，</w:t>
            </w:r>
            <w:r>
              <w:rPr>
                <w:rFonts w:hint="eastAsia" w:cs="Times New Roman"/>
                <w:color w:val="auto"/>
                <w:sz w:val="24"/>
                <w:highlight w:val="none"/>
                <w:lang w:val="en-US" w:eastAsia="zh-CN"/>
              </w:rPr>
              <w:t>闲置；仓储楼为2层建筑，闲置。</w:t>
            </w:r>
            <w:r>
              <w:rPr>
                <w:rFonts w:hint="default" w:ascii="Times New Roman" w:hAnsi="Times New Roman" w:eastAsia="仿宋" w:cs="Times New Roman"/>
                <w:b w:val="0"/>
                <w:bCs w:val="0"/>
                <w:color w:val="auto"/>
                <w:kern w:val="2"/>
                <w:sz w:val="24"/>
                <w:szCs w:val="24"/>
                <w:highlight w:val="none"/>
                <w:lang w:val="en-US" w:eastAsia="zh-CN" w:bidi="ar-SA"/>
              </w:rPr>
              <w:t>厂区平面布置图见附图3</w:t>
            </w:r>
            <w:r>
              <w:rPr>
                <w:rFonts w:hint="eastAsia" w:cs="Times New Roman"/>
                <w:b w:val="0"/>
                <w:bCs w:val="0"/>
                <w:color w:val="auto"/>
                <w:kern w:val="2"/>
                <w:sz w:val="24"/>
                <w:szCs w:val="24"/>
                <w:highlight w:val="none"/>
                <w:lang w:val="en-US" w:eastAsia="zh-CN" w:bidi="ar-SA"/>
              </w:rPr>
              <w:t>，车间平面布置图见附图4-1和附图4-2</w:t>
            </w:r>
            <w:r>
              <w:rPr>
                <w:rFonts w:hint="default" w:ascii="Times New Roman" w:hAnsi="Times New Roman" w:eastAsia="仿宋" w:cs="Times New Roman"/>
                <w:b w:val="0"/>
                <w:bCs w:val="0"/>
                <w:color w:val="auto"/>
                <w:kern w:val="2"/>
                <w:sz w:val="24"/>
                <w:szCs w:val="24"/>
                <w:highlight w:val="none"/>
                <w:lang w:val="en-US" w:eastAsia="zh-CN" w:bidi="ar-SA"/>
              </w:rPr>
              <w:t>。</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8、本项目物料平衡</w:t>
            </w:r>
            <w:r>
              <w:rPr>
                <w:rFonts w:hint="eastAsia" w:cs="Times New Roman"/>
                <w:b/>
                <w:bCs/>
                <w:color w:val="auto"/>
                <w:kern w:val="2"/>
                <w:sz w:val="24"/>
                <w:szCs w:val="24"/>
                <w:highlight w:val="none"/>
                <w:lang w:val="en-US" w:eastAsia="zh-CN" w:bidi="ar-SA"/>
              </w:rPr>
              <w:t>及</w:t>
            </w:r>
            <w:r>
              <w:rPr>
                <w:rFonts w:hint="eastAsia" w:ascii="Times New Roman" w:hAnsi="Times New Roman" w:cs="Times New Roman"/>
                <w:b/>
                <w:bCs/>
                <w:color w:val="auto"/>
                <w:kern w:val="2"/>
                <w:sz w:val="24"/>
                <w:szCs w:val="24"/>
                <w:highlight w:val="none"/>
                <w:lang w:val="en-US" w:eastAsia="zh-CN" w:bidi="ar-SA"/>
              </w:rPr>
              <w:t>VOCs平衡</w:t>
            </w:r>
          </w:p>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仿宋" w:cs="Times New Roman"/>
                <w:b/>
                <w:bCs w:val="0"/>
                <w:color w:val="auto"/>
                <w:sz w:val="21"/>
                <w:szCs w:val="21"/>
                <w:lang w:val="en-US" w:eastAsia="zh-CN"/>
              </w:rPr>
            </w:pPr>
            <w:r>
              <w:rPr>
                <w:rFonts w:hint="eastAsia" w:ascii="Times New Roman" w:hAnsi="Times New Roman" w:eastAsia="仿宋" w:cs="Times New Roman"/>
                <w:b/>
                <w:bCs w:val="0"/>
                <w:color w:val="auto"/>
                <w:sz w:val="21"/>
                <w:szCs w:val="21"/>
                <w:lang w:val="en-US" w:eastAsia="zh-CN"/>
              </w:rPr>
              <w:t>表2-</w:t>
            </w:r>
            <w:r>
              <w:rPr>
                <w:rFonts w:hint="eastAsia" w:ascii="Times New Roman" w:hAnsi="Times New Roman" w:cs="Times New Roman"/>
                <w:b/>
                <w:bCs w:val="0"/>
                <w:color w:val="auto"/>
                <w:sz w:val="21"/>
                <w:szCs w:val="21"/>
                <w:lang w:val="en-US" w:eastAsia="zh-CN"/>
              </w:rPr>
              <w:t>8</w:t>
            </w:r>
            <w:r>
              <w:rPr>
                <w:rFonts w:hint="eastAsia" w:ascii="Times New Roman" w:hAnsi="Times New Roman" w:eastAsia="仿宋" w:cs="Times New Roman"/>
                <w:b/>
                <w:bCs w:val="0"/>
                <w:color w:val="auto"/>
                <w:sz w:val="21"/>
                <w:szCs w:val="21"/>
                <w:lang w:val="en-US" w:eastAsia="zh-CN"/>
              </w:rPr>
              <w:t xml:space="preserve">  物料平衡表</w:t>
            </w:r>
            <w:r>
              <w:rPr>
                <w:rFonts w:hint="eastAsia" w:cs="Times New Roman"/>
                <w:b/>
                <w:bCs w:val="0"/>
                <w:color w:val="auto"/>
                <w:sz w:val="21"/>
                <w:szCs w:val="21"/>
                <w:lang w:val="en-US" w:eastAsia="zh-CN"/>
              </w:rPr>
              <w:t>（t/a）</w:t>
            </w:r>
          </w:p>
          <w:tbl>
            <w:tblPr>
              <w:tblStyle w:val="2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31"/>
              <w:gridCol w:w="762"/>
              <w:gridCol w:w="870"/>
              <w:gridCol w:w="810"/>
              <w:gridCol w:w="2235"/>
              <w:gridCol w:w="227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26" w:type="pct"/>
                  <w:gridSpan w:val="3"/>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bCs w:val="0"/>
                      <w:i w:val="0"/>
                      <w:color w:val="auto"/>
                      <w:kern w:val="2"/>
                      <w:sz w:val="21"/>
                      <w:szCs w:val="21"/>
                    </w:rPr>
                  </w:pPr>
                  <w:r>
                    <w:rPr>
                      <w:rFonts w:hint="eastAsia" w:cs="Times New Roman"/>
                      <w:b/>
                      <w:bCs w:val="0"/>
                      <w:i w:val="0"/>
                      <w:color w:val="auto"/>
                      <w:kern w:val="0"/>
                      <w:sz w:val="21"/>
                      <w:szCs w:val="21"/>
                      <w:lang w:val="en-US" w:eastAsia="zh-CN" w:bidi="ar"/>
                    </w:rPr>
                    <w:t>入方</w:t>
                  </w:r>
                </w:p>
              </w:tc>
              <w:tc>
                <w:tcPr>
                  <w:tcW w:w="3173" w:type="pct"/>
                  <w:gridSpan w:val="3"/>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bCs w:val="0"/>
                      <w:i w:val="0"/>
                      <w:color w:val="auto"/>
                      <w:kern w:val="2"/>
                      <w:sz w:val="21"/>
                      <w:szCs w:val="21"/>
                      <w:lang w:val="en-US"/>
                    </w:rPr>
                  </w:pPr>
                  <w:r>
                    <w:rPr>
                      <w:rFonts w:hint="eastAsia" w:cs="Times New Roman"/>
                      <w:b/>
                      <w:bCs w:val="0"/>
                      <w:i w:val="0"/>
                      <w:color w:val="auto"/>
                      <w:kern w:val="0"/>
                      <w:sz w:val="21"/>
                      <w:szCs w:val="21"/>
                      <w:lang w:val="en-US" w:eastAsia="zh-CN" w:bidi="ar"/>
                    </w:rPr>
                    <w:t>出方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0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jc w:val="center"/>
                    <w:rPr>
                      <w:rFonts w:hint="default" w:cs="Times New Roman"/>
                      <w:b/>
                      <w:bCs w:val="0"/>
                      <w:color w:val="auto"/>
                      <w:kern w:val="2"/>
                      <w:sz w:val="21"/>
                      <w:szCs w:val="21"/>
                      <w:highlight w:val="none"/>
                      <w:lang w:val="en-US" w:eastAsia="zh-CN" w:bidi="ar-SA"/>
                    </w:rPr>
                  </w:pPr>
                  <w:r>
                    <w:rPr>
                      <w:rFonts w:hint="eastAsia" w:cs="Times New Roman"/>
                      <w:b/>
                      <w:bCs w:val="0"/>
                      <w:color w:val="auto"/>
                      <w:kern w:val="2"/>
                      <w:sz w:val="21"/>
                      <w:szCs w:val="21"/>
                      <w:highlight w:val="none"/>
                      <w:lang w:val="en-US" w:eastAsia="zh-CN" w:bidi="ar-SA"/>
                    </w:rPr>
                    <w:t>物料</w:t>
                  </w:r>
                </w:p>
              </w:tc>
              <w:tc>
                <w:tcPr>
                  <w:tcW w:w="518"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仿宋" w:cs="Times New Roman"/>
                      <w:b/>
                      <w:bCs w:val="0"/>
                      <w:color w:val="auto"/>
                      <w:kern w:val="2"/>
                      <w:sz w:val="21"/>
                      <w:szCs w:val="21"/>
                      <w:highlight w:val="none"/>
                      <w:lang w:val="en-US" w:eastAsia="zh-CN" w:bidi="ar-SA"/>
                    </w:rPr>
                  </w:pPr>
                  <w:r>
                    <w:rPr>
                      <w:rFonts w:hint="eastAsia" w:cs="Times New Roman"/>
                      <w:b/>
                      <w:bCs w:val="0"/>
                      <w:color w:val="auto"/>
                      <w:kern w:val="2"/>
                      <w:sz w:val="21"/>
                      <w:szCs w:val="21"/>
                      <w:highlight w:val="none"/>
                      <w:lang w:val="en-US" w:eastAsia="zh-CN" w:bidi="ar-SA"/>
                    </w:rPr>
                    <w:t>数量</w:t>
                  </w:r>
                </w:p>
              </w:tc>
              <w:tc>
                <w:tcPr>
                  <w:tcW w:w="482"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jc w:val="center"/>
                    <w:rPr>
                      <w:rFonts w:hint="default" w:cs="Times New Roman"/>
                      <w:b/>
                      <w:bCs w:val="0"/>
                      <w:color w:val="auto"/>
                      <w:kern w:val="2"/>
                      <w:sz w:val="21"/>
                      <w:szCs w:val="21"/>
                      <w:highlight w:val="none"/>
                      <w:lang w:val="en-US" w:eastAsia="zh-CN" w:bidi="ar-SA"/>
                    </w:rPr>
                  </w:pPr>
                  <w:r>
                    <w:rPr>
                      <w:rFonts w:hint="eastAsia" w:cs="Times New Roman"/>
                      <w:b/>
                      <w:bCs w:val="0"/>
                      <w:color w:val="auto"/>
                      <w:kern w:val="2"/>
                      <w:sz w:val="21"/>
                      <w:szCs w:val="21"/>
                      <w:highlight w:val="none"/>
                      <w:lang w:val="en-US" w:eastAsia="zh-CN" w:bidi="ar-SA"/>
                    </w:rPr>
                    <w:t>产品</w:t>
                  </w:r>
                </w:p>
              </w:tc>
              <w:tc>
                <w:tcPr>
                  <w:tcW w:w="1332" w:type="pc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bCs w:val="0"/>
                      <w:i w:val="0"/>
                      <w:color w:val="auto"/>
                      <w:kern w:val="0"/>
                      <w:sz w:val="21"/>
                      <w:szCs w:val="21"/>
                      <w:lang w:val="en-US" w:eastAsia="zh-CN" w:bidi="ar"/>
                    </w:rPr>
                  </w:pPr>
                  <w:r>
                    <w:rPr>
                      <w:rFonts w:hint="eastAsia" w:cs="Times New Roman"/>
                      <w:b/>
                      <w:bCs w:val="0"/>
                      <w:i w:val="0"/>
                      <w:color w:val="auto"/>
                      <w:kern w:val="0"/>
                      <w:sz w:val="21"/>
                      <w:szCs w:val="21"/>
                      <w:lang w:val="en-US" w:eastAsia="zh-CN" w:bidi="ar"/>
                    </w:rPr>
                    <w:t>废气</w:t>
                  </w:r>
                </w:p>
              </w:tc>
              <w:tc>
                <w:tcPr>
                  <w:tcW w:w="135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b/>
                      <w:bCs w:val="0"/>
                      <w:i w:val="0"/>
                      <w:color w:val="auto"/>
                      <w:kern w:val="0"/>
                      <w:sz w:val="21"/>
                      <w:szCs w:val="21"/>
                      <w:lang w:val="en-US" w:eastAsia="zh-CN" w:bidi="ar"/>
                    </w:rPr>
                  </w:pPr>
                  <w:r>
                    <w:rPr>
                      <w:rFonts w:hint="eastAsia" w:cs="Times New Roman"/>
                      <w:b/>
                      <w:bCs w:val="0"/>
                      <w:i w:val="0"/>
                      <w:color w:val="auto"/>
                      <w:kern w:val="0"/>
                      <w:sz w:val="21"/>
                      <w:szCs w:val="21"/>
                      <w:lang w:val="en-US" w:eastAsia="zh-CN" w:bidi="ar"/>
                    </w:rPr>
                    <w:t>固废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853" w:type="pct"/>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注塑</w:t>
                  </w:r>
                  <w:r>
                    <w:rPr>
                      <w:rFonts w:hint="eastAsia" w:cs="Times New Roman"/>
                      <w:color w:val="auto"/>
                      <w:kern w:val="2"/>
                      <w:sz w:val="21"/>
                      <w:szCs w:val="21"/>
                      <w:highlight w:val="none"/>
                      <w:lang w:val="en-US" w:eastAsia="zh-CN" w:bidi="ar-SA"/>
                    </w:rPr>
                    <w:t>、包胶</w:t>
                  </w:r>
                  <w:r>
                    <w:rPr>
                      <w:rFonts w:hint="eastAsia" w:ascii="Times New Roman" w:hAnsi="Times New Roman" w:cs="Times New Roman"/>
                      <w:color w:val="auto"/>
                      <w:kern w:val="2"/>
                      <w:sz w:val="21"/>
                      <w:szCs w:val="21"/>
                      <w:highlight w:val="none"/>
                      <w:lang w:val="en-US" w:eastAsia="zh-CN" w:bidi="ar-SA"/>
                    </w:rPr>
                    <w:t>用塑料粒子（</w:t>
                  </w:r>
                  <w:r>
                    <w:rPr>
                      <w:rFonts w:hint="default" w:ascii="Times New Roman" w:hAnsi="Times New Roman" w:cs="Times New Roman"/>
                      <w:color w:val="auto"/>
                      <w:kern w:val="2"/>
                      <w:sz w:val="21"/>
                      <w:szCs w:val="21"/>
                      <w:highlight w:val="none"/>
                      <w:lang w:val="en-US" w:eastAsia="zh-CN" w:bidi="ar-SA"/>
                    </w:rPr>
                    <w:t>PA6、PA66、PP、PA9T、PA10T、PBT</w:t>
                  </w:r>
                  <w:r>
                    <w:rPr>
                      <w:rFonts w:hint="eastAsia" w:cs="Times New Roman"/>
                      <w:color w:val="auto"/>
                      <w:kern w:val="2"/>
                      <w:sz w:val="21"/>
                      <w:szCs w:val="21"/>
                      <w:highlight w:val="none"/>
                      <w:lang w:val="en-US" w:eastAsia="zh-CN" w:bidi="ar-SA"/>
                    </w:rPr>
                    <w:t>、</w:t>
                  </w:r>
                  <w:r>
                    <w:rPr>
                      <w:rFonts w:hint="default" w:ascii="Times New Roman" w:hAnsi="Times New Roman" w:cs="Times New Roman"/>
                      <w:color w:val="auto"/>
                      <w:kern w:val="2"/>
                      <w:sz w:val="21"/>
                      <w:szCs w:val="21"/>
                      <w:highlight w:val="none"/>
                      <w:lang w:val="en-US" w:eastAsia="zh-CN" w:bidi="ar-SA"/>
                    </w:rPr>
                    <w:t>PVC、TPU、TPE</w:t>
                  </w:r>
                  <w:r>
                    <w:rPr>
                      <w:rFonts w:hint="eastAsia" w:ascii="Times New Roman" w:hAnsi="Times New Roman" w:cs="Times New Roman"/>
                      <w:color w:val="auto"/>
                      <w:kern w:val="2"/>
                      <w:sz w:val="21"/>
                      <w:szCs w:val="21"/>
                      <w:highlight w:val="none"/>
                      <w:lang w:val="en-US" w:eastAsia="zh-CN" w:bidi="ar-SA"/>
                    </w:rPr>
                    <w:t>）5</w:t>
                  </w:r>
                  <w:r>
                    <w:rPr>
                      <w:rFonts w:hint="eastAsia" w:cs="Times New Roman"/>
                      <w:color w:val="auto"/>
                      <w:kern w:val="2"/>
                      <w:sz w:val="21"/>
                      <w:szCs w:val="21"/>
                      <w:highlight w:val="none"/>
                      <w:lang w:val="en-US" w:eastAsia="zh-CN" w:bidi="ar-SA"/>
                    </w:rPr>
                    <w:t>90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VOCs</w:t>
                  </w:r>
                </w:p>
              </w:tc>
              <w:tc>
                <w:tcPr>
                  <w:tcW w:w="518"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1.593</w:t>
                  </w:r>
                </w:p>
              </w:tc>
              <w:tc>
                <w:tcPr>
                  <w:tcW w:w="482"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332" w:type="pct"/>
                  <w:tcBorders>
                    <w:tl2br w:val="nil"/>
                    <w:tr2bl w:val="nil"/>
                  </w:tcBorders>
                  <w:shd w:val="clear" w:color="auto" w:fill="FFFFFF"/>
                  <w:noWrap w:val="0"/>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有组织排放：0.143</w:t>
                  </w:r>
                </w:p>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无组织排放：0.159</w:t>
                  </w:r>
                </w:p>
              </w:tc>
              <w:tc>
                <w:tcPr>
                  <w:tcW w:w="1358" w:type="pct"/>
                  <w:tcBorders>
                    <w:tl2br w:val="nil"/>
                    <w:tr2bl w:val="nil"/>
                  </w:tcBorders>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二级活性炭吸附1.29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853"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p>
              </w:tc>
              <w:tc>
                <w:tcPr>
                  <w:tcW w:w="454"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固分</w:t>
                  </w:r>
                </w:p>
              </w:tc>
              <w:tc>
                <w:tcPr>
                  <w:tcW w:w="518"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588.407</w:t>
                  </w:r>
                </w:p>
              </w:tc>
              <w:tc>
                <w:tcPr>
                  <w:tcW w:w="482"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558.907</w:t>
                  </w:r>
                </w:p>
              </w:tc>
              <w:tc>
                <w:tcPr>
                  <w:tcW w:w="1332" w:type="pct"/>
                  <w:tcBorders>
                    <w:tl2br w:val="nil"/>
                    <w:tr2bl w:val="nil"/>
                  </w:tcBorders>
                  <w:shd w:val="clear" w:color="auto" w:fill="FFFFFF"/>
                  <w:noWrap w:val="0"/>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358" w:type="pct"/>
                  <w:tcBorders>
                    <w:tl2br w:val="nil"/>
                    <w:tr2bl w:val="nil"/>
                  </w:tcBorders>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废塑料边角料29.5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0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合计</w:t>
                  </w:r>
                </w:p>
              </w:tc>
              <w:tc>
                <w:tcPr>
                  <w:tcW w:w="518"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590</w:t>
                  </w:r>
                </w:p>
              </w:tc>
              <w:tc>
                <w:tcPr>
                  <w:tcW w:w="3173" w:type="pct"/>
                  <w:gridSpan w:val="3"/>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53" w:type="pct"/>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UV胶</w:t>
                  </w:r>
                </w:p>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VOCs</w:t>
                  </w:r>
                </w:p>
              </w:tc>
              <w:tc>
                <w:tcPr>
                  <w:tcW w:w="518"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0.005</w:t>
                  </w:r>
                </w:p>
              </w:tc>
              <w:tc>
                <w:tcPr>
                  <w:tcW w:w="482"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332" w:type="pct"/>
                  <w:tcBorders>
                    <w:tl2br w:val="nil"/>
                    <w:tr2bl w:val="nil"/>
                  </w:tcBorders>
                  <w:shd w:val="clear" w:color="auto" w:fill="FFFFFF"/>
                  <w:noWrap w:val="0"/>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有组织排放：0.0005</w:t>
                  </w:r>
                </w:p>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无组织排放：0.0005</w:t>
                  </w:r>
                </w:p>
              </w:tc>
              <w:tc>
                <w:tcPr>
                  <w:tcW w:w="1358" w:type="pct"/>
                  <w:tcBorders>
                    <w:tl2br w:val="nil"/>
                    <w:tr2bl w:val="nil"/>
                  </w:tcBorders>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二级活性炭吸附0.004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53"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jc w:val="center"/>
                    <w:rPr>
                      <w:rFonts w:hint="default" w:cs="Times New Roman"/>
                      <w:color w:val="auto"/>
                      <w:kern w:val="2"/>
                      <w:sz w:val="21"/>
                      <w:szCs w:val="21"/>
                      <w:highlight w:val="none"/>
                      <w:lang w:val="en-US" w:eastAsia="zh-CN" w:bidi="ar-SA"/>
                    </w:rPr>
                  </w:pPr>
                </w:p>
              </w:tc>
              <w:tc>
                <w:tcPr>
                  <w:tcW w:w="454"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固分</w:t>
                  </w:r>
                </w:p>
              </w:tc>
              <w:tc>
                <w:tcPr>
                  <w:tcW w:w="518"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0.045</w:t>
                  </w:r>
                </w:p>
              </w:tc>
              <w:tc>
                <w:tcPr>
                  <w:tcW w:w="482"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0.045</w:t>
                  </w:r>
                </w:p>
              </w:tc>
              <w:tc>
                <w:tcPr>
                  <w:tcW w:w="1332" w:type="pc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color w:val="auto"/>
                      <w:kern w:val="0"/>
                      <w:sz w:val="21"/>
                      <w:szCs w:val="21"/>
                      <w:lang w:val="en-US" w:eastAsia="zh-CN" w:bidi="ar"/>
                    </w:rPr>
                  </w:pPr>
                  <w:r>
                    <w:rPr>
                      <w:rFonts w:hint="eastAsia" w:cs="Times New Roman"/>
                      <w:i w:val="0"/>
                      <w:color w:val="auto"/>
                      <w:kern w:val="0"/>
                      <w:sz w:val="21"/>
                      <w:szCs w:val="21"/>
                      <w:lang w:val="en-US" w:eastAsia="zh-CN" w:bidi="ar"/>
                    </w:rPr>
                    <w:t>0</w:t>
                  </w:r>
                </w:p>
              </w:tc>
              <w:tc>
                <w:tcPr>
                  <w:tcW w:w="135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eastAsia" w:cs="Times New Roman"/>
                      <w:i w:val="0"/>
                      <w:color w:val="auto"/>
                      <w:kern w:val="0"/>
                      <w:sz w:val="21"/>
                      <w:szCs w:val="21"/>
                      <w:lang w:val="en-US" w:eastAsia="zh-CN"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0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合计</w:t>
                  </w:r>
                </w:p>
              </w:tc>
              <w:tc>
                <w:tcPr>
                  <w:tcW w:w="518"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w:t>
                  </w:r>
                </w:p>
              </w:tc>
              <w:tc>
                <w:tcPr>
                  <w:tcW w:w="3173" w:type="pct"/>
                  <w:gridSpan w:val="3"/>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lang w:val="en-US" w:eastAsia="zh-CN" w:bidi="ar"/>
                    </w:rPr>
                  </w:pPr>
                  <w:r>
                    <w:rPr>
                      <w:rFonts w:hint="eastAsia" w:cs="Times New Roman"/>
                      <w:i w:val="0"/>
                      <w:color w:val="auto"/>
                      <w:kern w:val="0"/>
                      <w:sz w:val="21"/>
                      <w:szCs w:val="21"/>
                      <w:lang w:val="en-US" w:eastAsia="zh-CN" w:bidi="ar"/>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53" w:type="pct"/>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助焊剂</w:t>
                  </w:r>
                </w:p>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eastAsia"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VOCs</w:t>
                  </w:r>
                </w:p>
              </w:tc>
              <w:tc>
                <w:tcPr>
                  <w:tcW w:w="518"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1.47</w:t>
                  </w:r>
                </w:p>
              </w:tc>
              <w:tc>
                <w:tcPr>
                  <w:tcW w:w="482"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center"/>
                    <w:textAlignment w:val="center"/>
                    <w:rPr>
                      <w:rFonts w:hint="default" w:cs="Times New Roman"/>
                      <w:i w:val="0"/>
                      <w:color w:val="auto"/>
                      <w:kern w:val="0"/>
                      <w:sz w:val="21"/>
                      <w:szCs w:val="21"/>
                      <w:lang w:val="en-US" w:eastAsia="zh-CN" w:bidi="ar"/>
                    </w:rPr>
                  </w:pPr>
                  <w:r>
                    <w:rPr>
                      <w:rFonts w:hint="eastAsia" w:cs="Times New Roman"/>
                      <w:i w:val="0"/>
                      <w:color w:val="auto"/>
                      <w:kern w:val="0"/>
                      <w:sz w:val="21"/>
                      <w:szCs w:val="21"/>
                      <w:lang w:val="en-US" w:eastAsia="zh-CN" w:bidi="ar"/>
                    </w:rPr>
                    <w:t>0</w:t>
                  </w:r>
                </w:p>
              </w:tc>
              <w:tc>
                <w:tcPr>
                  <w:tcW w:w="1332"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有组织排放：0.132</w:t>
                  </w:r>
                </w:p>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无组织排放：0.147</w:t>
                  </w:r>
                </w:p>
              </w:tc>
              <w:tc>
                <w:tcPr>
                  <w:tcW w:w="1358"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二级活性炭吸附1.191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53"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jc w:val="center"/>
                    <w:rPr>
                      <w:rFonts w:hint="eastAsia" w:cs="Times New Roman"/>
                      <w:color w:val="auto"/>
                      <w:kern w:val="2"/>
                      <w:sz w:val="21"/>
                      <w:szCs w:val="21"/>
                      <w:highlight w:val="none"/>
                      <w:lang w:val="en-US" w:eastAsia="zh-CN" w:bidi="ar-SA"/>
                    </w:rPr>
                  </w:pPr>
                </w:p>
              </w:tc>
              <w:tc>
                <w:tcPr>
                  <w:tcW w:w="454"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eastAsia"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固分</w:t>
                  </w:r>
                </w:p>
              </w:tc>
              <w:tc>
                <w:tcPr>
                  <w:tcW w:w="518"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0.03</w:t>
                  </w:r>
                </w:p>
              </w:tc>
              <w:tc>
                <w:tcPr>
                  <w:tcW w:w="482"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center"/>
                    <w:textAlignment w:val="center"/>
                    <w:rPr>
                      <w:rFonts w:hint="default" w:cs="Times New Roman"/>
                      <w:i w:val="0"/>
                      <w:color w:val="auto"/>
                      <w:kern w:val="0"/>
                      <w:sz w:val="21"/>
                      <w:szCs w:val="21"/>
                      <w:lang w:val="en-US" w:eastAsia="zh-CN" w:bidi="ar"/>
                    </w:rPr>
                  </w:pPr>
                  <w:r>
                    <w:rPr>
                      <w:rFonts w:hint="eastAsia" w:cs="Times New Roman"/>
                      <w:i w:val="0"/>
                      <w:color w:val="auto"/>
                      <w:kern w:val="0"/>
                      <w:sz w:val="21"/>
                      <w:szCs w:val="21"/>
                      <w:lang w:val="en-US" w:eastAsia="zh-CN" w:bidi="ar"/>
                    </w:rPr>
                    <w:t>0.03</w:t>
                  </w:r>
                </w:p>
              </w:tc>
              <w:tc>
                <w:tcPr>
                  <w:tcW w:w="1332"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center"/>
                    <w:textAlignment w:val="center"/>
                    <w:rPr>
                      <w:rFonts w:hint="default" w:cs="Times New Roman"/>
                      <w:i w:val="0"/>
                      <w:color w:val="auto"/>
                      <w:kern w:val="0"/>
                      <w:sz w:val="21"/>
                      <w:szCs w:val="21"/>
                      <w:lang w:val="en-US" w:eastAsia="zh-CN" w:bidi="ar"/>
                    </w:rPr>
                  </w:pPr>
                  <w:r>
                    <w:rPr>
                      <w:rFonts w:hint="eastAsia" w:cs="Times New Roman"/>
                      <w:i w:val="0"/>
                      <w:color w:val="auto"/>
                      <w:kern w:val="0"/>
                      <w:sz w:val="21"/>
                      <w:szCs w:val="21"/>
                      <w:lang w:val="en-US" w:eastAsia="zh-CN" w:bidi="ar"/>
                    </w:rPr>
                    <w:t>0</w:t>
                  </w:r>
                </w:p>
              </w:tc>
              <w:tc>
                <w:tcPr>
                  <w:tcW w:w="1358"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center"/>
                    <w:textAlignment w:val="center"/>
                    <w:rPr>
                      <w:rFonts w:hint="default" w:cs="Times New Roman"/>
                      <w:i w:val="0"/>
                      <w:color w:val="auto"/>
                      <w:kern w:val="0"/>
                      <w:sz w:val="21"/>
                      <w:szCs w:val="21"/>
                      <w:lang w:val="en-US" w:eastAsia="zh-CN" w:bidi="ar"/>
                    </w:rPr>
                  </w:pPr>
                  <w:r>
                    <w:rPr>
                      <w:rFonts w:hint="eastAsia" w:cs="Times New Roman"/>
                      <w:i w:val="0"/>
                      <w:color w:val="auto"/>
                      <w:kern w:val="0"/>
                      <w:sz w:val="21"/>
                      <w:szCs w:val="21"/>
                      <w:lang w:val="en-US" w:eastAsia="zh-CN"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0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合计</w:t>
                  </w:r>
                </w:p>
              </w:tc>
              <w:tc>
                <w:tcPr>
                  <w:tcW w:w="518" w:type="pct"/>
                  <w:tcBorders>
                    <w:tl2br w:val="nil"/>
                    <w:tr2bl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3173" w:type="pct"/>
                  <w:gridSpan w:val="3"/>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center"/>
                    <w:textAlignment w:val="center"/>
                    <w:rPr>
                      <w:rFonts w:hint="default" w:cs="Times New Roman"/>
                      <w:i w:val="0"/>
                      <w:color w:val="auto"/>
                      <w:kern w:val="0"/>
                      <w:sz w:val="21"/>
                      <w:szCs w:val="21"/>
                      <w:lang w:val="en-US" w:eastAsia="zh-CN" w:bidi="ar"/>
                    </w:rPr>
                  </w:pPr>
                  <w:r>
                    <w:rPr>
                      <w:rFonts w:hint="eastAsia" w:cs="Times New Roman"/>
                      <w:i w:val="0"/>
                      <w:color w:val="auto"/>
                      <w:kern w:val="0"/>
                      <w:sz w:val="21"/>
                      <w:szCs w:val="21"/>
                      <w:lang w:val="en-US" w:eastAsia="zh-CN" w:bidi="ar"/>
                    </w:rPr>
                    <w:t>1.5</w:t>
                  </w:r>
                </w:p>
              </w:tc>
            </w:tr>
          </w:tbl>
          <w:p>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 w:val="0"/>
                <w:bCs w:val="0"/>
                <w:color w:val="auto"/>
                <w:kern w:val="2"/>
                <w:sz w:val="24"/>
                <w:szCs w:val="24"/>
                <w:highlight w:val="none"/>
                <w:lang w:val="en-US" w:eastAsia="zh-CN" w:bidi="ar-SA"/>
              </w:rPr>
            </w:pPr>
            <w:r>
              <w:rPr>
                <w:rFonts w:hint="default"/>
              </w:rPr>
              <w:drawing>
                <wp:inline distT="0" distB="0" distL="114300" distR="114300">
                  <wp:extent cx="2514600" cy="2165350"/>
                  <wp:effectExtent l="0" t="0" r="0" b="635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stretch>
                            <a:fillRect/>
                          </a:stretch>
                        </pic:blipFill>
                        <pic:spPr>
                          <a:xfrm>
                            <a:off x="0" y="0"/>
                            <a:ext cx="2514600" cy="2165350"/>
                          </a:xfrm>
                          <a:prstGeom prst="rect">
                            <a:avLst/>
                          </a:prstGeom>
                          <a:noFill/>
                          <a:ln>
                            <a:noFill/>
                          </a:ln>
                        </pic:spPr>
                      </pic:pic>
                    </a:graphicData>
                  </a:graphic>
                </wp:inline>
              </w:drawing>
            </w:r>
          </w:p>
          <w:p>
            <w:pPr>
              <w:pStyle w:val="8"/>
              <w:keepNext w:val="0"/>
              <w:keepLines w:val="0"/>
              <w:widowControl w:val="0"/>
              <w:numPr>
                <w:ilvl w:val="0"/>
                <w:numId w:val="0"/>
              </w:numPr>
              <w:suppressLineNumbers w:val="0"/>
              <w:spacing w:before="0" w:beforeAutospacing="0" w:after="0" w:afterAutospacing="0" w:line="240" w:lineRule="auto"/>
              <w:ind w:left="0" w:right="0"/>
              <w:jc w:val="center"/>
              <w:rPr>
                <w:rFonts w:hint="eastAsia"/>
                <w:b/>
                <w:bCs/>
                <w:sz w:val="21"/>
                <w:szCs w:val="21"/>
                <w:lang w:val="en-US" w:eastAsia="zh-CN"/>
              </w:rPr>
            </w:pPr>
            <w:r>
              <w:rPr>
                <w:rFonts w:hint="eastAsia"/>
                <w:b/>
                <w:bCs/>
                <w:sz w:val="21"/>
                <w:szCs w:val="21"/>
                <w:lang w:val="en-US" w:eastAsia="zh-CN"/>
              </w:rPr>
              <w:t>图2-1  本项目VOCs平衡图</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jc w:val="both"/>
              <w:textAlignment w:val="auto"/>
              <w:rPr>
                <w:rFonts w:hint="eastAsia" w:ascii="Times New Roman" w:hAnsi="Times New Roman"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9、本项目水平衡</w:t>
            </w:r>
          </w:p>
          <w:p>
            <w:pPr>
              <w:pStyle w:val="8"/>
              <w:keepNext w:val="0"/>
              <w:keepLines w:val="0"/>
              <w:widowControl w:val="0"/>
              <w:numPr>
                <w:ilvl w:val="0"/>
                <w:numId w:val="0"/>
              </w:numPr>
              <w:suppressLineNumbers w:val="0"/>
              <w:spacing w:before="0" w:beforeAutospacing="0" w:after="0" w:afterAutospacing="0" w:line="240" w:lineRule="auto"/>
              <w:ind w:left="0" w:right="0" w:rightChars="0"/>
              <w:jc w:val="center"/>
              <w:rPr>
                <w:rFonts w:hint="default"/>
                <w:b/>
                <w:bCs/>
                <w:sz w:val="21"/>
                <w:szCs w:val="21"/>
                <w:lang w:val="en-US" w:eastAsia="zh-CN"/>
              </w:rPr>
            </w:pPr>
            <w:r>
              <w:rPr>
                <w:rFonts w:hint="default"/>
              </w:rPr>
              <w:drawing>
                <wp:inline distT="0" distB="0" distL="114300" distR="114300">
                  <wp:extent cx="4142740" cy="3366135"/>
                  <wp:effectExtent l="0" t="0" r="10160" b="571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4142740" cy="3366135"/>
                          </a:xfrm>
                          <a:prstGeom prst="rect">
                            <a:avLst/>
                          </a:prstGeom>
                          <a:noFill/>
                          <a:ln>
                            <a:noFill/>
                          </a:ln>
                        </pic:spPr>
                      </pic:pic>
                    </a:graphicData>
                  </a:graphic>
                </wp:inline>
              </w:drawing>
            </w:r>
          </w:p>
          <w:p>
            <w:pPr>
              <w:pStyle w:val="8"/>
              <w:keepNext w:val="0"/>
              <w:keepLines w:val="0"/>
              <w:widowControl w:val="0"/>
              <w:numPr>
                <w:ilvl w:val="0"/>
                <w:numId w:val="0"/>
              </w:numPr>
              <w:suppressLineNumbers w:val="0"/>
              <w:spacing w:before="0" w:beforeAutospacing="0" w:after="0" w:afterAutospacing="0" w:line="240" w:lineRule="auto"/>
              <w:ind w:left="0" w:right="0" w:rightChars="0"/>
              <w:jc w:val="center"/>
              <w:rPr>
                <w:rFonts w:hint="default"/>
                <w:b/>
                <w:bCs/>
                <w:sz w:val="21"/>
                <w:szCs w:val="21"/>
                <w:lang w:val="en-US" w:eastAsia="zh-CN"/>
              </w:rPr>
            </w:pPr>
            <w:r>
              <w:rPr>
                <w:rFonts w:hint="eastAsia"/>
                <w:b/>
                <w:bCs/>
                <w:sz w:val="21"/>
                <w:szCs w:val="21"/>
                <w:lang w:val="en-US" w:eastAsia="zh-CN"/>
              </w:rPr>
              <w:t>图2-2  本项目水平衡图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8" w:type="dxa"/>
            <w:noWrap w:val="0"/>
            <w:vAlign w:val="center"/>
          </w:tcPr>
          <w:p>
            <w:pPr>
              <w:pStyle w:val="1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4"/>
                <w:szCs w:val="24"/>
              </w:rPr>
              <w:t>工艺流程和产排污环节</w:t>
            </w:r>
          </w:p>
        </w:tc>
        <w:tc>
          <w:tcPr>
            <w:tcW w:w="860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right="0" w:firstLine="480" w:firstLineChars="200"/>
              <w:textAlignment w:val="auto"/>
              <w:rPr>
                <w:rFonts w:hint="default" w:ascii="Times New Roman" w:hAnsi="Times New Roman" w:eastAsia="仿宋" w:cs="Times New Roman"/>
                <w:color w:val="auto"/>
                <w:sz w:val="24"/>
              </w:rPr>
            </w:pPr>
            <w:r>
              <w:rPr>
                <w:rFonts w:hint="eastAsia" w:cs="Times New Roman"/>
                <w:color w:val="auto"/>
                <w:sz w:val="24"/>
                <w:lang w:eastAsia="zh-CN"/>
              </w:rPr>
              <w:t>常州市艾迈斯电子有限公司</w:t>
            </w:r>
            <w:r>
              <w:rPr>
                <w:rFonts w:hint="default" w:ascii="Times New Roman" w:hAnsi="Times New Roman" w:eastAsia="仿宋" w:cs="Times New Roman"/>
                <w:color w:val="auto"/>
                <w:sz w:val="24"/>
                <w:lang w:eastAsia="zh-CN"/>
              </w:rPr>
              <w:t>产品为</w:t>
            </w:r>
            <w:r>
              <w:rPr>
                <w:rFonts w:hint="eastAsia" w:cs="Times New Roman"/>
                <w:color w:val="auto"/>
                <w:sz w:val="24"/>
                <w:lang w:eastAsia="zh-CN"/>
              </w:rPr>
              <w:t>智能装备专用连接器</w:t>
            </w:r>
            <w:r>
              <w:rPr>
                <w:rFonts w:hint="default" w:ascii="Times New Roman" w:hAnsi="Times New Roman" w:eastAsia="仿宋" w:cs="Times New Roman"/>
                <w:color w:val="auto"/>
                <w:sz w:val="24"/>
                <w:lang w:eastAsia="zh-CN"/>
              </w:rPr>
              <w:t>，项目建成后形成年产</w:t>
            </w:r>
            <w:r>
              <w:rPr>
                <w:rFonts w:hint="eastAsia" w:cs="Times New Roman"/>
                <w:color w:val="auto"/>
                <w:sz w:val="24"/>
                <w:lang w:eastAsia="zh-CN"/>
              </w:rPr>
              <w:t>智能装备专用连接器40000万只</w:t>
            </w:r>
            <w:r>
              <w:rPr>
                <w:rFonts w:hint="default" w:ascii="Times New Roman" w:hAnsi="Times New Roman" w:eastAsia="仿宋" w:cs="Times New Roman"/>
                <w:color w:val="auto"/>
                <w:sz w:val="24"/>
                <w:lang w:eastAsia="zh-CN"/>
              </w:rPr>
              <w:t>的生产能力。具体生产工艺如下：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lang w:eastAsia="zh-CN"/>
              </w:rPr>
            </w:pPr>
            <w:r>
              <w:rPr>
                <w:rFonts w:hint="default"/>
              </w:rPr>
              <w:drawing>
                <wp:inline distT="0" distB="0" distL="114300" distR="114300">
                  <wp:extent cx="4836795" cy="6758940"/>
                  <wp:effectExtent l="0" t="0" r="0" b="0"/>
                  <wp:docPr id="7" name="ECB019B1-382A-4266-B25C-5B523AA43C14-1" descr="C:/Users/Administrator/AppData/Local/Temp/wps.TOSGe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C:/Users/Administrator/AppData/Local/Temp/wps.TOSGeewps"/>
                          <pic:cNvPicPr>
                            <a:picLocks noChangeAspect="1"/>
                          </pic:cNvPicPr>
                        </pic:nvPicPr>
                        <pic:blipFill>
                          <a:blip r:embed="rId12"/>
                          <a:srcRect l="3046" t="1736" r="2662" b="2539"/>
                          <a:stretch>
                            <a:fillRect/>
                          </a:stretch>
                        </pic:blipFill>
                        <pic:spPr>
                          <a:xfrm>
                            <a:off x="0" y="0"/>
                            <a:ext cx="4836795" cy="6758940"/>
                          </a:xfrm>
                          <a:prstGeom prst="rect">
                            <a:avLst/>
                          </a:prstGeom>
                          <a:noFill/>
                          <a:ln>
                            <a:noFill/>
                          </a:ln>
                        </pic:spPr>
                      </pic:pic>
                    </a:graphicData>
                  </a:graphic>
                </wp:inline>
              </w:drawing>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图2-</w:t>
            </w:r>
            <w:r>
              <w:rPr>
                <w:rFonts w:hint="eastAsia" w:cs="Times New Roman"/>
                <w:b/>
                <w:bCs/>
                <w:color w:val="auto"/>
                <w:sz w:val="21"/>
                <w:szCs w:val="21"/>
                <w:lang w:val="en-US" w:eastAsia="zh-CN"/>
              </w:rPr>
              <w:t>3</w:t>
            </w:r>
            <w:r>
              <w:rPr>
                <w:rFonts w:hint="default" w:ascii="Times New Roman" w:hAnsi="Times New Roman" w:eastAsia="仿宋" w:cs="Times New Roman"/>
                <w:b/>
                <w:bCs/>
                <w:color w:val="auto"/>
                <w:sz w:val="21"/>
                <w:szCs w:val="21"/>
                <w:lang w:val="en-US" w:eastAsia="zh-CN"/>
              </w:rPr>
              <w:t xml:space="preserve"> </w:t>
            </w:r>
            <w:r>
              <w:rPr>
                <w:rFonts w:hint="default" w:cs="Times New Roman"/>
                <w:b/>
                <w:bCs/>
                <w:color w:val="auto"/>
                <w:sz w:val="21"/>
                <w:szCs w:val="21"/>
                <w:lang w:val="en-US" w:eastAsia="zh-CN"/>
              </w:rPr>
              <w:t xml:space="preserve"> </w:t>
            </w:r>
            <w:r>
              <w:rPr>
                <w:rFonts w:hint="eastAsia" w:cs="Times New Roman"/>
                <w:b/>
                <w:bCs/>
                <w:color w:val="auto"/>
                <w:sz w:val="21"/>
                <w:szCs w:val="21"/>
                <w:lang w:eastAsia="zh-CN"/>
              </w:rPr>
              <w:t>智能装备专用连接器</w:t>
            </w:r>
            <w:r>
              <w:rPr>
                <w:rFonts w:hint="default" w:ascii="Times New Roman" w:hAnsi="Times New Roman" w:eastAsia="仿宋" w:cs="Times New Roman"/>
                <w:b/>
                <w:bCs/>
                <w:color w:val="auto"/>
                <w:sz w:val="21"/>
                <w:szCs w:val="21"/>
                <w:lang w:val="en-US" w:eastAsia="zh-CN"/>
              </w:rPr>
              <w:t>生产工艺流程图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工艺流程及产污环节说明：</w:t>
            </w:r>
          </w:p>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82" w:firstLineChars="200"/>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烘料：</w:t>
            </w:r>
            <w:r>
              <w:rPr>
                <w:rFonts w:hint="default" w:ascii="Times New Roman" w:hAnsi="Times New Roman" w:eastAsia="仿宋" w:cs="Times New Roman"/>
                <w:b w:val="0"/>
                <w:bCs w:val="0"/>
                <w:color w:val="auto"/>
                <w:sz w:val="24"/>
                <w:szCs w:val="24"/>
                <w:lang w:val="en-US" w:eastAsia="zh-CN"/>
              </w:rPr>
              <w:t>通过中央供料系统</w:t>
            </w:r>
            <w:r>
              <w:rPr>
                <w:rFonts w:hint="eastAsia" w:cs="Times New Roman"/>
                <w:b w:val="0"/>
                <w:bCs w:val="0"/>
                <w:color w:val="auto"/>
                <w:sz w:val="24"/>
                <w:szCs w:val="24"/>
                <w:lang w:val="en-US" w:eastAsia="zh-CN"/>
              </w:rPr>
              <w:t>（润滑脂用于</w:t>
            </w:r>
            <w:r>
              <w:rPr>
                <w:rFonts w:hint="default" w:ascii="Times New Roman" w:hAnsi="Times New Roman" w:eastAsia="仿宋" w:cs="Times New Roman"/>
                <w:b w:val="0"/>
                <w:bCs w:val="0"/>
                <w:color w:val="auto"/>
                <w:sz w:val="24"/>
                <w:szCs w:val="24"/>
                <w:lang w:val="en-US" w:eastAsia="zh-CN"/>
              </w:rPr>
              <w:t>中央供料系统</w:t>
            </w:r>
            <w:r>
              <w:rPr>
                <w:rFonts w:hint="eastAsia" w:ascii="Times New Roman" w:hAnsi="Times New Roman" w:cs="Times New Roman"/>
                <w:b w:val="0"/>
                <w:bCs w:val="0"/>
                <w:color w:val="auto"/>
                <w:sz w:val="24"/>
                <w:szCs w:val="24"/>
                <w:lang w:val="en-US" w:eastAsia="zh-CN"/>
              </w:rPr>
              <w:t>的润滑</w:t>
            </w:r>
            <w:r>
              <w:rPr>
                <w:rFonts w:hint="eastAsia" w:cs="Times New Roman"/>
                <w:b w:val="0"/>
                <w:bCs w:val="0"/>
                <w:color w:val="auto"/>
                <w:sz w:val="24"/>
                <w:szCs w:val="24"/>
                <w:lang w:val="en-US" w:eastAsia="zh-CN"/>
              </w:rPr>
              <w:t>）</w:t>
            </w:r>
            <w:r>
              <w:rPr>
                <w:rFonts w:hint="default" w:ascii="Times New Roman" w:hAnsi="Times New Roman" w:eastAsia="仿宋" w:cs="Times New Roman"/>
                <w:b w:val="0"/>
                <w:bCs w:val="0"/>
                <w:color w:val="auto"/>
                <w:sz w:val="24"/>
                <w:szCs w:val="24"/>
                <w:lang w:val="en-US" w:eastAsia="zh-CN"/>
              </w:rPr>
              <w:t>中央操控站将外购的塑料粒子新料（PA6、PA66、PP、PA9T、PA10T、PBT、PVC、TPU、TPE）吸入料斗干燥机进行烘料，烘料</w:t>
            </w:r>
            <w:r>
              <w:rPr>
                <w:rFonts w:hint="eastAsia" w:cs="Times New Roman"/>
                <w:b w:val="0"/>
                <w:bCs w:val="0"/>
                <w:color w:val="auto"/>
                <w:sz w:val="24"/>
                <w:szCs w:val="24"/>
                <w:lang w:val="en-US" w:eastAsia="zh-CN"/>
              </w:rPr>
              <w:t>采用电加热方式，</w:t>
            </w:r>
            <w:r>
              <w:rPr>
                <w:rFonts w:hint="default" w:ascii="Times New Roman" w:hAnsi="Times New Roman" w:eastAsia="仿宋" w:cs="Times New Roman"/>
                <w:b w:val="0"/>
                <w:bCs w:val="0"/>
                <w:color w:val="auto"/>
                <w:sz w:val="24"/>
                <w:szCs w:val="24"/>
                <w:lang w:val="en-US" w:eastAsia="zh-CN"/>
              </w:rPr>
              <w:t>温度为80~110℃，再将干燥后的塑料粒子转入真空料斗备用。烘料工序会产生烘料废气G1、G7（主要为水蒸气）。</w:t>
            </w:r>
          </w:p>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82" w:firstLineChars="200"/>
              <w:rPr>
                <w:rFonts w:hint="default" w:ascii="Times New Roman" w:hAnsi="Times New Roman" w:eastAsia="仿宋" w:cs="Times New Roman"/>
                <w:color w:val="auto"/>
                <w:sz w:val="24"/>
                <w:szCs w:val="24"/>
                <w:lang w:val="en-US"/>
              </w:rPr>
            </w:pPr>
            <w:r>
              <w:rPr>
                <w:rFonts w:hint="default" w:ascii="Times New Roman" w:hAnsi="Times New Roman" w:eastAsia="仿宋" w:cs="Times New Roman"/>
                <w:b/>
                <w:bCs/>
                <w:color w:val="auto"/>
                <w:sz w:val="24"/>
                <w:szCs w:val="24"/>
                <w:lang w:val="en-US" w:eastAsia="zh-CN"/>
              </w:rPr>
              <w:t>注塑</w:t>
            </w:r>
            <w:r>
              <w:rPr>
                <w:rFonts w:hint="default" w:ascii="Times New Roman" w:hAnsi="Times New Roman" w:eastAsia="仿宋" w:cs="Times New Roman"/>
                <w:b/>
                <w:bCs/>
                <w:color w:val="auto"/>
                <w:sz w:val="24"/>
                <w:szCs w:val="24"/>
              </w:rPr>
              <w:t>：</w:t>
            </w:r>
            <w:r>
              <w:rPr>
                <w:rFonts w:hint="default" w:ascii="Times New Roman" w:hAnsi="Times New Roman" w:eastAsia="仿宋" w:cs="Times New Roman"/>
                <w:b w:val="0"/>
                <w:bCs w:val="0"/>
                <w:color w:val="auto"/>
                <w:sz w:val="24"/>
                <w:szCs w:val="24"/>
                <w:lang w:val="en-US" w:eastAsia="zh-CN"/>
              </w:rPr>
              <w:t>通过中央供料系统将不同种类塑料粒子（PA6、PA66、PP、PA9T、PA10T、PBT）按比例转入原料分配站</w:t>
            </w:r>
            <w:r>
              <w:rPr>
                <w:rFonts w:hint="default" w:ascii="Times New Roman" w:hAnsi="Times New Roman" w:eastAsia="仿宋" w:cs="Times New Roman"/>
                <w:color w:val="auto"/>
                <w:sz w:val="24"/>
                <w:szCs w:val="24"/>
                <w:lang w:val="en-US" w:eastAsia="zh-CN"/>
              </w:rPr>
              <w:t>，再由注塑机吸料管将调配后的塑料粒子吸入注塑机</w:t>
            </w:r>
            <w:r>
              <w:rPr>
                <w:rFonts w:hint="default" w:ascii="Times New Roman" w:hAnsi="Times New Roman" w:eastAsia="仿宋" w:cs="Times New Roman"/>
                <w:sz w:val="24"/>
                <w:szCs w:val="24"/>
                <w:lang w:val="en-US" w:eastAsia="zh-CN"/>
              </w:rPr>
              <w:t>，</w:t>
            </w:r>
            <w:r>
              <w:rPr>
                <w:rFonts w:hint="eastAsia" w:ascii="Times New Roman" w:hAnsi="Times New Roman" w:eastAsia="仿宋" w:cs="Times New Roman"/>
                <w:b w:val="0"/>
                <w:bCs w:val="0"/>
                <w:sz w:val="24"/>
                <w:szCs w:val="22"/>
                <w:lang w:val="en-US" w:eastAsia="zh-CN"/>
              </w:rPr>
              <w:t>通过注塑机螺杆转动输送到机筒的前端，注塑机自带的电加热装置使桶内的塑料粒子受热软化</w:t>
            </w:r>
            <w:r>
              <w:rPr>
                <w:rFonts w:hint="default" w:ascii="Times New Roman" w:hAnsi="Times New Roman" w:eastAsia="仿宋" w:cs="Times New Roman"/>
                <w:sz w:val="24"/>
                <w:szCs w:val="24"/>
                <w:lang w:val="en-US" w:eastAsia="zh-CN"/>
              </w:rPr>
              <w:t>，注塑温度200-250℃</w:t>
            </w:r>
            <w:r>
              <w:rPr>
                <w:rFonts w:hint="eastAsia" w:cs="Times New Roman"/>
                <w:sz w:val="24"/>
                <w:szCs w:val="24"/>
                <w:lang w:val="en-US" w:eastAsia="zh-CN"/>
              </w:rPr>
              <w:t>（本项目所用塑料粒子分解温度均高于300</w:t>
            </w:r>
            <w:r>
              <w:rPr>
                <w:rFonts w:hint="default" w:ascii="Times New Roman" w:hAnsi="Times New Roman" w:eastAsia="仿宋" w:cs="Times New Roman"/>
                <w:sz w:val="24"/>
                <w:szCs w:val="24"/>
                <w:lang w:val="en-US" w:eastAsia="zh-CN"/>
              </w:rPr>
              <w:t>℃</w:t>
            </w:r>
            <w:r>
              <w:rPr>
                <w:rFonts w:hint="eastAsia" w:cs="Times New Roman"/>
                <w:sz w:val="24"/>
                <w:szCs w:val="24"/>
                <w:lang w:val="en-US" w:eastAsia="zh-CN"/>
              </w:rPr>
              <w:t>，故不发生分解）</w:t>
            </w:r>
            <w:r>
              <w:rPr>
                <w:rFonts w:hint="eastAsia" w:ascii="Times New Roman" w:hAnsi="Times New Roman" w:eastAsia="仿宋" w:cs="Times New Roman"/>
                <w:b w:val="0"/>
                <w:bCs w:val="0"/>
                <w:color w:val="auto"/>
                <w:sz w:val="24"/>
                <w:szCs w:val="22"/>
                <w:highlight w:val="none"/>
                <w:lang w:val="en-US" w:eastAsia="zh-CN"/>
              </w:rPr>
              <w:t>，</w:t>
            </w:r>
            <w:r>
              <w:rPr>
                <w:rFonts w:hint="eastAsia" w:ascii="Times New Roman" w:hAnsi="Times New Roman" w:eastAsia="仿宋" w:cs="Times New Roman"/>
                <w:b w:val="0"/>
                <w:bCs w:val="0"/>
                <w:sz w:val="24"/>
                <w:szCs w:val="22"/>
                <w:lang w:val="en-US" w:eastAsia="zh-CN"/>
              </w:rPr>
              <w:t>螺杆将软化的塑料粒子挤压至机头，送至模具中注塑成型。通过在模具的型腔外布满冷却水道的方式对产品进行冷却，使料坯在注塑成型后快速冷却定型，冷却水循环使用、不外排。</w:t>
            </w:r>
            <w:r>
              <w:rPr>
                <w:rFonts w:hint="default" w:ascii="Times New Roman" w:hAnsi="Times New Roman" w:eastAsia="仿宋" w:cs="Times New Roman"/>
                <w:sz w:val="24"/>
                <w:szCs w:val="24"/>
                <w:lang w:val="en-US" w:eastAsia="zh-CN"/>
              </w:rPr>
              <w:t>注塑工序会产生注塑废气G2</w:t>
            </w:r>
            <w:r>
              <w:rPr>
                <w:rFonts w:hint="eastAsia" w:cs="Times New Roman"/>
                <w:sz w:val="24"/>
                <w:szCs w:val="24"/>
                <w:lang w:val="en-US" w:eastAsia="zh-CN"/>
              </w:rPr>
              <w:t>、G3、G4和噪声N1、N4、N8</w:t>
            </w:r>
            <w:r>
              <w:rPr>
                <w:rFonts w:hint="default" w:ascii="Times New Roman" w:hAnsi="Times New Roman" w:eastAsia="仿宋" w:cs="Times New Roman"/>
                <w:sz w:val="24"/>
                <w:szCs w:val="24"/>
                <w:lang w:val="en-US" w:eastAsia="zh-CN"/>
              </w:rPr>
              <w:t>。</w:t>
            </w:r>
          </w:p>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82" w:firstLineChars="20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b/>
                <w:bCs/>
                <w:color w:val="auto"/>
                <w:sz w:val="24"/>
                <w:szCs w:val="24"/>
                <w:lang w:val="en-US" w:eastAsia="zh-CN"/>
              </w:rPr>
              <w:t>修边</w:t>
            </w:r>
            <w:r>
              <w:rPr>
                <w:rFonts w:hint="default" w:ascii="Times New Roman" w:hAnsi="Times New Roman" w:eastAsia="仿宋" w:cs="Times New Roman"/>
                <w:b/>
                <w:bCs/>
                <w:color w:val="auto"/>
                <w:sz w:val="24"/>
                <w:szCs w:val="24"/>
              </w:rPr>
              <w:t>：</w:t>
            </w:r>
            <w:r>
              <w:rPr>
                <w:rFonts w:hint="default" w:ascii="Times New Roman" w:hAnsi="Times New Roman" w:eastAsia="仿宋" w:cs="Times New Roman"/>
                <w:b w:val="0"/>
                <w:bCs w:val="0"/>
                <w:color w:val="auto"/>
                <w:sz w:val="24"/>
                <w:szCs w:val="24"/>
                <w:lang w:val="en-US" w:eastAsia="zh-CN"/>
              </w:rPr>
              <w:t>人工</w:t>
            </w:r>
            <w:r>
              <w:rPr>
                <w:rFonts w:hint="default" w:ascii="Times New Roman" w:hAnsi="Times New Roman" w:eastAsia="仿宋" w:cs="Times New Roman"/>
                <w:color w:val="auto"/>
                <w:sz w:val="24"/>
                <w:szCs w:val="24"/>
                <w:lang w:val="en-US" w:eastAsia="zh-CN"/>
              </w:rPr>
              <w:t>对注塑后的塑料件进行修边</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修边</w:t>
            </w:r>
            <w:r>
              <w:rPr>
                <w:rFonts w:hint="default" w:ascii="Times New Roman" w:hAnsi="Times New Roman" w:eastAsia="仿宋" w:cs="Times New Roman"/>
                <w:color w:val="auto"/>
                <w:sz w:val="24"/>
                <w:szCs w:val="24"/>
              </w:rPr>
              <w:t>工序</w:t>
            </w:r>
            <w:r>
              <w:rPr>
                <w:rFonts w:hint="default" w:ascii="Times New Roman" w:hAnsi="Times New Roman" w:eastAsia="仿宋" w:cs="Times New Roman"/>
                <w:color w:val="auto"/>
                <w:sz w:val="24"/>
                <w:szCs w:val="24"/>
                <w:lang w:val="en-US" w:eastAsia="zh-CN"/>
              </w:rPr>
              <w:t>会</w:t>
            </w:r>
            <w:r>
              <w:rPr>
                <w:rFonts w:hint="default" w:ascii="Times New Roman" w:hAnsi="Times New Roman" w:eastAsia="仿宋" w:cs="Times New Roman"/>
                <w:color w:val="auto"/>
                <w:sz w:val="24"/>
                <w:szCs w:val="24"/>
              </w:rPr>
              <w:t>产生</w:t>
            </w:r>
            <w:r>
              <w:rPr>
                <w:rFonts w:hint="default" w:ascii="Times New Roman" w:hAnsi="Times New Roman" w:eastAsia="仿宋" w:cs="Times New Roman"/>
                <w:color w:val="auto"/>
                <w:sz w:val="24"/>
                <w:szCs w:val="24"/>
                <w:lang w:val="en-US" w:eastAsia="zh-CN"/>
              </w:rPr>
              <w:t>废</w:t>
            </w:r>
            <w:r>
              <w:rPr>
                <w:rFonts w:hint="default" w:ascii="Times New Roman" w:hAnsi="Times New Roman" w:eastAsia="仿宋" w:cs="Times New Roman"/>
                <w:color w:val="auto"/>
                <w:sz w:val="24"/>
                <w:szCs w:val="24"/>
              </w:rPr>
              <w:t>塑料边角料</w:t>
            </w:r>
            <w:r>
              <w:rPr>
                <w:rFonts w:hint="default" w:ascii="Times New Roman" w:hAnsi="Times New Roman" w:eastAsia="仿宋" w:cs="Times New Roman"/>
                <w:color w:val="auto"/>
                <w:sz w:val="24"/>
                <w:szCs w:val="24"/>
                <w:lang w:val="en-US" w:eastAsia="zh-CN"/>
              </w:rPr>
              <w:t>S1、S4、S7</w:t>
            </w:r>
            <w:r>
              <w:rPr>
                <w:rFonts w:hint="eastAsia" w:cs="Times New Roman"/>
                <w:color w:val="auto"/>
                <w:sz w:val="24"/>
                <w:szCs w:val="24"/>
                <w:lang w:val="en-US" w:eastAsia="zh-CN"/>
              </w:rPr>
              <w:t>和噪声N2、N5、N9</w:t>
            </w:r>
            <w:r>
              <w:rPr>
                <w:rFonts w:hint="default" w:ascii="Times New Roman" w:hAnsi="Times New Roman" w:eastAsia="仿宋" w:cs="Times New Roman"/>
                <w:color w:val="auto"/>
                <w:sz w:val="24"/>
                <w:szCs w:val="24"/>
                <w:lang w:eastAsia="zh-CN"/>
              </w:rPr>
              <w:t>。</w:t>
            </w:r>
          </w:p>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82"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b/>
                <w:bCs/>
                <w:color w:val="auto"/>
                <w:sz w:val="24"/>
                <w:szCs w:val="24"/>
                <w:lang w:val="en-US" w:eastAsia="zh-CN"/>
              </w:rPr>
              <w:t>冷镦</w:t>
            </w:r>
            <w:r>
              <w:rPr>
                <w:rFonts w:hint="default" w:ascii="Times New Roman" w:hAnsi="Times New Roman" w:eastAsia="仿宋" w:cs="Times New Roman"/>
                <w:b/>
                <w:bCs/>
                <w:color w:val="auto"/>
                <w:sz w:val="24"/>
                <w:szCs w:val="24"/>
              </w:rPr>
              <w:t>：</w:t>
            </w:r>
            <w:r>
              <w:rPr>
                <w:rFonts w:hint="default" w:ascii="Times New Roman" w:hAnsi="Times New Roman" w:eastAsia="仿宋" w:cs="Times New Roman"/>
                <w:color w:val="auto"/>
                <w:sz w:val="24"/>
                <w:szCs w:val="24"/>
              </w:rPr>
              <w:t>将</w:t>
            </w:r>
            <w:r>
              <w:rPr>
                <w:rFonts w:hint="default" w:ascii="Times New Roman" w:hAnsi="Times New Roman" w:eastAsia="仿宋" w:cs="Times New Roman"/>
                <w:color w:val="auto"/>
                <w:sz w:val="24"/>
                <w:szCs w:val="24"/>
                <w:lang w:val="en-US" w:eastAsia="zh-CN"/>
              </w:rPr>
              <w:t>外购</w:t>
            </w:r>
            <w:r>
              <w:rPr>
                <w:rFonts w:hint="default" w:ascii="Times New Roman" w:hAnsi="Times New Roman" w:eastAsia="仿宋" w:cs="Times New Roman"/>
                <w:color w:val="auto"/>
                <w:sz w:val="24"/>
                <w:szCs w:val="24"/>
              </w:rPr>
              <w:t>的铜</w:t>
            </w:r>
            <w:r>
              <w:rPr>
                <w:rFonts w:hint="default" w:ascii="Times New Roman" w:hAnsi="Times New Roman" w:eastAsia="仿宋" w:cs="Times New Roman"/>
                <w:color w:val="auto"/>
                <w:sz w:val="24"/>
                <w:szCs w:val="24"/>
                <w:lang w:val="en-US" w:eastAsia="zh-CN"/>
              </w:rPr>
              <w:t>棒</w:t>
            </w:r>
            <w:r>
              <w:rPr>
                <w:rFonts w:hint="default" w:ascii="Times New Roman" w:hAnsi="Times New Roman" w:eastAsia="仿宋" w:cs="Times New Roman"/>
                <w:color w:val="auto"/>
                <w:sz w:val="24"/>
                <w:szCs w:val="24"/>
              </w:rPr>
              <w:t>通过</w:t>
            </w:r>
            <w:r>
              <w:rPr>
                <w:rFonts w:hint="default" w:ascii="Times New Roman" w:hAnsi="Times New Roman" w:eastAsia="仿宋" w:cs="Times New Roman"/>
                <w:color w:val="auto"/>
                <w:sz w:val="24"/>
                <w:szCs w:val="24"/>
                <w:lang w:val="en-US" w:eastAsia="zh-CN"/>
              </w:rPr>
              <w:t>冷镦机提高表面光洁度，改善机械性能，保证铜件精度</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冷镦</w:t>
            </w:r>
            <w:r>
              <w:rPr>
                <w:rFonts w:hint="default" w:ascii="Times New Roman" w:hAnsi="Times New Roman" w:eastAsia="仿宋" w:cs="Times New Roman"/>
                <w:color w:val="auto"/>
                <w:sz w:val="24"/>
                <w:szCs w:val="24"/>
              </w:rPr>
              <w:t>在常温</w:t>
            </w:r>
            <w:r>
              <w:rPr>
                <w:rFonts w:hint="default" w:ascii="Times New Roman" w:hAnsi="Times New Roman" w:eastAsia="仿宋" w:cs="Times New Roman"/>
                <w:color w:val="auto"/>
                <w:sz w:val="24"/>
                <w:szCs w:val="24"/>
                <w:lang w:val="en-US" w:eastAsia="zh-CN"/>
              </w:rPr>
              <w:t>条件</w:t>
            </w:r>
            <w:r>
              <w:rPr>
                <w:rFonts w:hint="default" w:ascii="Times New Roman" w:hAnsi="Times New Roman" w:eastAsia="仿宋" w:cs="Times New Roman"/>
                <w:color w:val="auto"/>
                <w:sz w:val="24"/>
                <w:szCs w:val="24"/>
              </w:rPr>
              <w:t>下</w:t>
            </w:r>
            <w:r>
              <w:rPr>
                <w:rFonts w:hint="default" w:ascii="Times New Roman" w:hAnsi="Times New Roman" w:eastAsia="仿宋" w:cs="Times New Roman"/>
                <w:color w:val="auto"/>
                <w:sz w:val="24"/>
                <w:szCs w:val="24"/>
                <w:lang w:val="en-US" w:eastAsia="zh-CN"/>
              </w:rPr>
              <w:t>进行</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是一种少/无切削金属压力加工新工艺，是一种利用金属在外力作用下产生塑性形变，并借助模具，使金属体积作重新分布及转移，形成所需零部件</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冷镦过程需添加冷镦油，起到润滑、抗磨作用，保护加工件和模具</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每台冷镦机配有1台离心式滤油机，可减少工件表面沾染的油污。由于冷镦机为全密闭设备，故不考虑冷镦过程产生的少量废气。冷镦</w:t>
            </w:r>
            <w:r>
              <w:rPr>
                <w:rFonts w:hint="default" w:ascii="Times New Roman" w:hAnsi="Times New Roman" w:eastAsia="仿宋" w:cs="Times New Roman"/>
                <w:color w:val="auto"/>
                <w:sz w:val="24"/>
                <w:szCs w:val="24"/>
              </w:rPr>
              <w:t>工序</w:t>
            </w:r>
            <w:r>
              <w:rPr>
                <w:rFonts w:hint="default" w:ascii="Times New Roman" w:hAnsi="Times New Roman" w:eastAsia="仿宋" w:cs="Times New Roman"/>
                <w:color w:val="auto"/>
                <w:sz w:val="24"/>
                <w:szCs w:val="24"/>
                <w:lang w:val="en-US" w:eastAsia="zh-CN"/>
              </w:rPr>
              <w:t>会</w:t>
            </w:r>
            <w:r>
              <w:rPr>
                <w:rFonts w:hint="default" w:ascii="Times New Roman" w:hAnsi="Times New Roman" w:eastAsia="仿宋" w:cs="Times New Roman"/>
                <w:color w:val="auto"/>
                <w:sz w:val="24"/>
                <w:szCs w:val="24"/>
              </w:rPr>
              <w:t>产生</w:t>
            </w:r>
            <w:r>
              <w:rPr>
                <w:rFonts w:hint="default" w:ascii="Times New Roman" w:hAnsi="Times New Roman" w:eastAsia="仿宋" w:cs="Times New Roman"/>
                <w:color w:val="auto"/>
                <w:sz w:val="24"/>
                <w:szCs w:val="24"/>
                <w:lang w:val="en-US" w:eastAsia="zh-CN"/>
              </w:rPr>
              <w:t>废铜边角料S2</w:t>
            </w:r>
            <w:r>
              <w:rPr>
                <w:rFonts w:hint="eastAsia"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废冷镦油S3</w:t>
            </w:r>
            <w:r>
              <w:rPr>
                <w:rFonts w:hint="eastAsia" w:cs="Times New Roman"/>
                <w:color w:val="auto"/>
                <w:sz w:val="24"/>
                <w:szCs w:val="24"/>
                <w:lang w:val="en-US" w:eastAsia="zh-CN"/>
              </w:rPr>
              <w:t>和噪声N3</w:t>
            </w:r>
            <w:r>
              <w:rPr>
                <w:rFonts w:hint="default" w:ascii="Times New Roman" w:hAnsi="Times New Roman" w:eastAsia="仿宋" w:cs="Times New Roman"/>
                <w:color w:val="auto"/>
                <w:sz w:val="24"/>
                <w:szCs w:val="24"/>
                <w:lang w:val="en-US" w:eastAsia="zh-CN"/>
              </w:rPr>
              <w:t>。</w:t>
            </w:r>
          </w:p>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82" w:firstLineChars="20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b/>
                <w:bCs/>
                <w:color w:val="auto"/>
                <w:sz w:val="24"/>
                <w:szCs w:val="24"/>
                <w:lang w:val="en-US" w:eastAsia="zh-CN"/>
              </w:rPr>
              <w:t>发外电镀</w:t>
            </w:r>
            <w:r>
              <w:rPr>
                <w:rFonts w:hint="default" w:ascii="Times New Roman" w:hAnsi="Times New Roman" w:eastAsia="仿宋" w:cs="Times New Roman"/>
                <w:b/>
                <w:bCs/>
                <w:color w:val="auto"/>
                <w:sz w:val="24"/>
                <w:szCs w:val="24"/>
              </w:rPr>
              <w:t>：</w:t>
            </w:r>
            <w:r>
              <w:rPr>
                <w:rFonts w:hint="default" w:ascii="Times New Roman" w:hAnsi="Times New Roman" w:eastAsia="仿宋" w:cs="Times New Roman"/>
                <w:color w:val="auto"/>
                <w:sz w:val="24"/>
                <w:szCs w:val="24"/>
              </w:rPr>
              <w:t>为</w:t>
            </w:r>
            <w:r>
              <w:rPr>
                <w:rFonts w:hint="default" w:ascii="Times New Roman" w:hAnsi="Times New Roman" w:eastAsia="仿宋" w:cs="Times New Roman"/>
                <w:color w:val="auto"/>
                <w:sz w:val="24"/>
                <w:szCs w:val="24"/>
                <w:lang w:val="en-US" w:eastAsia="zh-CN"/>
              </w:rPr>
              <w:t>增强工件表面的抗腐蚀性、增加硬度、防止损耗、提高导电性、光滑性、耐热性和表面美观，将冷镦后的工件发外进行电镀加工。</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bCs/>
                <w:color w:val="auto"/>
                <w:sz w:val="24"/>
                <w:szCs w:val="24"/>
                <w:lang w:val="en-US" w:eastAsia="zh-CN"/>
              </w:rPr>
              <w:t>冲压</w:t>
            </w:r>
            <w:r>
              <w:rPr>
                <w:rFonts w:hint="default" w:ascii="Times New Roman" w:hAnsi="Times New Roman" w:eastAsia="仿宋" w:cs="Times New Roman"/>
                <w:b/>
                <w:bCs/>
                <w:color w:val="auto"/>
                <w:sz w:val="24"/>
                <w:szCs w:val="24"/>
              </w:rPr>
              <w:t>：</w:t>
            </w:r>
            <w:r>
              <w:rPr>
                <w:rFonts w:hint="default" w:ascii="Times New Roman" w:hAnsi="Times New Roman" w:eastAsia="仿宋" w:cs="Times New Roman"/>
                <w:b w:val="0"/>
                <w:bCs w:val="0"/>
                <w:color w:val="auto"/>
                <w:sz w:val="24"/>
                <w:szCs w:val="24"/>
                <w:lang w:val="en-US" w:eastAsia="zh-CN"/>
              </w:rPr>
              <w:t>将外购铜带通过冲床</w:t>
            </w:r>
            <w:r>
              <w:rPr>
                <w:rFonts w:hint="eastAsia" w:cs="Times New Roman"/>
                <w:b w:val="0"/>
                <w:bCs w:val="0"/>
                <w:color w:val="auto"/>
                <w:sz w:val="24"/>
                <w:szCs w:val="24"/>
                <w:lang w:val="en-US" w:eastAsia="zh-CN"/>
              </w:rPr>
              <w:t>（液压油用于冲床）</w:t>
            </w:r>
            <w:r>
              <w:rPr>
                <w:rFonts w:hint="default" w:ascii="Times New Roman" w:hAnsi="Times New Roman" w:eastAsia="仿宋" w:cs="Times New Roman"/>
                <w:b w:val="0"/>
                <w:bCs w:val="0"/>
                <w:color w:val="auto"/>
                <w:sz w:val="24"/>
                <w:szCs w:val="24"/>
                <w:lang w:val="en-US" w:eastAsia="zh-CN"/>
              </w:rPr>
              <w:t>加工成所需形状</w:t>
            </w:r>
            <w:r>
              <w:rPr>
                <w:rFonts w:hint="default" w:ascii="Times New Roman" w:hAnsi="Times New Roman" w:eastAsia="仿宋" w:cs="Times New Roman"/>
                <w:color w:val="auto"/>
                <w:sz w:val="24"/>
                <w:szCs w:val="24"/>
              </w:rPr>
              <w:t>。此工序产生废</w:t>
            </w:r>
            <w:r>
              <w:rPr>
                <w:rFonts w:hint="default" w:ascii="Times New Roman" w:hAnsi="Times New Roman" w:eastAsia="仿宋" w:cs="Times New Roman"/>
                <w:color w:val="auto"/>
                <w:sz w:val="24"/>
                <w:szCs w:val="24"/>
                <w:lang w:val="en-US" w:eastAsia="zh-CN"/>
              </w:rPr>
              <w:t>铜边角料S5</w:t>
            </w:r>
            <w:r>
              <w:rPr>
                <w:rFonts w:hint="eastAsia" w:cs="Times New Roman"/>
                <w:color w:val="auto"/>
                <w:sz w:val="24"/>
                <w:szCs w:val="24"/>
                <w:lang w:val="en-US" w:eastAsia="zh-CN"/>
              </w:rPr>
              <w:t>和噪声N6</w:t>
            </w:r>
            <w:r>
              <w:rPr>
                <w:rFonts w:hint="default" w:ascii="Times New Roman" w:hAnsi="Times New Roman" w:eastAsia="仿宋" w:cs="Times New Roman"/>
                <w:color w:val="auto"/>
                <w:sz w:val="24"/>
                <w:szCs w:val="24"/>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b/>
                <w:bCs/>
                <w:color w:val="auto"/>
                <w:sz w:val="24"/>
                <w:szCs w:val="24"/>
                <w:lang w:val="en-US" w:eastAsia="zh-CN"/>
              </w:rPr>
              <w:t>研磨清洗</w:t>
            </w:r>
            <w:r>
              <w:rPr>
                <w:rFonts w:hint="default" w:ascii="Times New Roman" w:hAnsi="Times New Roman" w:eastAsia="仿宋" w:cs="Times New Roman"/>
                <w:b/>
                <w:bCs/>
                <w:color w:val="auto"/>
                <w:sz w:val="24"/>
                <w:szCs w:val="24"/>
              </w:rPr>
              <w:t>：</w:t>
            </w:r>
            <w:r>
              <w:rPr>
                <w:rFonts w:hint="default" w:ascii="Times New Roman" w:hAnsi="Times New Roman" w:eastAsia="仿宋" w:cs="Times New Roman"/>
                <w:color w:val="auto"/>
                <w:sz w:val="24"/>
                <w:szCs w:val="24"/>
                <w:lang w:val="en-US" w:eastAsia="zh-CN"/>
              </w:rPr>
              <w:t>将冲压后的工件放入</w:t>
            </w:r>
            <w:r>
              <w:rPr>
                <w:rFonts w:hint="eastAsia" w:cs="Times New Roman"/>
                <w:color w:val="auto"/>
                <w:sz w:val="24"/>
                <w:szCs w:val="24"/>
                <w:lang w:val="en-US" w:eastAsia="zh-CN"/>
              </w:rPr>
              <w:t>研磨</w:t>
            </w:r>
            <w:r>
              <w:rPr>
                <w:rFonts w:hint="default" w:ascii="Times New Roman" w:hAnsi="Times New Roman" w:eastAsia="仿宋" w:cs="Times New Roman"/>
                <w:color w:val="auto"/>
                <w:sz w:val="24"/>
                <w:szCs w:val="24"/>
                <w:lang w:val="en-US" w:eastAsia="zh-CN"/>
              </w:rPr>
              <w:t>清洗机进行清洗，仅部分铜带需进行清洗，不锈钢带无需清洗。此过程需添加研磨清洗剂，</w:t>
            </w:r>
            <w:r>
              <w:rPr>
                <w:rFonts w:hint="eastAsia" w:cs="Times New Roman"/>
                <w:color w:val="auto"/>
                <w:sz w:val="24"/>
                <w:szCs w:val="24"/>
                <w:lang w:val="en-US" w:eastAsia="zh-CN"/>
              </w:rPr>
              <w:t>雨水配比为1:2000，</w:t>
            </w:r>
            <w:r>
              <w:rPr>
                <w:rFonts w:hint="default" w:ascii="Times New Roman" w:hAnsi="Times New Roman" w:eastAsia="仿宋" w:cs="Times New Roman"/>
                <w:color w:val="auto"/>
                <w:sz w:val="24"/>
                <w:szCs w:val="24"/>
                <w:lang w:val="en-US" w:eastAsia="zh-CN"/>
              </w:rPr>
              <w:t>该工序在常温下进行，会产生清洗废液S6</w:t>
            </w:r>
            <w:r>
              <w:rPr>
                <w:rFonts w:hint="eastAsia" w:cs="Times New Roman"/>
                <w:color w:val="auto"/>
                <w:sz w:val="24"/>
                <w:szCs w:val="24"/>
                <w:lang w:val="en-US" w:eastAsia="zh-CN"/>
              </w:rPr>
              <w:t>和噪声N7</w:t>
            </w:r>
            <w:r>
              <w:rPr>
                <w:rFonts w:hint="default" w:ascii="Times New Roman" w:hAnsi="Times New Roman" w:eastAsia="仿宋" w:cs="Times New Roman"/>
                <w:color w:val="auto"/>
                <w:sz w:val="24"/>
                <w:szCs w:val="24"/>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rPr>
                <w:rFonts w:hint="default" w:ascii="Times New Roman" w:hAnsi="Times New Roman" w:eastAsia="仿宋" w:cs="Times New Roman"/>
                <w:color w:val="auto"/>
                <w:sz w:val="24"/>
                <w:szCs w:val="24"/>
              </w:rPr>
            </w:pPr>
            <w:r>
              <w:rPr>
                <w:rFonts w:hint="default" w:ascii="Times New Roman" w:hAnsi="Times New Roman" w:eastAsia="仿宋" w:cs="Times New Roman"/>
                <w:b/>
                <w:bCs/>
                <w:color w:val="auto"/>
                <w:sz w:val="24"/>
                <w:szCs w:val="24"/>
                <w:lang w:val="en-US" w:eastAsia="zh-CN"/>
              </w:rPr>
              <w:t>时效</w:t>
            </w:r>
            <w:r>
              <w:rPr>
                <w:rFonts w:hint="default" w:ascii="Times New Roman" w:hAnsi="Times New Roman" w:eastAsia="仿宋" w:cs="Times New Roman"/>
                <w:b/>
                <w:bCs/>
                <w:color w:val="auto"/>
                <w:sz w:val="24"/>
                <w:szCs w:val="24"/>
              </w:rPr>
              <w:t>：</w:t>
            </w:r>
            <w:r>
              <w:rPr>
                <w:rFonts w:hint="default" w:ascii="Times New Roman" w:hAnsi="Times New Roman" w:eastAsia="仿宋" w:cs="Times New Roman"/>
                <w:color w:val="auto"/>
                <w:sz w:val="24"/>
                <w:szCs w:val="24"/>
                <w:lang w:val="en-US" w:eastAsia="zh-CN"/>
              </w:rPr>
              <w:t>将清洗后的工件放入时效处理箱处理（电加热，温度400</w:t>
            </w:r>
            <w:r>
              <w:rPr>
                <w:rFonts w:hint="default" w:ascii="Times New Roman" w:hAnsi="Times New Roman" w:eastAsia="仿宋" w:cs="Times New Roman"/>
                <w:sz w:val="24"/>
                <w:szCs w:val="24"/>
                <w:lang w:val="en-US" w:eastAsia="zh-CN"/>
              </w:rPr>
              <w:t>℃左右</w:t>
            </w:r>
            <w:r>
              <w:rPr>
                <w:rFonts w:hint="default" w:ascii="Times New Roman" w:hAnsi="Times New Roman" w:eastAsia="仿宋" w:cs="Times New Roman"/>
                <w:color w:val="auto"/>
                <w:sz w:val="24"/>
                <w:szCs w:val="24"/>
                <w:lang w:val="en-US" w:eastAsia="zh-CN"/>
              </w:rPr>
              <w:t>），使其性能、形状、尺寸随时间而变化，消除工件的内应力，稳定组织和尺寸，改善机械性能。</w:t>
            </w:r>
          </w:p>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82" w:firstLineChars="20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b/>
                <w:bCs/>
                <w:color w:val="auto"/>
                <w:sz w:val="24"/>
                <w:szCs w:val="24"/>
                <w:lang w:val="en-US" w:eastAsia="zh-CN"/>
              </w:rPr>
              <w:t>发外电镀</w:t>
            </w:r>
            <w:r>
              <w:rPr>
                <w:rFonts w:hint="default" w:ascii="Times New Roman" w:hAnsi="Times New Roman" w:eastAsia="仿宋" w:cs="Times New Roman"/>
                <w:b/>
                <w:bCs/>
                <w:color w:val="auto"/>
                <w:sz w:val="24"/>
                <w:szCs w:val="24"/>
              </w:rPr>
              <w:t>：</w:t>
            </w:r>
            <w:r>
              <w:rPr>
                <w:rFonts w:hint="default" w:ascii="Times New Roman" w:hAnsi="Times New Roman" w:eastAsia="仿宋" w:cs="Times New Roman"/>
                <w:color w:val="auto"/>
                <w:sz w:val="24"/>
                <w:szCs w:val="24"/>
              </w:rPr>
              <w:t>为</w:t>
            </w:r>
            <w:r>
              <w:rPr>
                <w:rFonts w:hint="default" w:ascii="Times New Roman" w:hAnsi="Times New Roman" w:eastAsia="仿宋" w:cs="Times New Roman"/>
                <w:color w:val="auto"/>
                <w:sz w:val="24"/>
                <w:szCs w:val="24"/>
                <w:lang w:val="en-US" w:eastAsia="zh-CN"/>
              </w:rPr>
              <w:t>增强工件表面的抗腐蚀性、增加硬度、防止损耗、提高导电性、光滑性、耐热性和表面美观，将时效处理后的工件发外进行电镀加工。</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点胶</w:t>
            </w:r>
            <w:r>
              <w:rPr>
                <w:rFonts w:hint="default" w:ascii="Times New Roman" w:hAnsi="Times New Roman" w:eastAsia="仿宋" w:cs="Times New Roman"/>
                <w:b/>
                <w:bCs/>
                <w:color w:val="auto"/>
                <w:sz w:val="24"/>
                <w:szCs w:val="24"/>
              </w:rPr>
              <w:t>：</w:t>
            </w:r>
            <w:r>
              <w:rPr>
                <w:rFonts w:hint="default" w:ascii="Times New Roman" w:hAnsi="Times New Roman" w:eastAsia="仿宋" w:cs="Times New Roman"/>
                <w:b w:val="0"/>
                <w:bCs w:val="0"/>
                <w:color w:val="auto"/>
                <w:sz w:val="24"/>
                <w:szCs w:val="24"/>
                <w:lang w:val="en-US" w:eastAsia="zh-CN"/>
              </w:rPr>
              <w:t>用点胶机对半成品进行点胶，会产生点胶废气G5</w:t>
            </w:r>
            <w:r>
              <w:rPr>
                <w:rFonts w:hint="eastAsia" w:cs="Times New Roman"/>
                <w:b w:val="0"/>
                <w:bCs w:val="0"/>
                <w:color w:val="auto"/>
                <w:sz w:val="24"/>
                <w:szCs w:val="24"/>
                <w:lang w:val="en-US" w:eastAsia="zh-CN"/>
              </w:rPr>
              <w:t>和噪声N10</w:t>
            </w:r>
            <w:r>
              <w:rPr>
                <w:rFonts w:hint="default" w:ascii="Times New Roman" w:hAnsi="Times New Roman" w:eastAsia="仿宋" w:cs="Times New Roman"/>
                <w:b w:val="0"/>
                <w:bCs w:val="0"/>
                <w:color w:val="auto"/>
                <w:sz w:val="24"/>
                <w:szCs w:val="24"/>
                <w:lang w:val="en-US" w:eastAsia="zh-CN"/>
              </w:rPr>
              <w:t>。</w:t>
            </w:r>
          </w:p>
          <w:p>
            <w:pPr>
              <w:pStyle w:val="3"/>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b/>
                <w:bCs/>
                <w:color w:val="auto"/>
                <w:sz w:val="24"/>
                <w:szCs w:val="24"/>
                <w:lang w:val="en-US" w:eastAsia="zh-CN"/>
              </w:rPr>
              <w:t>焊接</w:t>
            </w:r>
            <w:r>
              <w:rPr>
                <w:rFonts w:hint="default" w:ascii="Times New Roman" w:hAnsi="Times New Roman" w:eastAsia="仿宋" w:cs="Times New Roman"/>
                <w:b/>
                <w:bCs/>
                <w:color w:val="auto"/>
                <w:sz w:val="24"/>
                <w:szCs w:val="24"/>
              </w:rPr>
              <w:t>：</w:t>
            </w:r>
            <w:r>
              <w:rPr>
                <w:rFonts w:hint="default" w:ascii="Times New Roman" w:hAnsi="Times New Roman" w:eastAsia="仿宋" w:cs="Times New Roman"/>
                <w:b w:val="0"/>
                <w:bCs w:val="0"/>
                <w:color w:val="auto"/>
                <w:sz w:val="24"/>
                <w:szCs w:val="24"/>
                <w:lang w:val="en-US" w:eastAsia="zh-CN"/>
              </w:rPr>
              <w:t>浸锡后进行焊接加工，使用无铅焊丝、锡条和助焊剂，会产生焊接废气G6。</w:t>
            </w:r>
          </w:p>
          <w:p>
            <w:pPr>
              <w:pStyle w:val="3"/>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0" w:right="0" w:firstLine="482" w:firstLineChars="200"/>
              <w:textAlignment w:val="baseline"/>
              <w:rPr>
                <w:rFonts w:hint="default" w:ascii="Times New Roman" w:hAnsi="Times New Roman" w:eastAsia="仿宋" w:cs="Times New Roman"/>
                <w:b/>
                <w:bCs/>
                <w:color w:val="auto"/>
                <w:kern w:val="2"/>
                <w:sz w:val="24"/>
                <w:szCs w:val="24"/>
                <w:lang w:val="en-US" w:eastAsia="zh-CN" w:bidi="ar-SA"/>
              </w:rPr>
            </w:pPr>
            <w:r>
              <w:rPr>
                <w:rFonts w:hint="default" w:ascii="Times New Roman" w:hAnsi="Times New Roman" w:eastAsia="仿宋" w:cs="Times New Roman"/>
                <w:b/>
                <w:bCs/>
                <w:color w:val="auto"/>
                <w:kern w:val="2"/>
                <w:sz w:val="24"/>
                <w:szCs w:val="24"/>
                <w:lang w:val="en-US" w:eastAsia="zh-CN" w:bidi="ar-SA"/>
              </w:rPr>
              <w:t>包胶：</w:t>
            </w:r>
            <w:r>
              <w:rPr>
                <w:rFonts w:hint="default" w:ascii="Times New Roman" w:hAnsi="Times New Roman" w:eastAsia="仿宋" w:cs="Times New Roman"/>
                <w:b w:val="0"/>
                <w:bCs w:val="0"/>
                <w:color w:val="auto"/>
                <w:sz w:val="24"/>
                <w:szCs w:val="24"/>
                <w:lang w:val="en-US" w:eastAsia="zh-CN"/>
              </w:rPr>
              <w:t>通过中央供料系统将不同种类塑料粒子（PVC、TPU、TPE）按比例转入原料分配站</w:t>
            </w:r>
            <w:r>
              <w:rPr>
                <w:rFonts w:hint="default" w:ascii="Times New Roman" w:hAnsi="Times New Roman" w:eastAsia="仿宋" w:cs="Times New Roman"/>
                <w:color w:val="auto"/>
                <w:sz w:val="24"/>
                <w:szCs w:val="24"/>
                <w:lang w:val="en-US" w:eastAsia="zh-CN"/>
              </w:rPr>
              <w:t>，再由包胶机吸料管将调配后的塑料粒子吸入包胶</w:t>
            </w:r>
            <w:r>
              <w:rPr>
                <w:rFonts w:hint="default" w:ascii="Times New Roman" w:hAnsi="Times New Roman" w:eastAsia="仿宋" w:cs="Times New Roman"/>
                <w:sz w:val="24"/>
                <w:szCs w:val="24"/>
                <w:lang w:val="en-US" w:eastAsia="zh-CN"/>
              </w:rPr>
              <w:t>机，将塑料粒子加热到熔融状态，包胶温度200-250℃。包胶过程中使用自来水对设备进行间接冷却，冷却水循环使用，不外排。包胶工序会产生包胶废气G</w:t>
            </w:r>
            <w:r>
              <w:rPr>
                <w:rFonts w:hint="eastAsia" w:cs="Times New Roman"/>
                <w:sz w:val="24"/>
                <w:szCs w:val="24"/>
                <w:lang w:val="en-US" w:eastAsia="zh-CN"/>
              </w:rPr>
              <w:t>8和噪声N11</w:t>
            </w:r>
            <w:r>
              <w:rPr>
                <w:rFonts w:hint="default" w:ascii="Times New Roman" w:hAnsi="Times New Roman" w:eastAsia="仿宋" w:cs="Times New Roman"/>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rPr>
                <w:rFonts w:hint="default" w:ascii="Times New Roman" w:hAnsi="Times New Roman" w:eastAsia="仿宋" w:cs="Times New Roman"/>
                <w:b w:val="0"/>
                <w:bCs w:val="0"/>
                <w:color w:val="auto"/>
                <w:kern w:val="2"/>
                <w:sz w:val="24"/>
                <w:szCs w:val="24"/>
                <w:lang w:val="en-US" w:eastAsia="zh-CN" w:bidi="ar-SA"/>
              </w:rPr>
            </w:pPr>
            <w:r>
              <w:rPr>
                <w:rFonts w:hint="default" w:ascii="Times New Roman" w:hAnsi="Times New Roman" w:eastAsia="仿宋" w:cs="Times New Roman"/>
                <w:b/>
                <w:bCs/>
                <w:color w:val="auto"/>
                <w:kern w:val="2"/>
                <w:sz w:val="24"/>
                <w:szCs w:val="24"/>
                <w:lang w:val="en-US" w:eastAsia="zh-CN" w:bidi="ar-SA"/>
              </w:rPr>
              <w:t>总装：</w:t>
            </w:r>
            <w:r>
              <w:rPr>
                <w:rFonts w:hint="default" w:ascii="Times New Roman" w:hAnsi="Times New Roman" w:eastAsia="仿宋" w:cs="Times New Roman"/>
                <w:b w:val="0"/>
                <w:bCs w:val="0"/>
                <w:color w:val="auto"/>
                <w:kern w:val="2"/>
                <w:sz w:val="24"/>
                <w:szCs w:val="24"/>
                <w:lang w:val="en-US" w:eastAsia="zh-CN" w:bidi="ar-SA"/>
              </w:rPr>
              <w:t>用全自动装配线进行装配。</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b/>
                <w:bCs/>
                <w:color w:val="auto"/>
                <w:sz w:val="24"/>
                <w:szCs w:val="24"/>
                <w:lang w:val="en-US" w:eastAsia="zh-CN"/>
              </w:rPr>
              <w:t>检验</w:t>
            </w:r>
            <w:r>
              <w:rPr>
                <w:rFonts w:hint="default" w:ascii="Times New Roman" w:hAnsi="Times New Roman" w:eastAsia="仿宋" w:cs="Times New Roman"/>
                <w:b/>
                <w:bCs/>
                <w:color w:val="auto"/>
                <w:sz w:val="24"/>
                <w:szCs w:val="24"/>
              </w:rPr>
              <w:t>：</w:t>
            </w:r>
            <w:r>
              <w:rPr>
                <w:rFonts w:hint="default" w:ascii="Times New Roman" w:hAnsi="Times New Roman" w:eastAsia="仿宋" w:cs="Times New Roman"/>
                <w:b w:val="0"/>
                <w:bCs w:val="0"/>
                <w:color w:val="auto"/>
                <w:sz w:val="24"/>
                <w:szCs w:val="24"/>
                <w:lang w:val="en-US" w:eastAsia="zh-CN"/>
              </w:rPr>
              <w:t>对成品进行检验，</w:t>
            </w:r>
            <w:r>
              <w:rPr>
                <w:rFonts w:hint="eastAsia" w:cs="Times New Roman"/>
                <w:b w:val="0"/>
                <w:bCs w:val="0"/>
                <w:color w:val="auto"/>
                <w:sz w:val="24"/>
                <w:szCs w:val="24"/>
                <w:lang w:val="en-US" w:eastAsia="zh-CN"/>
              </w:rPr>
              <w:t>需用到氯化钠溶液和硫化钾溶液，</w:t>
            </w:r>
            <w:r>
              <w:rPr>
                <w:rFonts w:hint="default" w:ascii="Times New Roman" w:hAnsi="Times New Roman" w:eastAsia="仿宋" w:cs="Times New Roman"/>
                <w:b w:val="0"/>
                <w:bCs w:val="0"/>
                <w:color w:val="auto"/>
                <w:sz w:val="24"/>
                <w:szCs w:val="24"/>
                <w:lang w:val="en-US" w:eastAsia="zh-CN"/>
              </w:rPr>
              <w:t>会产生实验室废液S8。</w:t>
            </w:r>
          </w:p>
          <w:p>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bCs/>
                <w:color w:val="auto"/>
                <w:sz w:val="24"/>
                <w:szCs w:val="24"/>
                <w:lang w:val="en-US" w:eastAsia="zh-CN"/>
              </w:rPr>
              <w:t>包装：</w:t>
            </w:r>
            <w:r>
              <w:rPr>
                <w:rFonts w:hint="default" w:ascii="Times New Roman" w:hAnsi="Times New Roman" w:eastAsia="仿宋" w:cs="Times New Roman"/>
                <w:color w:val="auto"/>
                <w:sz w:val="24"/>
                <w:szCs w:val="24"/>
              </w:rPr>
              <w:t>成品打包入库</w:t>
            </w:r>
            <w:r>
              <w:rPr>
                <w:rFonts w:hint="eastAsia" w:cs="Times New Roman"/>
                <w:color w:val="auto"/>
                <w:sz w:val="24"/>
                <w:szCs w:val="24"/>
                <w:lang w:eastAsia="zh-CN"/>
              </w:rPr>
              <w:t>，</w:t>
            </w:r>
            <w:r>
              <w:rPr>
                <w:rFonts w:hint="eastAsia" w:cs="Times New Roman"/>
                <w:color w:val="auto"/>
                <w:sz w:val="24"/>
                <w:szCs w:val="24"/>
                <w:lang w:val="en-US" w:eastAsia="zh-CN"/>
              </w:rPr>
              <w:t>会产生噪声N12</w:t>
            </w:r>
            <w:r>
              <w:rPr>
                <w:rFonts w:hint="default" w:ascii="Times New Roman" w:hAnsi="Times New Roman" w:eastAsia="仿宋" w:cs="Times New Roman"/>
                <w:color w:val="auto"/>
                <w:sz w:val="24"/>
                <w:szCs w:val="24"/>
              </w:rPr>
              <w:t>。</w:t>
            </w:r>
          </w:p>
          <w:p>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b w:val="0"/>
                <w:bCs w:val="0"/>
                <w:color w:val="auto"/>
                <w:kern w:val="2"/>
                <w:sz w:val="24"/>
                <w:szCs w:val="24"/>
                <w:lang w:val="en-US" w:eastAsia="zh-CN" w:bidi="ar-SA"/>
              </w:rPr>
            </w:pPr>
            <w:r>
              <w:rPr>
                <w:rFonts w:hint="eastAsia" w:ascii="Times New Roman" w:hAnsi="Times New Roman" w:eastAsia="仿宋" w:cs="Times New Roman"/>
                <w:b w:val="0"/>
                <w:bCs w:val="0"/>
                <w:color w:val="auto"/>
                <w:kern w:val="2"/>
                <w:sz w:val="24"/>
                <w:szCs w:val="24"/>
                <w:lang w:val="en-US" w:eastAsia="zh-CN" w:bidi="ar-SA"/>
              </w:rPr>
              <w:t>车间地面仅用扫把清扫，不涉及拖地废水的产生及排放</w:t>
            </w:r>
            <w:r>
              <w:rPr>
                <w:rFonts w:hint="eastAsia" w:ascii="Times New Roman" w:hAnsi="Times New Roman" w:cs="Times New Roman"/>
                <w:b w:val="0"/>
                <w:bCs w:val="0"/>
                <w:color w:val="auto"/>
                <w:kern w:val="2"/>
                <w:sz w:val="24"/>
                <w:szCs w:val="24"/>
                <w:lang w:val="en-US" w:eastAsia="zh-CN" w:bidi="ar-SA"/>
              </w:rPr>
              <w:t>。</w:t>
            </w:r>
          </w:p>
          <w:p>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注：注塑、包胶模具磨损需使用磨床、电火花机、砂轮机等进行打磨，用到切削液、火花油、导轨油，会产生废切削液、废火花油、废导轨油和少量粉尘；修边产生的废塑料边角料经破碎机破碎后回用于注塑工段，破碎过程中产生少量破碎粉尘经破碎机自带袋式除尘器处理后在车间无组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8" w:type="dxa"/>
            <w:noWrap w:val="0"/>
            <w:vAlign w:val="center"/>
          </w:tcPr>
          <w:p>
            <w:pPr>
              <w:pStyle w:val="1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kern w:val="2"/>
                <w:sz w:val="24"/>
                <w:szCs w:val="24"/>
              </w:rPr>
              <w:t>与项目有关的原有环境污染问题</w:t>
            </w:r>
          </w:p>
        </w:tc>
        <w:tc>
          <w:tcPr>
            <w:tcW w:w="8606"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default" w:ascii="Times New Roman" w:hAnsi="Times New Roman" w:eastAsia="仿宋" w:cs="Times New Roman"/>
                <w:b/>
                <w:bCs w:val="0"/>
                <w:color w:val="auto"/>
                <w:sz w:val="24"/>
                <w:szCs w:val="24"/>
                <w:lang w:val="en-US" w:eastAsia="zh-CN"/>
              </w:rPr>
            </w:pPr>
            <w:r>
              <w:rPr>
                <w:rFonts w:hint="default" w:ascii="Times New Roman" w:hAnsi="Times New Roman" w:eastAsia="仿宋" w:cs="Times New Roman"/>
                <w:b/>
                <w:bCs w:val="0"/>
                <w:color w:val="auto"/>
                <w:sz w:val="24"/>
                <w:szCs w:val="24"/>
                <w:lang w:val="en-US" w:eastAsia="zh-CN"/>
              </w:rPr>
              <w:t>1、原有项目环保手续履行情况</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eastAsia="zh-CN"/>
              </w:rPr>
              <w:t>常州市艾迈斯电子有限公司</w:t>
            </w:r>
            <w:r>
              <w:rPr>
                <w:rFonts w:hint="eastAsia" w:cs="Times New Roman"/>
                <w:color w:val="auto"/>
                <w:sz w:val="24"/>
                <w:szCs w:val="24"/>
                <w:lang w:val="en-US" w:eastAsia="zh-CN"/>
              </w:rPr>
              <w:t>原有项目均位于常州市武进区礼嘉镇秦巷村委漕桥211号，本项目为新建厂房项目，位于常州市武进区礼嘉镇新辰村，本项目与原有项目无关联，原有项目正常生产，环保手续见表2-9。</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bCs w:val="0"/>
                <w:color w:val="auto"/>
                <w:sz w:val="21"/>
                <w:szCs w:val="21"/>
                <w:highlight w:val="none"/>
                <w:lang w:eastAsia="zh-CN"/>
              </w:rPr>
            </w:pPr>
            <w:r>
              <w:rPr>
                <w:rFonts w:hint="default" w:ascii="Times New Roman" w:hAnsi="Times New Roman" w:eastAsia="仿宋" w:cs="Times New Roman"/>
                <w:b/>
                <w:bCs w:val="0"/>
                <w:color w:val="auto"/>
                <w:sz w:val="21"/>
                <w:szCs w:val="21"/>
                <w:highlight w:val="none"/>
                <w:lang w:eastAsia="zh-CN"/>
              </w:rPr>
              <w:t>表</w:t>
            </w:r>
            <w:r>
              <w:rPr>
                <w:rFonts w:hint="eastAsia" w:ascii="Times New Roman" w:hAnsi="Times New Roman" w:cs="Times New Roman"/>
                <w:b/>
                <w:bCs w:val="0"/>
                <w:color w:val="auto"/>
                <w:sz w:val="21"/>
                <w:szCs w:val="21"/>
                <w:highlight w:val="none"/>
                <w:lang w:val="en-US" w:eastAsia="zh-CN"/>
              </w:rPr>
              <w:t>2-</w:t>
            </w:r>
            <w:r>
              <w:rPr>
                <w:rFonts w:hint="eastAsia" w:cs="Times New Roman"/>
                <w:b/>
                <w:bCs w:val="0"/>
                <w:color w:val="auto"/>
                <w:sz w:val="21"/>
                <w:szCs w:val="21"/>
                <w:highlight w:val="none"/>
                <w:lang w:val="en-US" w:eastAsia="zh-CN"/>
              </w:rPr>
              <w:t>9</w:t>
            </w:r>
            <w:r>
              <w:rPr>
                <w:rFonts w:hint="default" w:ascii="Times New Roman" w:hAnsi="Times New Roman" w:eastAsia="仿宋" w:cs="Times New Roman"/>
                <w:b/>
                <w:bCs w:val="0"/>
                <w:color w:val="auto"/>
                <w:sz w:val="21"/>
                <w:szCs w:val="21"/>
                <w:highlight w:val="none"/>
                <w:lang w:eastAsia="zh-CN"/>
              </w:rPr>
              <w:t xml:space="preserve">  原有项目环保手续情况一览表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137"/>
              <w:gridCol w:w="2160"/>
              <w:gridCol w:w="1800"/>
              <w:gridCol w:w="26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序号</w:t>
                  </w:r>
                </w:p>
              </w:tc>
              <w:tc>
                <w:tcPr>
                  <w:tcW w:w="67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eastAsia" w:cs="Times New Roman"/>
                      <w:b/>
                      <w:bCs/>
                      <w:color w:val="auto"/>
                      <w:sz w:val="21"/>
                      <w:szCs w:val="21"/>
                      <w:lang w:val="en-US" w:eastAsia="zh-CN"/>
                    </w:rPr>
                    <w:t>环评类型</w:t>
                  </w:r>
                </w:p>
              </w:tc>
              <w:tc>
                <w:tcPr>
                  <w:tcW w:w="12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项目名称</w:t>
                  </w:r>
                </w:p>
              </w:tc>
              <w:tc>
                <w:tcPr>
                  <w:tcW w:w="107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审批情况</w:t>
                  </w:r>
                </w:p>
              </w:tc>
              <w:tc>
                <w:tcPr>
                  <w:tcW w:w="15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验收情况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67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报告表</w:t>
                  </w:r>
                </w:p>
              </w:tc>
              <w:tc>
                <w:tcPr>
                  <w:tcW w:w="12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5000万只/年电子元件、20万件/年塑料制品项目</w:t>
                  </w:r>
                </w:p>
              </w:tc>
              <w:tc>
                <w:tcPr>
                  <w:tcW w:w="107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常州市武进区环境保护局2</w:t>
                  </w:r>
                  <w:r>
                    <w:rPr>
                      <w:rFonts w:hint="eastAsia" w:ascii="Times New Roman" w:hAnsi="Times New Roman" w:cs="Times New Roman"/>
                      <w:color w:val="auto"/>
                      <w:sz w:val="21"/>
                      <w:szCs w:val="21"/>
                      <w:lang w:val="en-US" w:eastAsia="zh-CN"/>
                    </w:rPr>
                    <w:t>015</w:t>
                  </w:r>
                  <w:r>
                    <w:rPr>
                      <w:rFonts w:hint="default" w:ascii="Times New Roman" w:hAnsi="Times New Roman" w:eastAsia="仿宋" w:cs="Times New Roman"/>
                      <w:color w:val="auto"/>
                      <w:sz w:val="21"/>
                      <w:szCs w:val="21"/>
                    </w:rPr>
                    <w:t>年</w:t>
                  </w:r>
                  <w:r>
                    <w:rPr>
                      <w:rFonts w:hint="eastAsia" w:ascii="Times New Roman" w:hAnsi="Times New Roman" w:cs="Times New Roman"/>
                      <w:color w:val="auto"/>
                      <w:sz w:val="21"/>
                      <w:szCs w:val="21"/>
                      <w:lang w:val="en-US" w:eastAsia="zh-CN"/>
                    </w:rPr>
                    <w:t>7</w:t>
                  </w:r>
                  <w:r>
                    <w:rPr>
                      <w:rFonts w:hint="default" w:ascii="Times New Roman" w:hAnsi="Times New Roman" w:eastAsia="仿宋" w:cs="Times New Roman"/>
                      <w:color w:val="auto"/>
                      <w:sz w:val="21"/>
                      <w:szCs w:val="21"/>
                    </w:rPr>
                    <w:t>月</w:t>
                  </w:r>
                  <w:r>
                    <w:rPr>
                      <w:rFonts w:hint="eastAsia" w:ascii="Times New Roman" w:hAnsi="Times New Roman" w:cs="Times New Roman"/>
                      <w:color w:val="auto"/>
                      <w:sz w:val="21"/>
                      <w:szCs w:val="21"/>
                      <w:lang w:val="en-US" w:eastAsia="zh-CN"/>
                    </w:rPr>
                    <w:t>15</w:t>
                  </w:r>
                  <w:r>
                    <w:rPr>
                      <w:rFonts w:hint="default" w:ascii="Times New Roman" w:hAnsi="Times New Roman" w:eastAsia="仿宋" w:cs="Times New Roman"/>
                      <w:color w:val="auto"/>
                      <w:sz w:val="21"/>
                      <w:szCs w:val="21"/>
                    </w:rPr>
                    <w:t>日</w:t>
                  </w:r>
                </w:p>
              </w:tc>
              <w:tc>
                <w:tcPr>
                  <w:tcW w:w="15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与2018年环评一并验收（第一阶段）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67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报告表</w:t>
                  </w:r>
                </w:p>
              </w:tc>
              <w:tc>
                <w:tcPr>
                  <w:tcW w:w="12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塑料制品、线束产品、电子元件、冲压件生产项目</w:t>
                  </w:r>
                </w:p>
              </w:tc>
              <w:tc>
                <w:tcPr>
                  <w:tcW w:w="107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常州市武进区行政审批局</w:t>
                  </w:r>
                  <w:r>
                    <w:rPr>
                      <w:rFonts w:hint="default" w:ascii="Times New Roman" w:hAnsi="Times New Roman" w:eastAsia="仿宋" w:cs="Times New Roman"/>
                      <w:color w:val="auto"/>
                      <w:sz w:val="21"/>
                      <w:szCs w:val="21"/>
                    </w:rPr>
                    <w:t>20</w:t>
                  </w:r>
                  <w:r>
                    <w:rPr>
                      <w:rFonts w:hint="eastAsia" w:cs="Times New Roman"/>
                      <w:color w:val="auto"/>
                      <w:sz w:val="21"/>
                      <w:szCs w:val="21"/>
                      <w:lang w:val="en-US" w:eastAsia="zh-CN"/>
                    </w:rPr>
                    <w:t>18</w:t>
                  </w:r>
                  <w:r>
                    <w:rPr>
                      <w:rFonts w:hint="default" w:ascii="Times New Roman" w:hAnsi="Times New Roman" w:eastAsia="仿宋" w:cs="Times New Roman"/>
                      <w:color w:val="auto"/>
                      <w:sz w:val="21"/>
                      <w:szCs w:val="21"/>
                    </w:rPr>
                    <w:t>年</w:t>
                  </w:r>
                  <w:r>
                    <w:rPr>
                      <w:rFonts w:hint="eastAsia" w:cs="Times New Roman"/>
                      <w:color w:val="auto"/>
                      <w:sz w:val="21"/>
                      <w:szCs w:val="21"/>
                      <w:lang w:val="en-US" w:eastAsia="zh-CN"/>
                    </w:rPr>
                    <w:t>12</w:t>
                  </w:r>
                  <w:r>
                    <w:rPr>
                      <w:rFonts w:hint="default" w:ascii="Times New Roman" w:hAnsi="Times New Roman" w:eastAsia="仿宋" w:cs="Times New Roman"/>
                      <w:color w:val="auto"/>
                      <w:sz w:val="21"/>
                      <w:szCs w:val="21"/>
                    </w:rPr>
                    <w:t>月</w:t>
                  </w:r>
                  <w:r>
                    <w:rPr>
                      <w:rFonts w:hint="eastAsia" w:cs="Times New Roman"/>
                      <w:color w:val="auto"/>
                      <w:sz w:val="21"/>
                      <w:szCs w:val="21"/>
                      <w:lang w:val="en-US" w:eastAsia="zh-CN"/>
                    </w:rPr>
                    <w:t>20</w:t>
                  </w:r>
                  <w:r>
                    <w:rPr>
                      <w:rFonts w:hint="default" w:ascii="Times New Roman" w:hAnsi="Times New Roman" w:eastAsia="仿宋" w:cs="Times New Roman"/>
                      <w:color w:val="auto"/>
                      <w:sz w:val="21"/>
                      <w:szCs w:val="21"/>
                    </w:rPr>
                    <w:t>日</w:t>
                  </w:r>
                </w:p>
              </w:tc>
              <w:tc>
                <w:tcPr>
                  <w:tcW w:w="15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常州市</w:t>
                  </w:r>
                  <w:r>
                    <w:rPr>
                      <w:rFonts w:hint="eastAsia" w:ascii="Times New Roman" w:hAnsi="Times New Roman" w:cs="Times New Roman"/>
                      <w:color w:val="auto"/>
                      <w:sz w:val="21"/>
                      <w:szCs w:val="21"/>
                      <w:lang w:val="en-US" w:eastAsia="zh-CN"/>
                    </w:rPr>
                    <w:t>生态</w:t>
                  </w:r>
                  <w:r>
                    <w:rPr>
                      <w:rFonts w:hint="default" w:ascii="Times New Roman" w:hAnsi="Times New Roman" w:eastAsia="仿宋" w:cs="Times New Roman"/>
                      <w:color w:val="auto"/>
                      <w:sz w:val="21"/>
                      <w:szCs w:val="21"/>
                    </w:rPr>
                    <w:t>环境局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20</w:t>
                  </w:r>
                  <w:r>
                    <w:rPr>
                      <w:rFonts w:hint="eastAsia" w:ascii="Times New Roman" w:hAnsi="Times New Roman" w:cs="Times New Roman"/>
                      <w:color w:val="auto"/>
                      <w:sz w:val="21"/>
                      <w:szCs w:val="21"/>
                      <w:lang w:val="en-US" w:eastAsia="zh-CN"/>
                    </w:rPr>
                    <w:t>19</w:t>
                  </w:r>
                  <w:r>
                    <w:rPr>
                      <w:rFonts w:hint="default" w:ascii="Times New Roman" w:hAnsi="Times New Roman" w:eastAsia="仿宋" w:cs="Times New Roman"/>
                      <w:color w:val="auto"/>
                      <w:sz w:val="21"/>
                      <w:szCs w:val="21"/>
                    </w:rPr>
                    <w:t>年</w:t>
                  </w:r>
                  <w:r>
                    <w:rPr>
                      <w:rFonts w:hint="eastAsia" w:ascii="Times New Roman" w:hAnsi="Times New Roman" w:cs="Times New Roman"/>
                      <w:color w:val="auto"/>
                      <w:sz w:val="21"/>
                      <w:szCs w:val="21"/>
                      <w:lang w:val="en-US" w:eastAsia="zh-CN"/>
                    </w:rPr>
                    <w:t>7</w:t>
                  </w:r>
                  <w:r>
                    <w:rPr>
                      <w:rFonts w:hint="default" w:ascii="Times New Roman" w:hAnsi="Times New Roman" w:eastAsia="仿宋" w:cs="Times New Roman"/>
                      <w:color w:val="auto"/>
                      <w:sz w:val="21"/>
                      <w:szCs w:val="21"/>
                    </w:rPr>
                    <w:t>月</w:t>
                  </w:r>
                  <w:r>
                    <w:rPr>
                      <w:rFonts w:hint="eastAsia" w:ascii="Times New Roman" w:hAnsi="Times New Roman" w:cs="Times New Roman"/>
                      <w:color w:val="auto"/>
                      <w:sz w:val="21"/>
                      <w:szCs w:val="21"/>
                      <w:lang w:val="en-US" w:eastAsia="zh-CN"/>
                    </w:rPr>
                    <w:t>22</w:t>
                  </w:r>
                  <w:r>
                    <w:rPr>
                      <w:rFonts w:hint="default" w:ascii="Times New Roman" w:hAnsi="Times New Roman" w:eastAsia="仿宋" w:cs="Times New Roman"/>
                      <w:color w:val="auto"/>
                      <w:sz w:val="21"/>
                      <w:szCs w:val="21"/>
                    </w:rPr>
                    <w:t>日</w:t>
                  </w:r>
                  <w:r>
                    <w:rPr>
                      <w:rFonts w:hint="eastAsia" w:cs="Times New Roman"/>
                      <w:color w:val="auto"/>
                      <w:sz w:val="21"/>
                      <w:szCs w:val="21"/>
                      <w:lang w:eastAsia="zh-CN"/>
                    </w:rPr>
                    <w:t>（</w:t>
                  </w:r>
                  <w:r>
                    <w:rPr>
                      <w:rFonts w:hint="eastAsia" w:cs="Times New Roman"/>
                      <w:color w:val="auto"/>
                      <w:sz w:val="21"/>
                      <w:szCs w:val="21"/>
                      <w:lang w:val="en-US" w:eastAsia="zh-CN"/>
                    </w:rPr>
                    <w:t>第一阶段</w:t>
                  </w:r>
                  <w:r>
                    <w:rPr>
                      <w:rFonts w:hint="eastAsia" w:cs="Times New Roman"/>
                      <w:color w:val="auto"/>
                      <w:sz w:val="21"/>
                      <w:szCs w:val="21"/>
                      <w:lang w:eastAsia="zh-CN"/>
                    </w:rPr>
                    <w:t>）；</w:t>
                  </w:r>
                  <w:r>
                    <w:rPr>
                      <w:rFonts w:hint="eastAsia" w:cs="Times New Roman"/>
                      <w:color w:val="auto"/>
                      <w:sz w:val="21"/>
                      <w:szCs w:val="21"/>
                      <w:lang w:val="en-US" w:eastAsia="zh-CN"/>
                    </w:rPr>
                    <w:t>2024年1月26日自主验收（第二阶段）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3</w:t>
                  </w:r>
                </w:p>
              </w:tc>
              <w:tc>
                <w:tcPr>
                  <w:tcW w:w="67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登记表</w:t>
                  </w:r>
                </w:p>
              </w:tc>
              <w:tc>
                <w:tcPr>
                  <w:tcW w:w="12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废气处理设备改造项目</w:t>
                  </w:r>
                </w:p>
              </w:tc>
              <w:tc>
                <w:tcPr>
                  <w:tcW w:w="264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备案号：</w:t>
                  </w:r>
                  <w:r>
                    <w:rPr>
                      <w:rFonts w:hint="eastAsia" w:ascii="Times New Roman" w:hAnsi="Times New Roman" w:eastAsia="仿宋" w:cs="Times New Roman"/>
                      <w:color w:val="auto"/>
                      <w:sz w:val="21"/>
                      <w:szCs w:val="21"/>
                    </w:rPr>
                    <w:t>202232041200003223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4</w:t>
                  </w:r>
                </w:p>
              </w:tc>
              <w:tc>
                <w:tcPr>
                  <w:tcW w:w="67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登记表</w:t>
                  </w:r>
                </w:p>
              </w:tc>
              <w:tc>
                <w:tcPr>
                  <w:tcW w:w="12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点胶、焊接废气治理设施升级改造</w:t>
                  </w:r>
                  <w:r>
                    <w:rPr>
                      <w:rFonts w:hint="eastAsia" w:ascii="Times New Roman" w:hAnsi="Times New Roman" w:cs="Times New Roman"/>
                      <w:color w:val="auto"/>
                      <w:sz w:val="21"/>
                      <w:szCs w:val="21"/>
                      <w:lang w:val="en-US" w:eastAsia="zh-CN"/>
                    </w:rPr>
                    <w:t>项目</w:t>
                  </w:r>
                </w:p>
              </w:tc>
              <w:tc>
                <w:tcPr>
                  <w:tcW w:w="264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备案号：</w:t>
                  </w:r>
                  <w:r>
                    <w:rPr>
                      <w:rFonts w:hint="eastAsia" w:ascii="Times New Roman" w:hAnsi="Times New Roman" w:cs="Times New Roman"/>
                      <w:color w:val="auto"/>
                      <w:sz w:val="21"/>
                      <w:szCs w:val="21"/>
                      <w:lang w:val="en-US" w:eastAsia="zh-CN"/>
                    </w:rPr>
                    <w:t>202332041200001149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4610"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于2020年11月16日取得固定污染源排污登记回执，登记编号：913204127395583528002W</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并于2024年1月25日进行变更</w:t>
                  </w:r>
                </w:p>
              </w:tc>
            </w:tr>
          </w:tbl>
          <w:p>
            <w:pPr>
              <w:pStyle w:val="3"/>
              <w:suppressLineNumbers w:val="0"/>
              <w:spacing w:before="0" w:beforeAutospacing="0" w:after="0" w:afterAutospacing="0" w:line="240" w:lineRule="auto"/>
              <w:ind w:left="0" w:right="0" w:firstLine="422" w:firstLineChars="200"/>
              <w:rPr>
                <w:rFonts w:hint="eastAsia" w:ascii="Times New Roman" w:hAnsi="Times New Roman" w:cs="Times New Roman"/>
                <w:color w:val="auto"/>
                <w:sz w:val="24"/>
                <w:szCs w:val="24"/>
                <w:highlight w:val="none"/>
                <w:lang w:val="en-US" w:eastAsia="zh-CN"/>
              </w:rPr>
            </w:pPr>
            <w:r>
              <w:rPr>
                <w:rFonts w:hint="eastAsia" w:cs="Times New Roman"/>
                <w:b/>
                <w:bCs/>
                <w:color w:val="auto"/>
                <w:sz w:val="21"/>
                <w:szCs w:val="21"/>
                <w:lang w:val="en-US" w:eastAsia="zh-CN"/>
              </w:rPr>
              <w:t>注：“塑料制品、线束产品、电子元件、冲压件生产项目”为扩建项目，项目建成后与“</w:t>
            </w:r>
            <w:r>
              <w:rPr>
                <w:rFonts w:hint="default" w:ascii="Times New Roman" w:hAnsi="Times New Roman" w:eastAsia="仿宋" w:cs="Times New Roman"/>
                <w:b/>
                <w:bCs/>
                <w:color w:val="auto"/>
                <w:sz w:val="21"/>
                <w:szCs w:val="21"/>
              </w:rPr>
              <w:t>5000万只/年电子元件、20万件/年塑料制品项目</w:t>
            </w:r>
            <w:r>
              <w:rPr>
                <w:rFonts w:hint="eastAsia" w:cs="Times New Roman"/>
                <w:b/>
                <w:bCs/>
                <w:color w:val="auto"/>
                <w:sz w:val="21"/>
                <w:szCs w:val="21"/>
                <w:lang w:val="en-US" w:eastAsia="zh-CN"/>
              </w:rPr>
              <w:t>”一并开展验收工作（第一阶段）。</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原有项目主体工程情况</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bCs w:val="0"/>
                <w:color w:val="auto"/>
                <w:sz w:val="21"/>
                <w:szCs w:val="21"/>
                <w:highlight w:val="none"/>
                <w:lang w:eastAsia="zh-CN"/>
              </w:rPr>
            </w:pPr>
            <w:r>
              <w:rPr>
                <w:rFonts w:hint="default" w:ascii="Times New Roman" w:hAnsi="Times New Roman" w:eastAsia="仿宋" w:cs="Times New Roman"/>
                <w:b/>
                <w:bCs w:val="0"/>
                <w:color w:val="auto"/>
                <w:sz w:val="21"/>
                <w:szCs w:val="21"/>
                <w:highlight w:val="none"/>
                <w:lang w:eastAsia="zh-CN"/>
              </w:rPr>
              <w:t>表</w:t>
            </w:r>
            <w:r>
              <w:rPr>
                <w:rFonts w:hint="eastAsia" w:ascii="Times New Roman" w:hAnsi="Times New Roman" w:cs="Times New Roman"/>
                <w:b/>
                <w:bCs w:val="0"/>
                <w:color w:val="auto"/>
                <w:sz w:val="21"/>
                <w:szCs w:val="21"/>
                <w:highlight w:val="none"/>
                <w:lang w:val="en-US" w:eastAsia="zh-CN"/>
              </w:rPr>
              <w:t>2-</w:t>
            </w:r>
            <w:r>
              <w:rPr>
                <w:rFonts w:hint="eastAsia" w:cs="Times New Roman"/>
                <w:b/>
                <w:bCs w:val="0"/>
                <w:color w:val="auto"/>
                <w:sz w:val="21"/>
                <w:szCs w:val="21"/>
                <w:highlight w:val="none"/>
                <w:lang w:val="en-US" w:eastAsia="zh-CN"/>
              </w:rPr>
              <w:t>10</w:t>
            </w:r>
            <w:r>
              <w:rPr>
                <w:rFonts w:hint="default" w:ascii="Times New Roman" w:hAnsi="Times New Roman" w:eastAsia="仿宋" w:cs="Times New Roman"/>
                <w:b/>
                <w:bCs w:val="0"/>
                <w:color w:val="auto"/>
                <w:sz w:val="21"/>
                <w:szCs w:val="21"/>
                <w:highlight w:val="none"/>
                <w:lang w:eastAsia="zh-CN"/>
              </w:rPr>
              <w:t xml:space="preserve">  </w:t>
            </w:r>
            <w:r>
              <w:rPr>
                <w:rFonts w:hint="eastAsia" w:ascii="Times New Roman" w:hAnsi="Times New Roman" w:cs="Times New Roman"/>
                <w:b/>
                <w:bCs w:val="0"/>
                <w:color w:val="auto"/>
                <w:sz w:val="21"/>
                <w:szCs w:val="21"/>
                <w:highlight w:val="none"/>
                <w:lang w:val="en-US" w:eastAsia="zh-CN"/>
              </w:rPr>
              <w:t>原有项目</w:t>
            </w:r>
            <w:r>
              <w:rPr>
                <w:rFonts w:hint="default" w:ascii="Times New Roman" w:hAnsi="Times New Roman" w:eastAsia="仿宋" w:cs="Times New Roman"/>
                <w:b/>
                <w:bCs w:val="0"/>
                <w:color w:val="auto"/>
                <w:sz w:val="21"/>
                <w:szCs w:val="21"/>
                <w:highlight w:val="none"/>
                <w:lang w:eastAsia="zh-CN"/>
              </w:rPr>
              <w:t>主体工程一览表</w:t>
            </w:r>
          </w:p>
          <w:tbl>
            <w:tblPr>
              <w:tblStyle w:val="20"/>
              <w:tblW w:w="495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11"/>
              <w:gridCol w:w="1011"/>
              <w:gridCol w:w="1011"/>
              <w:gridCol w:w="1011"/>
              <w:gridCol w:w="1011"/>
              <w:gridCol w:w="1011"/>
              <w:gridCol w:w="22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608"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序号</w:t>
                  </w:r>
                </w:p>
              </w:tc>
              <w:tc>
                <w:tcPr>
                  <w:tcW w:w="608"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主要建、构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筑物名称</w:t>
                  </w:r>
                </w:p>
              </w:tc>
              <w:tc>
                <w:tcPr>
                  <w:tcW w:w="608"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占地面积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b/>
                      <w:bCs/>
                      <w:color w:val="auto"/>
                      <w:kern w:val="0"/>
                      <w:sz w:val="21"/>
                      <w:szCs w:val="21"/>
                      <w:lang w:eastAsia="zh-CN"/>
                    </w:rPr>
                  </w:pPr>
                  <w:r>
                    <w:rPr>
                      <w:rFonts w:hint="eastAsia" w:cs="Times New Roman"/>
                      <w:b/>
                      <w:bCs/>
                      <w:color w:val="auto"/>
                      <w:kern w:val="0"/>
                      <w:sz w:val="21"/>
                      <w:szCs w:val="21"/>
                      <w:lang w:eastAsia="zh-CN"/>
                    </w:rPr>
                    <w:t>（</w:t>
                  </w:r>
                  <w:r>
                    <w:rPr>
                      <w:rFonts w:hint="default" w:ascii="Times New Roman" w:hAnsi="Times New Roman" w:eastAsia="仿宋" w:cs="Times New Roman"/>
                      <w:b/>
                      <w:bCs/>
                      <w:color w:val="auto"/>
                      <w:kern w:val="0"/>
                      <w:sz w:val="21"/>
                      <w:szCs w:val="21"/>
                    </w:rPr>
                    <w:t>m</w:t>
                  </w:r>
                  <w:r>
                    <w:rPr>
                      <w:rFonts w:hint="default" w:ascii="Times New Roman" w:hAnsi="Times New Roman" w:eastAsia="仿宋" w:cs="Times New Roman"/>
                      <w:b/>
                      <w:bCs/>
                      <w:color w:val="auto"/>
                      <w:kern w:val="0"/>
                      <w:sz w:val="21"/>
                      <w:szCs w:val="21"/>
                      <w:vertAlign w:val="superscript"/>
                    </w:rPr>
                    <w:t>2</w:t>
                  </w:r>
                  <w:r>
                    <w:rPr>
                      <w:rFonts w:hint="eastAsia" w:cs="Times New Roman"/>
                      <w:b/>
                      <w:bCs/>
                      <w:color w:val="auto"/>
                      <w:kern w:val="0"/>
                      <w:sz w:val="21"/>
                      <w:szCs w:val="21"/>
                      <w:lang w:eastAsia="zh-CN"/>
                    </w:rPr>
                    <w:t>）</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建筑面积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b/>
                      <w:bCs/>
                      <w:color w:val="auto"/>
                      <w:kern w:val="0"/>
                      <w:sz w:val="21"/>
                      <w:szCs w:val="21"/>
                      <w:lang w:eastAsia="zh-CN"/>
                    </w:rPr>
                  </w:pPr>
                  <w:r>
                    <w:rPr>
                      <w:rFonts w:hint="eastAsia" w:cs="Times New Roman"/>
                      <w:b/>
                      <w:bCs/>
                      <w:color w:val="auto"/>
                      <w:kern w:val="0"/>
                      <w:sz w:val="21"/>
                      <w:szCs w:val="21"/>
                      <w:lang w:eastAsia="zh-CN"/>
                    </w:rPr>
                    <w:t>（</w:t>
                  </w:r>
                  <w:r>
                    <w:rPr>
                      <w:rFonts w:hint="default" w:ascii="Times New Roman" w:hAnsi="Times New Roman" w:eastAsia="仿宋" w:cs="Times New Roman"/>
                      <w:b/>
                      <w:bCs/>
                      <w:color w:val="auto"/>
                      <w:kern w:val="0"/>
                      <w:sz w:val="21"/>
                      <w:szCs w:val="21"/>
                    </w:rPr>
                    <w:t>m</w:t>
                  </w:r>
                  <w:r>
                    <w:rPr>
                      <w:rFonts w:hint="default" w:ascii="Times New Roman" w:hAnsi="Times New Roman" w:eastAsia="仿宋" w:cs="Times New Roman"/>
                      <w:b/>
                      <w:bCs/>
                      <w:color w:val="auto"/>
                      <w:kern w:val="0"/>
                      <w:sz w:val="21"/>
                      <w:szCs w:val="21"/>
                      <w:vertAlign w:val="superscript"/>
                    </w:rPr>
                    <w:t>2</w:t>
                  </w:r>
                  <w:r>
                    <w:rPr>
                      <w:rFonts w:hint="eastAsia" w:cs="Times New Roman"/>
                      <w:b/>
                      <w:bCs/>
                      <w:color w:val="auto"/>
                      <w:kern w:val="0"/>
                      <w:sz w:val="21"/>
                      <w:szCs w:val="21"/>
                      <w:lang w:eastAsia="zh-CN"/>
                    </w:rPr>
                    <w:t>）</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建筑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层数</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建筑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结构</w:t>
                  </w:r>
                </w:p>
              </w:tc>
              <w:tc>
                <w:tcPr>
                  <w:tcW w:w="134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608"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r>
                    <w:rPr>
                      <w:rFonts w:hint="eastAsia" w:cs="Times New Roman"/>
                      <w:color w:val="auto"/>
                      <w:kern w:val="0"/>
                      <w:sz w:val="21"/>
                      <w:szCs w:val="21"/>
                      <w:lang w:val="en-US" w:eastAsia="zh-CN"/>
                    </w:rPr>
                    <w:t>生产楼一</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r>
                    <w:rPr>
                      <w:rFonts w:hint="eastAsia" w:cs="Times New Roman"/>
                      <w:color w:val="auto"/>
                      <w:kern w:val="0"/>
                      <w:sz w:val="21"/>
                      <w:szCs w:val="21"/>
                      <w:lang w:val="en-US" w:eastAsia="zh-CN"/>
                    </w:rPr>
                    <w:t>1440</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r>
                    <w:rPr>
                      <w:rFonts w:hint="eastAsia" w:cs="Times New Roman"/>
                      <w:color w:val="auto"/>
                      <w:kern w:val="0"/>
                      <w:sz w:val="21"/>
                      <w:szCs w:val="21"/>
                      <w:lang w:val="en-US" w:eastAsia="zh-CN"/>
                    </w:rPr>
                    <w:t>5760</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0"/>
                      <w:sz w:val="21"/>
                      <w:szCs w:val="21"/>
                      <w:lang w:val="en-US" w:eastAsia="zh-CN"/>
                    </w:rPr>
                  </w:pPr>
                  <w:r>
                    <w:rPr>
                      <w:rFonts w:hint="eastAsia" w:cs="Times New Roman"/>
                      <w:color w:val="auto"/>
                      <w:kern w:val="0"/>
                      <w:sz w:val="21"/>
                      <w:szCs w:val="21"/>
                      <w:lang w:val="en-US" w:eastAsia="zh-CN"/>
                    </w:rPr>
                    <w:t>4</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钢混</w:t>
                  </w:r>
                </w:p>
              </w:tc>
              <w:tc>
                <w:tcPr>
                  <w:tcW w:w="134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位于厂区中部，其中一层为原料仓库和车间二，二层为实验室和成品仓库，三层为车间五（用于装配），四层为包装材料堆放车间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608"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0"/>
                      <w:sz w:val="21"/>
                      <w:szCs w:val="21"/>
                      <w:lang w:val="en-US"/>
                    </w:rPr>
                  </w:pPr>
                  <w:r>
                    <w:rPr>
                      <w:rFonts w:hint="eastAsia" w:cs="Times New Roman"/>
                      <w:color w:val="auto"/>
                      <w:kern w:val="0"/>
                      <w:sz w:val="21"/>
                      <w:szCs w:val="21"/>
                      <w:lang w:val="en-US" w:eastAsia="zh-CN"/>
                    </w:rPr>
                    <w:t>生产楼二</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r>
                    <w:rPr>
                      <w:rFonts w:hint="eastAsia" w:cs="Times New Roman"/>
                      <w:color w:val="auto"/>
                      <w:kern w:val="0"/>
                      <w:sz w:val="21"/>
                      <w:szCs w:val="21"/>
                      <w:lang w:val="en-US" w:eastAsia="zh-CN"/>
                    </w:rPr>
                    <w:t>900</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r>
                    <w:rPr>
                      <w:rFonts w:hint="eastAsia" w:cs="Times New Roman"/>
                      <w:color w:val="auto"/>
                      <w:kern w:val="0"/>
                      <w:sz w:val="21"/>
                      <w:szCs w:val="21"/>
                      <w:lang w:val="en-US" w:eastAsia="zh-CN"/>
                    </w:rPr>
                    <w:t>2700</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0"/>
                      <w:sz w:val="21"/>
                      <w:szCs w:val="21"/>
                      <w:lang w:val="en-US" w:eastAsia="zh-CN"/>
                    </w:rPr>
                  </w:pPr>
                  <w:r>
                    <w:rPr>
                      <w:rFonts w:hint="eastAsia" w:cs="Times New Roman"/>
                      <w:color w:val="auto"/>
                      <w:kern w:val="0"/>
                      <w:sz w:val="21"/>
                      <w:szCs w:val="21"/>
                      <w:lang w:val="en-US" w:eastAsia="zh-CN"/>
                    </w:rPr>
                    <w:t>3</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钢混</w:t>
                  </w:r>
                </w:p>
              </w:tc>
              <w:tc>
                <w:tcPr>
                  <w:tcW w:w="134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位于厂区南侧，其中一层为车间一（用于注塑），二层为车间三（用于点胶、裁线），三层为车间四（用于焊接）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608"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0"/>
                      <w:sz w:val="21"/>
                      <w:szCs w:val="21"/>
                      <w:lang w:val="en-US" w:eastAsia="zh-CN"/>
                    </w:rPr>
                  </w:pPr>
                  <w:r>
                    <w:rPr>
                      <w:rFonts w:hint="eastAsia" w:cs="Times New Roman"/>
                      <w:color w:val="auto"/>
                      <w:kern w:val="0"/>
                      <w:sz w:val="21"/>
                      <w:szCs w:val="21"/>
                      <w:lang w:val="en-US" w:eastAsia="zh-CN"/>
                    </w:rPr>
                    <w:t>行政楼</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r>
                    <w:rPr>
                      <w:rFonts w:hint="eastAsia" w:cs="Times New Roman"/>
                      <w:color w:val="auto"/>
                      <w:kern w:val="0"/>
                      <w:sz w:val="21"/>
                      <w:szCs w:val="21"/>
                      <w:lang w:val="en-US" w:eastAsia="zh-CN"/>
                    </w:rPr>
                    <w:t>750</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r>
                    <w:rPr>
                      <w:rFonts w:hint="eastAsia" w:cs="Times New Roman"/>
                      <w:color w:val="auto"/>
                      <w:kern w:val="0"/>
                      <w:sz w:val="21"/>
                      <w:szCs w:val="21"/>
                      <w:lang w:val="en-US" w:eastAsia="zh-CN"/>
                    </w:rPr>
                    <w:t>2250</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0"/>
                      <w:sz w:val="21"/>
                      <w:szCs w:val="21"/>
                      <w:lang w:val="en-US" w:eastAsia="zh-CN"/>
                    </w:rPr>
                  </w:pPr>
                  <w:r>
                    <w:rPr>
                      <w:rFonts w:hint="eastAsia" w:cs="Times New Roman"/>
                      <w:color w:val="auto"/>
                      <w:kern w:val="0"/>
                      <w:sz w:val="21"/>
                      <w:szCs w:val="21"/>
                      <w:lang w:val="en-US" w:eastAsia="zh-CN"/>
                    </w:rPr>
                    <w:t>3</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钢混</w:t>
                  </w:r>
                </w:p>
              </w:tc>
              <w:tc>
                <w:tcPr>
                  <w:tcW w:w="134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608"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0"/>
                      <w:sz w:val="21"/>
                      <w:szCs w:val="21"/>
                      <w:lang w:val="en-US" w:eastAsia="zh-CN"/>
                    </w:rPr>
                  </w:pPr>
                  <w:r>
                    <w:rPr>
                      <w:rFonts w:hint="eastAsia" w:cs="Times New Roman"/>
                      <w:color w:val="auto"/>
                      <w:kern w:val="0"/>
                      <w:sz w:val="21"/>
                      <w:szCs w:val="21"/>
                      <w:lang w:val="en-US" w:eastAsia="zh-CN"/>
                    </w:rPr>
                    <w:t>宿舍</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r>
                    <w:rPr>
                      <w:rFonts w:hint="eastAsia" w:cs="Times New Roman"/>
                      <w:color w:val="auto"/>
                      <w:kern w:val="0"/>
                      <w:sz w:val="21"/>
                      <w:szCs w:val="21"/>
                      <w:lang w:val="en-US" w:eastAsia="zh-CN"/>
                    </w:rPr>
                    <w:t>288</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r>
                    <w:rPr>
                      <w:rFonts w:hint="eastAsia" w:cs="Times New Roman"/>
                      <w:color w:val="auto"/>
                      <w:kern w:val="0"/>
                      <w:sz w:val="21"/>
                      <w:szCs w:val="21"/>
                      <w:lang w:val="en-US" w:eastAsia="zh-CN"/>
                    </w:rPr>
                    <w:t>2304</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0"/>
                      <w:sz w:val="21"/>
                      <w:szCs w:val="21"/>
                      <w:lang w:val="en-US" w:eastAsia="zh-CN"/>
                    </w:rPr>
                  </w:pPr>
                  <w:r>
                    <w:rPr>
                      <w:rFonts w:hint="eastAsia" w:cs="Times New Roman"/>
                      <w:color w:val="auto"/>
                      <w:kern w:val="0"/>
                      <w:sz w:val="21"/>
                      <w:szCs w:val="21"/>
                      <w:lang w:val="en-US" w:eastAsia="zh-CN"/>
                    </w:rPr>
                    <w:t>8</w:t>
                  </w:r>
                </w:p>
              </w:tc>
              <w:tc>
                <w:tcPr>
                  <w:tcW w:w="60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钢混</w:t>
                  </w:r>
                </w:p>
              </w:tc>
              <w:tc>
                <w:tcPr>
                  <w:tcW w:w="134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一层分别为食堂和活动室，2-4层为宿舍</w:t>
                  </w:r>
                </w:p>
              </w:tc>
            </w:tr>
          </w:tbl>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原有项目公辅工程情况</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bCs w:val="0"/>
                <w:color w:val="auto"/>
                <w:sz w:val="21"/>
                <w:szCs w:val="21"/>
                <w:highlight w:val="none"/>
                <w:lang w:eastAsia="zh-CN"/>
              </w:rPr>
            </w:pPr>
            <w:r>
              <w:rPr>
                <w:rFonts w:hint="default" w:ascii="Times New Roman" w:hAnsi="Times New Roman" w:eastAsia="仿宋" w:cs="Times New Roman"/>
                <w:b/>
                <w:bCs w:val="0"/>
                <w:color w:val="auto"/>
                <w:sz w:val="21"/>
                <w:szCs w:val="21"/>
                <w:highlight w:val="none"/>
                <w:lang w:eastAsia="zh-CN"/>
              </w:rPr>
              <w:t>表</w:t>
            </w:r>
            <w:r>
              <w:rPr>
                <w:rFonts w:hint="eastAsia" w:ascii="Times New Roman" w:hAnsi="Times New Roman" w:cs="Times New Roman"/>
                <w:b/>
                <w:bCs w:val="0"/>
                <w:color w:val="auto"/>
                <w:sz w:val="21"/>
                <w:szCs w:val="21"/>
                <w:highlight w:val="none"/>
                <w:lang w:val="en-US" w:eastAsia="zh-CN"/>
              </w:rPr>
              <w:t>2-11</w:t>
            </w:r>
            <w:r>
              <w:rPr>
                <w:rFonts w:hint="default" w:ascii="Times New Roman" w:hAnsi="Times New Roman" w:eastAsia="仿宋" w:cs="Times New Roman"/>
                <w:b/>
                <w:bCs w:val="0"/>
                <w:color w:val="auto"/>
                <w:sz w:val="21"/>
                <w:szCs w:val="21"/>
                <w:highlight w:val="none"/>
                <w:lang w:eastAsia="zh-CN"/>
              </w:rPr>
              <w:t xml:space="preserve">  </w:t>
            </w:r>
            <w:r>
              <w:rPr>
                <w:rFonts w:hint="eastAsia" w:ascii="Times New Roman" w:hAnsi="Times New Roman" w:cs="Times New Roman"/>
                <w:b/>
                <w:bCs w:val="0"/>
                <w:color w:val="auto"/>
                <w:sz w:val="21"/>
                <w:szCs w:val="21"/>
                <w:highlight w:val="none"/>
                <w:lang w:val="en-US" w:eastAsia="zh-CN"/>
              </w:rPr>
              <w:t>原有项目</w:t>
            </w:r>
            <w:r>
              <w:rPr>
                <w:rFonts w:hint="default" w:ascii="Times New Roman" w:hAnsi="Times New Roman" w:eastAsia="仿宋" w:cs="Times New Roman"/>
                <w:b/>
                <w:bCs w:val="0"/>
                <w:color w:val="auto"/>
                <w:sz w:val="21"/>
                <w:szCs w:val="21"/>
                <w:highlight w:val="none"/>
                <w:lang w:eastAsia="zh-CN"/>
              </w:rPr>
              <w:t>公用及辅助工程一览表</w:t>
            </w:r>
          </w:p>
          <w:tbl>
            <w:tblPr>
              <w:tblStyle w:val="20"/>
              <w:tblW w:w="496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1"/>
              <w:gridCol w:w="705"/>
              <w:gridCol w:w="1706"/>
              <w:gridCol w:w="2235"/>
              <w:gridCol w:w="29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6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类型</w:t>
                  </w:r>
                </w:p>
              </w:tc>
              <w:tc>
                <w:tcPr>
                  <w:tcW w:w="144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建设名称</w:t>
                  </w:r>
                </w:p>
              </w:tc>
              <w:tc>
                <w:tcPr>
                  <w:tcW w:w="13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设计能力</w:t>
                  </w:r>
                </w:p>
              </w:tc>
              <w:tc>
                <w:tcPr>
                  <w:tcW w:w="17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储运工程</w:t>
                  </w:r>
                </w:p>
              </w:tc>
              <w:tc>
                <w:tcPr>
                  <w:tcW w:w="144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原料堆场</w:t>
                  </w:r>
                </w:p>
              </w:tc>
              <w:tc>
                <w:tcPr>
                  <w:tcW w:w="13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满足生产需求</w:t>
                  </w:r>
                </w:p>
              </w:tc>
              <w:tc>
                <w:tcPr>
                  <w:tcW w:w="17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144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成品堆场</w:t>
                  </w:r>
                </w:p>
              </w:tc>
              <w:tc>
                <w:tcPr>
                  <w:tcW w:w="13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满足生产需求</w:t>
                  </w:r>
                </w:p>
              </w:tc>
              <w:tc>
                <w:tcPr>
                  <w:tcW w:w="17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公用工程</w:t>
                  </w:r>
                </w:p>
              </w:tc>
              <w:tc>
                <w:tcPr>
                  <w:tcW w:w="144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供配电系统</w:t>
                  </w:r>
                </w:p>
              </w:tc>
              <w:tc>
                <w:tcPr>
                  <w:tcW w:w="13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eastAsia" w:cs="Times New Roman"/>
                      <w:color w:val="auto"/>
                      <w:sz w:val="21"/>
                      <w:szCs w:val="21"/>
                      <w:lang w:val="en-US" w:eastAsia="zh-CN"/>
                    </w:rPr>
                    <w:t>40</w:t>
                  </w:r>
                  <w:r>
                    <w:rPr>
                      <w:rFonts w:hint="default" w:ascii="Times New Roman" w:hAnsi="Times New Roman" w:eastAsia="仿宋" w:cs="Times New Roman"/>
                      <w:color w:val="auto"/>
                      <w:sz w:val="21"/>
                      <w:szCs w:val="21"/>
                    </w:rPr>
                    <w:t>0万度/年</w:t>
                  </w:r>
                </w:p>
              </w:tc>
              <w:tc>
                <w:tcPr>
                  <w:tcW w:w="17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区域供电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42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给水系统</w:t>
                  </w:r>
                </w:p>
              </w:tc>
              <w:tc>
                <w:tcPr>
                  <w:tcW w:w="10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生产用水</w:t>
                  </w:r>
                </w:p>
              </w:tc>
              <w:tc>
                <w:tcPr>
                  <w:tcW w:w="13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rPr>
                  </w:pPr>
                  <w:r>
                    <w:rPr>
                      <w:rFonts w:hint="eastAsia" w:cs="Times New Roman"/>
                      <w:color w:val="auto"/>
                      <w:sz w:val="21"/>
                      <w:szCs w:val="21"/>
                      <w:lang w:val="en-US" w:eastAsia="zh-CN"/>
                    </w:rPr>
                    <w:t>245</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/a</w:t>
                  </w:r>
                </w:p>
              </w:tc>
              <w:tc>
                <w:tcPr>
                  <w:tcW w:w="174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由市政自来水厂供给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42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10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生活用水</w:t>
                  </w:r>
                </w:p>
              </w:tc>
              <w:tc>
                <w:tcPr>
                  <w:tcW w:w="13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eastAsia" w:cs="Times New Roman"/>
                      <w:color w:val="auto"/>
                      <w:sz w:val="21"/>
                      <w:szCs w:val="21"/>
                      <w:lang w:val="en-US" w:eastAsia="zh-CN"/>
                    </w:rPr>
                    <w:t>10140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/a</w:t>
                  </w:r>
                </w:p>
              </w:tc>
              <w:tc>
                <w:tcPr>
                  <w:tcW w:w="174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排水系统</w:t>
                  </w:r>
                </w:p>
              </w:tc>
              <w:tc>
                <w:tcPr>
                  <w:tcW w:w="10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生活污水</w:t>
                  </w:r>
                </w:p>
              </w:tc>
              <w:tc>
                <w:tcPr>
                  <w:tcW w:w="13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eastAsia" w:cs="Times New Roman"/>
                      <w:color w:val="auto"/>
                      <w:sz w:val="21"/>
                      <w:szCs w:val="21"/>
                      <w:lang w:val="en-US" w:eastAsia="zh-CN"/>
                    </w:rPr>
                    <w:t>8812</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/a</w:t>
                  </w:r>
                </w:p>
              </w:tc>
              <w:tc>
                <w:tcPr>
                  <w:tcW w:w="17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冷却水循环使用不外排；食堂废水经隔油沉淀处理后与生活污水一并</w:t>
                  </w:r>
                  <w:r>
                    <w:rPr>
                      <w:rFonts w:hint="default" w:ascii="Times New Roman" w:hAnsi="Times New Roman" w:eastAsia="仿宋" w:cs="Times New Roman"/>
                      <w:color w:val="auto"/>
                      <w:sz w:val="21"/>
                      <w:szCs w:val="21"/>
                    </w:rPr>
                    <w:t>接管至</w:t>
                  </w:r>
                  <w:r>
                    <w:rPr>
                      <w:rFonts w:hint="eastAsia" w:cs="Times New Roman"/>
                      <w:color w:val="auto"/>
                      <w:sz w:val="21"/>
                      <w:szCs w:val="21"/>
                      <w:lang w:eastAsia="zh-CN"/>
                    </w:rPr>
                    <w:t>武南污水处理厂</w:t>
                  </w:r>
                  <w:r>
                    <w:rPr>
                      <w:rFonts w:hint="default" w:ascii="Times New Roman" w:hAnsi="Times New Roman" w:eastAsia="仿宋" w:cs="Times New Roman"/>
                      <w:color w:val="auto"/>
                      <w:sz w:val="21"/>
                      <w:szCs w:val="21"/>
                    </w:rPr>
                    <w:t>处理，尾水排入</w:t>
                  </w:r>
                  <w:r>
                    <w:rPr>
                      <w:rFonts w:hint="eastAsia" w:cs="Times New Roman"/>
                      <w:color w:val="auto"/>
                      <w:sz w:val="21"/>
                      <w:szCs w:val="21"/>
                      <w:lang w:eastAsia="zh-CN"/>
                    </w:rPr>
                    <w:t>武南河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环保工程</w:t>
                  </w:r>
                </w:p>
              </w:tc>
              <w:tc>
                <w:tcPr>
                  <w:tcW w:w="42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w:t>
                  </w:r>
                </w:p>
              </w:tc>
              <w:tc>
                <w:tcPr>
                  <w:tcW w:w="10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eastAsia" w:cs="Times New Roman"/>
                      <w:color w:val="auto"/>
                      <w:sz w:val="21"/>
                      <w:szCs w:val="21"/>
                      <w:lang w:val="en-US" w:eastAsia="zh-CN"/>
                    </w:rPr>
                    <w:t>二级</w:t>
                  </w:r>
                  <w:r>
                    <w:rPr>
                      <w:rFonts w:hint="default" w:ascii="Times New Roman" w:hAnsi="Times New Roman" w:eastAsia="仿宋" w:cs="Times New Roman"/>
                      <w:color w:val="auto"/>
                      <w:sz w:val="21"/>
                      <w:szCs w:val="21"/>
                    </w:rPr>
                    <w:t>活性炭</w:t>
                  </w:r>
                </w:p>
              </w:tc>
              <w:tc>
                <w:tcPr>
                  <w:tcW w:w="13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Q=</w:t>
                  </w:r>
                  <w:r>
                    <w:rPr>
                      <w:rFonts w:hint="eastAsia" w:cs="Times New Roman"/>
                      <w:color w:val="auto"/>
                      <w:sz w:val="21"/>
                      <w:szCs w:val="21"/>
                      <w:lang w:val="en-US" w:eastAsia="zh-CN"/>
                    </w:rPr>
                    <w:t>25</w:t>
                  </w:r>
                  <w:r>
                    <w:rPr>
                      <w:rFonts w:hint="default" w:ascii="Times New Roman" w:hAnsi="Times New Roman" w:eastAsia="仿宋" w:cs="Times New Roman"/>
                      <w:color w:val="auto"/>
                      <w:sz w:val="21"/>
                      <w:szCs w:val="21"/>
                    </w:rPr>
                    <w:t>000m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c>
                <w:tcPr>
                  <w:tcW w:w="17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处理</w:t>
                  </w:r>
                  <w:r>
                    <w:rPr>
                      <w:rFonts w:hint="eastAsia" w:cs="Times New Roman"/>
                      <w:color w:val="auto"/>
                      <w:sz w:val="21"/>
                      <w:szCs w:val="21"/>
                      <w:lang w:val="en-US" w:eastAsia="zh-CN"/>
                    </w:rPr>
                    <w:t>注塑废气，处理后通过1根15m高排气筒（1#）排放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42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10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过滤棉+</w:t>
                  </w:r>
                  <w:r>
                    <w:rPr>
                      <w:rFonts w:hint="eastAsia" w:cs="Times New Roman"/>
                      <w:color w:val="auto"/>
                      <w:sz w:val="21"/>
                      <w:szCs w:val="21"/>
                      <w:lang w:val="en-US" w:eastAsia="zh-CN"/>
                    </w:rPr>
                    <w:t>二级</w:t>
                  </w:r>
                  <w:r>
                    <w:rPr>
                      <w:rFonts w:hint="default" w:ascii="Times New Roman" w:hAnsi="Times New Roman" w:eastAsia="仿宋" w:cs="Times New Roman"/>
                      <w:color w:val="auto"/>
                      <w:sz w:val="21"/>
                      <w:szCs w:val="21"/>
                    </w:rPr>
                    <w:t>活性炭</w:t>
                  </w:r>
                </w:p>
              </w:tc>
              <w:tc>
                <w:tcPr>
                  <w:tcW w:w="13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Q=</w:t>
                  </w:r>
                  <w:r>
                    <w:rPr>
                      <w:rFonts w:hint="eastAsia" w:cs="Times New Roman"/>
                      <w:color w:val="auto"/>
                      <w:sz w:val="21"/>
                      <w:szCs w:val="21"/>
                      <w:lang w:val="en-US" w:eastAsia="zh-CN"/>
                    </w:rPr>
                    <w:t>16</w:t>
                  </w:r>
                  <w:r>
                    <w:rPr>
                      <w:rFonts w:hint="default" w:ascii="Times New Roman" w:hAnsi="Times New Roman" w:eastAsia="仿宋" w:cs="Times New Roman"/>
                      <w:color w:val="auto"/>
                      <w:sz w:val="21"/>
                      <w:szCs w:val="21"/>
                    </w:rPr>
                    <w:t>000m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c>
                <w:tcPr>
                  <w:tcW w:w="17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处理</w:t>
                  </w:r>
                  <w:r>
                    <w:rPr>
                      <w:rFonts w:hint="eastAsia" w:cs="Times New Roman"/>
                      <w:color w:val="auto"/>
                      <w:sz w:val="21"/>
                      <w:szCs w:val="21"/>
                      <w:lang w:val="en-US" w:eastAsia="zh-CN"/>
                    </w:rPr>
                    <w:t>焊接、点胶废气，处理后通过1根15m高排气筒（2#）排放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42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10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袋式除尘器</w:t>
                  </w:r>
                </w:p>
              </w:tc>
              <w:tc>
                <w:tcPr>
                  <w:tcW w:w="13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Q=1500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c>
                <w:tcPr>
                  <w:tcW w:w="17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处理</w:t>
                  </w:r>
                  <w:r>
                    <w:rPr>
                      <w:rFonts w:hint="eastAsia" w:ascii="Times New Roman" w:hAnsi="Times New Roman" w:cs="Times New Roman"/>
                      <w:color w:val="auto"/>
                      <w:sz w:val="21"/>
                      <w:szCs w:val="21"/>
                      <w:lang w:val="en-US" w:eastAsia="zh-CN"/>
                    </w:rPr>
                    <w:t>破碎粉尘</w:t>
                  </w:r>
                  <w:r>
                    <w:rPr>
                      <w:rFonts w:hint="eastAsia" w:cs="Times New Roman"/>
                      <w:color w:val="auto"/>
                      <w:sz w:val="21"/>
                      <w:szCs w:val="21"/>
                      <w:lang w:val="en-US" w:eastAsia="zh-CN"/>
                    </w:rPr>
                    <w:t>，处理后在破碎间无组织排放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42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10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油烟净化器</w:t>
                  </w:r>
                </w:p>
              </w:tc>
              <w:tc>
                <w:tcPr>
                  <w:tcW w:w="13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Q=</w:t>
                  </w:r>
                  <w:r>
                    <w:rPr>
                      <w:rFonts w:hint="eastAsia" w:cs="Times New Roman"/>
                      <w:color w:val="auto"/>
                      <w:sz w:val="21"/>
                      <w:szCs w:val="21"/>
                      <w:lang w:val="en-US" w:eastAsia="zh-CN"/>
                    </w:rPr>
                    <w:t>15</w:t>
                  </w:r>
                  <w:r>
                    <w:rPr>
                      <w:rFonts w:hint="default" w:ascii="Times New Roman" w:hAnsi="Times New Roman" w:eastAsia="仿宋" w:cs="Times New Roman"/>
                      <w:color w:val="auto"/>
                      <w:sz w:val="21"/>
                      <w:szCs w:val="21"/>
                    </w:rPr>
                    <w:t>000m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c>
                <w:tcPr>
                  <w:tcW w:w="17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处理</w:t>
                  </w:r>
                  <w:r>
                    <w:rPr>
                      <w:rFonts w:hint="eastAsia" w:cs="Times New Roman"/>
                      <w:color w:val="auto"/>
                      <w:sz w:val="21"/>
                      <w:szCs w:val="21"/>
                      <w:lang w:val="en-US" w:eastAsia="zh-CN"/>
                    </w:rPr>
                    <w:t>食堂油烟，处理后通过排气筒（3#）排放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w:t>
                  </w:r>
                </w:p>
              </w:tc>
              <w:tc>
                <w:tcPr>
                  <w:tcW w:w="10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隔油沉淀</w:t>
                  </w:r>
                </w:p>
              </w:tc>
              <w:tc>
                <w:tcPr>
                  <w:tcW w:w="13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w:t>
                  </w:r>
                </w:p>
              </w:tc>
              <w:tc>
                <w:tcPr>
                  <w:tcW w:w="17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食堂废水经隔油沉淀后与生活污水一并接管至</w:t>
                  </w:r>
                  <w:r>
                    <w:rPr>
                      <w:rFonts w:hint="eastAsia" w:cs="Times New Roman"/>
                      <w:color w:val="auto"/>
                      <w:sz w:val="21"/>
                      <w:szCs w:val="21"/>
                      <w:lang w:eastAsia="zh-CN"/>
                    </w:rPr>
                    <w:t>武南污水处理厂</w:t>
                  </w:r>
                  <w:r>
                    <w:rPr>
                      <w:rFonts w:hint="default" w:ascii="Times New Roman" w:hAnsi="Times New Roman" w:eastAsia="仿宋" w:cs="Times New Roman"/>
                      <w:color w:val="auto"/>
                      <w:sz w:val="21"/>
                      <w:szCs w:val="21"/>
                    </w:rPr>
                    <w:t>处理，尾水排入</w:t>
                  </w:r>
                  <w:r>
                    <w:rPr>
                      <w:rFonts w:hint="eastAsia" w:cs="Times New Roman"/>
                      <w:color w:val="auto"/>
                      <w:sz w:val="21"/>
                      <w:szCs w:val="21"/>
                      <w:lang w:eastAsia="zh-CN"/>
                    </w:rPr>
                    <w:t>武南河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42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固体废物</w:t>
                  </w:r>
                </w:p>
              </w:tc>
              <w:tc>
                <w:tcPr>
                  <w:tcW w:w="10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一般固废</w:t>
                  </w:r>
                  <w:r>
                    <w:rPr>
                      <w:rFonts w:hint="eastAsia" w:cs="Times New Roman"/>
                      <w:color w:val="auto"/>
                      <w:sz w:val="21"/>
                      <w:szCs w:val="21"/>
                      <w:lang w:val="en-US" w:eastAsia="zh-CN"/>
                    </w:rPr>
                    <w:t>堆场</w:t>
                  </w:r>
                </w:p>
              </w:tc>
              <w:tc>
                <w:tcPr>
                  <w:tcW w:w="13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eastAsia" w:cs="Times New Roman"/>
                      <w:color w:val="auto"/>
                      <w:sz w:val="21"/>
                      <w:szCs w:val="21"/>
                      <w:lang w:val="en-US" w:eastAsia="zh-CN"/>
                    </w:rPr>
                    <w:t>1</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17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位于原料仓库的西南角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42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10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危废仓库</w:t>
                  </w:r>
                </w:p>
              </w:tc>
              <w:tc>
                <w:tcPr>
                  <w:tcW w:w="13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eastAsia" w:cs="Times New Roman"/>
                      <w:color w:val="auto"/>
                      <w:sz w:val="21"/>
                      <w:szCs w:val="21"/>
                      <w:lang w:val="en-US" w:eastAsia="zh-CN"/>
                    </w:rPr>
                    <w:t>15</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174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位于原料仓库的西侧</w:t>
                  </w:r>
                </w:p>
              </w:tc>
            </w:tr>
          </w:tbl>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原有项目原辅料使用情况</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18"/>
              </w:rPr>
            </w:pPr>
            <w:r>
              <w:rPr>
                <w:rFonts w:hint="default" w:ascii="Times New Roman" w:hAnsi="Times New Roman" w:eastAsia="仿宋" w:cs="Times New Roman"/>
                <w:b/>
                <w:color w:val="auto"/>
                <w:sz w:val="21"/>
                <w:szCs w:val="18"/>
              </w:rPr>
              <w:t>表</w:t>
            </w:r>
            <w:r>
              <w:rPr>
                <w:rFonts w:hint="eastAsia" w:ascii="Times New Roman" w:hAnsi="Times New Roman" w:cs="Times New Roman"/>
                <w:b/>
                <w:color w:val="auto"/>
                <w:sz w:val="21"/>
                <w:szCs w:val="18"/>
                <w:lang w:val="en-US" w:eastAsia="zh-CN"/>
              </w:rPr>
              <w:t>2</w:t>
            </w:r>
            <w:r>
              <w:rPr>
                <w:rFonts w:hint="default" w:ascii="Times New Roman" w:hAnsi="Times New Roman" w:eastAsia="仿宋" w:cs="Times New Roman"/>
                <w:b/>
                <w:color w:val="auto"/>
                <w:sz w:val="21"/>
                <w:szCs w:val="18"/>
              </w:rPr>
              <w:t>-1</w:t>
            </w:r>
            <w:r>
              <w:rPr>
                <w:rFonts w:hint="eastAsia" w:cs="Times New Roman"/>
                <w:b/>
                <w:color w:val="auto"/>
                <w:sz w:val="21"/>
                <w:szCs w:val="18"/>
                <w:lang w:val="en-US" w:eastAsia="zh-CN"/>
              </w:rPr>
              <w:t>2</w:t>
            </w:r>
            <w:r>
              <w:rPr>
                <w:rFonts w:hint="default" w:ascii="Times New Roman" w:hAnsi="Times New Roman" w:eastAsia="仿宋" w:cs="Times New Roman"/>
                <w:b/>
                <w:color w:val="auto"/>
                <w:sz w:val="21"/>
                <w:szCs w:val="18"/>
              </w:rPr>
              <w:t xml:space="preserve">  </w:t>
            </w:r>
            <w:r>
              <w:rPr>
                <w:rFonts w:hint="eastAsia" w:ascii="Times New Roman" w:hAnsi="Times New Roman" w:cs="Times New Roman"/>
                <w:b/>
                <w:color w:val="auto"/>
                <w:sz w:val="21"/>
                <w:szCs w:val="18"/>
                <w:lang w:val="en-US" w:eastAsia="zh-CN"/>
              </w:rPr>
              <w:t>原有</w:t>
            </w:r>
            <w:r>
              <w:rPr>
                <w:rFonts w:hint="default" w:ascii="Times New Roman" w:hAnsi="Times New Roman" w:eastAsia="仿宋" w:cs="Times New Roman"/>
                <w:b/>
                <w:color w:val="auto"/>
                <w:sz w:val="21"/>
                <w:szCs w:val="18"/>
              </w:rPr>
              <w:t>项目原辅材料一览表</w:t>
            </w:r>
          </w:p>
          <w:tbl>
            <w:tblPr>
              <w:tblStyle w:val="20"/>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58"/>
              <w:gridCol w:w="3209"/>
              <w:gridCol w:w="1070"/>
              <w:gridCol w:w="643"/>
              <w:gridCol w:w="996"/>
              <w:gridCol w:w="1205"/>
              <w:gridCol w:w="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7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b/>
                      <w:i w:val="0"/>
                      <w:color w:val="auto"/>
                      <w:kern w:val="2"/>
                      <w:sz w:val="21"/>
                      <w:szCs w:val="21"/>
                      <w:u w:val="none"/>
                      <w:lang w:val="en-US" w:eastAsia="zh-CN" w:bidi="ar-SA"/>
                    </w:rPr>
                  </w:pPr>
                  <w:r>
                    <w:rPr>
                      <w:rFonts w:hint="default" w:ascii="Times New Roman" w:hAnsi="Times New Roman" w:eastAsia="仿宋" w:cs="Times New Roman"/>
                      <w:b/>
                      <w:i w:val="0"/>
                      <w:color w:val="auto"/>
                      <w:kern w:val="0"/>
                      <w:sz w:val="21"/>
                      <w:szCs w:val="21"/>
                      <w:u w:val="none"/>
                      <w:lang w:val="en-US" w:eastAsia="zh-CN" w:bidi="ar"/>
                    </w:rPr>
                    <w:t>原辅料名称</w:t>
                  </w:r>
                </w:p>
              </w:tc>
              <w:tc>
                <w:tcPr>
                  <w:tcW w:w="191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sz w:val="21"/>
                      <w:szCs w:val="21"/>
                      <w:u w:val="none"/>
                    </w:rPr>
                  </w:pPr>
                  <w:r>
                    <w:rPr>
                      <w:rStyle w:val="45"/>
                      <w:rFonts w:hint="default" w:ascii="Times New Roman" w:hAnsi="Times New Roman" w:eastAsia="仿宋" w:cs="Times New Roman"/>
                      <w:color w:val="auto"/>
                      <w:sz w:val="21"/>
                      <w:szCs w:val="21"/>
                      <w:lang w:val="en-US" w:eastAsia="zh-CN" w:bidi="ar"/>
                    </w:rPr>
                    <w:t>规格型号、组分</w:t>
                  </w:r>
                </w:p>
              </w:tc>
              <w:tc>
                <w:tcPr>
                  <w:tcW w:w="63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年耗量（</w:t>
                  </w:r>
                  <w:r>
                    <w:rPr>
                      <w:rStyle w:val="75"/>
                      <w:rFonts w:hint="default" w:ascii="Times New Roman" w:hAnsi="Times New Roman" w:eastAsia="仿宋" w:cs="Times New Roman"/>
                      <w:color w:val="auto"/>
                      <w:sz w:val="21"/>
                      <w:szCs w:val="21"/>
                      <w:lang w:val="en-US" w:eastAsia="zh-CN" w:bidi="ar"/>
                    </w:rPr>
                    <w:t>t</w:t>
                  </w:r>
                  <w:r>
                    <w:rPr>
                      <w:rStyle w:val="45"/>
                      <w:rFonts w:hint="default" w:ascii="Times New Roman" w:hAnsi="Times New Roman" w:eastAsia="仿宋" w:cs="Times New Roman"/>
                      <w:color w:val="auto"/>
                      <w:sz w:val="21"/>
                      <w:szCs w:val="21"/>
                      <w:lang w:val="en-US" w:eastAsia="zh-CN" w:bidi="ar"/>
                    </w:rPr>
                    <w:t>）</w:t>
                  </w:r>
                </w:p>
              </w:tc>
              <w:tc>
                <w:tcPr>
                  <w:tcW w:w="38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sz w:val="21"/>
                      <w:szCs w:val="21"/>
                      <w:u w:val="none"/>
                    </w:rPr>
                  </w:pPr>
                  <w:r>
                    <w:rPr>
                      <w:rFonts w:hint="default" w:ascii="Times New Roman" w:hAnsi="Times New Roman" w:eastAsia="仿宋" w:cs="Times New Roman"/>
                      <w:b/>
                      <w:i w:val="0"/>
                      <w:color w:val="auto"/>
                      <w:kern w:val="0"/>
                      <w:sz w:val="21"/>
                      <w:szCs w:val="21"/>
                      <w:u w:val="none"/>
                      <w:lang w:val="en-US" w:eastAsia="zh-CN" w:bidi="ar"/>
                    </w:rPr>
                    <w:t>储存方式</w:t>
                  </w:r>
                </w:p>
              </w:tc>
              <w:tc>
                <w:tcPr>
                  <w:tcW w:w="59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sz w:val="21"/>
                      <w:szCs w:val="21"/>
                      <w:u w:val="none"/>
                    </w:rPr>
                  </w:pPr>
                  <w:r>
                    <w:rPr>
                      <w:rFonts w:hint="default" w:ascii="Times New Roman" w:hAnsi="Times New Roman" w:eastAsia="仿宋" w:cs="Times New Roman"/>
                      <w:b/>
                      <w:i w:val="0"/>
                      <w:color w:val="auto"/>
                      <w:kern w:val="0"/>
                      <w:sz w:val="21"/>
                      <w:szCs w:val="21"/>
                      <w:u w:val="none"/>
                      <w:lang w:val="en-US" w:eastAsia="zh-CN" w:bidi="ar"/>
                    </w:rPr>
                    <w:t>最大储量（t）</w:t>
                  </w:r>
                </w:p>
              </w:tc>
              <w:tc>
                <w:tcPr>
                  <w:tcW w:w="720" w:type="pct"/>
                  <w:gridSpan w:val="2"/>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sz w:val="21"/>
                      <w:szCs w:val="21"/>
                      <w:u w:val="none"/>
                    </w:rPr>
                  </w:pPr>
                  <w:r>
                    <w:rPr>
                      <w:rFonts w:hint="default" w:ascii="Times New Roman" w:hAnsi="Times New Roman" w:eastAsia="仿宋" w:cs="Times New Roman"/>
                      <w:b/>
                      <w:i w:val="0"/>
                      <w:color w:val="auto"/>
                      <w:kern w:val="0"/>
                      <w:sz w:val="21"/>
                      <w:szCs w:val="21"/>
                      <w:u w:val="none"/>
                      <w:lang w:val="en-US" w:eastAsia="zh-CN" w:bidi="ar"/>
                    </w:rPr>
                    <w:t>来源及运输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23" w:hRule="atLeast"/>
              </w:trPr>
              <w:tc>
                <w:tcPr>
                  <w:tcW w:w="7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eastAsia" w:ascii="Times New Roman" w:hAnsi="Times New Roman" w:eastAsia="仿宋" w:cs="Times New Roman"/>
                      <w:b w:val="0"/>
                      <w:bCs w:val="0"/>
                      <w:color w:val="auto"/>
                      <w:sz w:val="21"/>
                      <w:szCs w:val="21"/>
                      <w:lang w:val="en-US" w:eastAsia="zh-CN" w:bidi="ar"/>
                    </w:rPr>
                    <w:t>聚酰胺</w:t>
                  </w:r>
                </w:p>
              </w:tc>
              <w:tc>
                <w:tcPr>
                  <w:tcW w:w="191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PA</w:t>
                  </w:r>
                </w:p>
              </w:tc>
              <w:tc>
                <w:tcPr>
                  <w:tcW w:w="63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100</w:t>
                  </w:r>
                </w:p>
              </w:tc>
              <w:tc>
                <w:tcPr>
                  <w:tcW w:w="38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袋装</w:t>
                  </w:r>
                </w:p>
              </w:tc>
              <w:tc>
                <w:tcPr>
                  <w:tcW w:w="59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10</w:t>
                  </w:r>
                </w:p>
              </w:tc>
              <w:tc>
                <w:tcPr>
                  <w:tcW w:w="71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sz w:val="21"/>
                      <w:szCs w:val="21"/>
                      <w:u w:val="none"/>
                    </w:rPr>
                  </w:pPr>
                  <w:r>
                    <w:rPr>
                      <w:rStyle w:val="57"/>
                      <w:rFonts w:hint="default" w:ascii="Times New Roman" w:hAnsi="Times New Roman" w:eastAsia="仿宋" w:cs="Times New Roman"/>
                      <w:b w:val="0"/>
                      <w:bCs w:val="0"/>
                      <w:color w:val="auto"/>
                      <w:sz w:val="21"/>
                      <w:szCs w:val="21"/>
                      <w:lang w:val="en-US" w:eastAsia="zh-CN" w:bidi="ar"/>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23" w:hRule="atLeast"/>
              </w:trPr>
              <w:tc>
                <w:tcPr>
                  <w:tcW w:w="7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eastAsia" w:ascii="Times New Roman" w:hAnsi="Times New Roman" w:eastAsia="仿宋" w:cs="Times New Roman"/>
                      <w:b w:val="0"/>
                      <w:bCs w:val="0"/>
                      <w:color w:val="auto"/>
                      <w:sz w:val="21"/>
                      <w:szCs w:val="21"/>
                      <w:lang w:val="en-US" w:eastAsia="zh-CN" w:bidi="ar"/>
                    </w:rPr>
                    <w:t>聚氯乙烯</w:t>
                  </w:r>
                </w:p>
              </w:tc>
              <w:tc>
                <w:tcPr>
                  <w:tcW w:w="191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PVC</w:t>
                  </w:r>
                </w:p>
              </w:tc>
              <w:tc>
                <w:tcPr>
                  <w:tcW w:w="63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10</w:t>
                  </w:r>
                </w:p>
              </w:tc>
              <w:tc>
                <w:tcPr>
                  <w:tcW w:w="38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袋装</w:t>
                  </w:r>
                </w:p>
              </w:tc>
              <w:tc>
                <w:tcPr>
                  <w:tcW w:w="59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1</w:t>
                  </w:r>
                </w:p>
              </w:tc>
              <w:tc>
                <w:tcPr>
                  <w:tcW w:w="71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sz w:val="21"/>
                      <w:szCs w:val="21"/>
                      <w:u w:val="none"/>
                    </w:rPr>
                  </w:pPr>
                  <w:r>
                    <w:rPr>
                      <w:rStyle w:val="57"/>
                      <w:rFonts w:hint="default" w:ascii="Times New Roman" w:hAnsi="Times New Roman" w:eastAsia="仿宋" w:cs="Times New Roman"/>
                      <w:b w:val="0"/>
                      <w:bCs w:val="0"/>
                      <w:color w:val="auto"/>
                      <w:sz w:val="21"/>
                      <w:szCs w:val="21"/>
                      <w:lang w:val="en-US" w:eastAsia="zh-CN" w:bidi="ar"/>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23" w:hRule="atLeast"/>
              </w:trPr>
              <w:tc>
                <w:tcPr>
                  <w:tcW w:w="7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eastAsia" w:ascii="Times New Roman" w:hAnsi="Times New Roman" w:eastAsia="仿宋" w:cs="Times New Roman"/>
                      <w:b w:val="0"/>
                      <w:bCs w:val="0"/>
                      <w:color w:val="auto"/>
                      <w:sz w:val="21"/>
                      <w:szCs w:val="21"/>
                      <w:lang w:val="en-US" w:eastAsia="zh-CN" w:bidi="ar"/>
                    </w:rPr>
                    <w:t>颜料</w:t>
                  </w:r>
                </w:p>
              </w:tc>
              <w:tc>
                <w:tcPr>
                  <w:tcW w:w="191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40-200g/袋</w:t>
                  </w:r>
                </w:p>
              </w:tc>
              <w:tc>
                <w:tcPr>
                  <w:tcW w:w="63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0.3</w:t>
                  </w:r>
                </w:p>
              </w:tc>
              <w:tc>
                <w:tcPr>
                  <w:tcW w:w="38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袋装</w:t>
                  </w:r>
                </w:p>
              </w:tc>
              <w:tc>
                <w:tcPr>
                  <w:tcW w:w="59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0.3</w:t>
                  </w:r>
                </w:p>
              </w:tc>
              <w:tc>
                <w:tcPr>
                  <w:tcW w:w="71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sz w:val="21"/>
                      <w:szCs w:val="21"/>
                      <w:u w:val="none"/>
                    </w:rPr>
                  </w:pPr>
                  <w:r>
                    <w:rPr>
                      <w:rStyle w:val="57"/>
                      <w:rFonts w:hint="default" w:ascii="Times New Roman" w:hAnsi="Times New Roman" w:eastAsia="仿宋" w:cs="Times New Roman"/>
                      <w:b w:val="0"/>
                      <w:bCs w:val="0"/>
                      <w:color w:val="auto"/>
                      <w:sz w:val="21"/>
                      <w:szCs w:val="21"/>
                      <w:lang w:val="en-US" w:eastAsia="zh-CN" w:bidi="ar"/>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23" w:hRule="atLeast"/>
              </w:trPr>
              <w:tc>
                <w:tcPr>
                  <w:tcW w:w="7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eastAsia" w:ascii="Times New Roman" w:hAnsi="Times New Roman" w:eastAsia="仿宋" w:cs="Times New Roman"/>
                      <w:b w:val="0"/>
                      <w:bCs w:val="0"/>
                      <w:color w:val="auto"/>
                      <w:sz w:val="21"/>
                      <w:szCs w:val="21"/>
                      <w:lang w:val="en-US" w:eastAsia="zh-CN" w:bidi="ar"/>
                    </w:rPr>
                    <w:t>线材</w:t>
                  </w:r>
                </w:p>
              </w:tc>
              <w:tc>
                <w:tcPr>
                  <w:tcW w:w="191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铜</w:t>
                  </w:r>
                </w:p>
              </w:tc>
              <w:tc>
                <w:tcPr>
                  <w:tcW w:w="63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300万米</w:t>
                  </w:r>
                </w:p>
              </w:tc>
              <w:tc>
                <w:tcPr>
                  <w:tcW w:w="38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盘装</w:t>
                  </w:r>
                </w:p>
              </w:tc>
              <w:tc>
                <w:tcPr>
                  <w:tcW w:w="59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30万米</w:t>
                  </w:r>
                </w:p>
              </w:tc>
              <w:tc>
                <w:tcPr>
                  <w:tcW w:w="71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sz w:val="21"/>
                      <w:szCs w:val="21"/>
                      <w:u w:val="none"/>
                    </w:rPr>
                  </w:pPr>
                  <w:r>
                    <w:rPr>
                      <w:rStyle w:val="57"/>
                      <w:rFonts w:hint="default" w:ascii="Times New Roman" w:hAnsi="Times New Roman" w:eastAsia="仿宋" w:cs="Times New Roman"/>
                      <w:b w:val="0"/>
                      <w:bCs w:val="0"/>
                      <w:color w:val="auto"/>
                      <w:sz w:val="21"/>
                      <w:szCs w:val="21"/>
                      <w:lang w:val="en-US" w:eastAsia="zh-CN" w:bidi="ar"/>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23" w:hRule="atLeast"/>
              </w:trPr>
              <w:tc>
                <w:tcPr>
                  <w:tcW w:w="7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eastAsia" w:ascii="Times New Roman" w:hAnsi="Times New Roman" w:eastAsia="仿宋" w:cs="Times New Roman"/>
                      <w:b w:val="0"/>
                      <w:bCs w:val="0"/>
                      <w:color w:val="auto"/>
                      <w:sz w:val="21"/>
                      <w:szCs w:val="21"/>
                      <w:lang w:val="en-US" w:eastAsia="zh-CN" w:bidi="ar"/>
                    </w:rPr>
                    <w:t>端子</w:t>
                  </w:r>
                </w:p>
              </w:tc>
              <w:tc>
                <w:tcPr>
                  <w:tcW w:w="191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铜</w:t>
                  </w:r>
                </w:p>
              </w:tc>
              <w:tc>
                <w:tcPr>
                  <w:tcW w:w="63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700万个</w:t>
                  </w:r>
                </w:p>
              </w:tc>
              <w:tc>
                <w:tcPr>
                  <w:tcW w:w="38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袋装</w:t>
                  </w:r>
                </w:p>
              </w:tc>
              <w:tc>
                <w:tcPr>
                  <w:tcW w:w="59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70万个</w:t>
                  </w:r>
                </w:p>
              </w:tc>
              <w:tc>
                <w:tcPr>
                  <w:tcW w:w="71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sz w:val="21"/>
                      <w:szCs w:val="21"/>
                      <w:u w:val="none"/>
                    </w:rPr>
                  </w:pPr>
                  <w:r>
                    <w:rPr>
                      <w:rStyle w:val="57"/>
                      <w:rFonts w:hint="default" w:ascii="Times New Roman" w:hAnsi="Times New Roman" w:eastAsia="仿宋" w:cs="Times New Roman"/>
                      <w:b w:val="0"/>
                      <w:bCs w:val="0"/>
                      <w:color w:val="auto"/>
                      <w:sz w:val="21"/>
                      <w:szCs w:val="21"/>
                      <w:lang w:val="en-US" w:eastAsia="zh-CN" w:bidi="ar"/>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23" w:hRule="atLeast"/>
              </w:trPr>
              <w:tc>
                <w:tcPr>
                  <w:tcW w:w="7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eastAsia" w:ascii="Times New Roman" w:hAnsi="Times New Roman" w:eastAsia="仿宋" w:cs="Times New Roman"/>
                      <w:b w:val="0"/>
                      <w:bCs w:val="0"/>
                      <w:color w:val="auto"/>
                      <w:sz w:val="21"/>
                      <w:szCs w:val="21"/>
                      <w:lang w:val="en-US" w:eastAsia="zh-CN" w:bidi="ar"/>
                    </w:rPr>
                    <w:t>无铅焊丝</w:t>
                  </w:r>
                </w:p>
              </w:tc>
              <w:tc>
                <w:tcPr>
                  <w:tcW w:w="191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锡</w:t>
                  </w:r>
                </w:p>
              </w:tc>
              <w:tc>
                <w:tcPr>
                  <w:tcW w:w="63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1.2</w:t>
                  </w:r>
                </w:p>
              </w:tc>
              <w:tc>
                <w:tcPr>
                  <w:tcW w:w="38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箱装</w:t>
                  </w:r>
                </w:p>
              </w:tc>
              <w:tc>
                <w:tcPr>
                  <w:tcW w:w="59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0.12</w:t>
                  </w:r>
                </w:p>
              </w:tc>
              <w:tc>
                <w:tcPr>
                  <w:tcW w:w="71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sz w:val="21"/>
                      <w:szCs w:val="21"/>
                      <w:u w:val="none"/>
                    </w:rPr>
                  </w:pPr>
                  <w:r>
                    <w:rPr>
                      <w:rStyle w:val="57"/>
                      <w:rFonts w:hint="default" w:ascii="Times New Roman" w:hAnsi="Times New Roman" w:eastAsia="仿宋" w:cs="Times New Roman"/>
                      <w:b w:val="0"/>
                      <w:bCs w:val="0"/>
                      <w:color w:val="auto"/>
                      <w:sz w:val="21"/>
                      <w:szCs w:val="21"/>
                      <w:lang w:val="en-US" w:eastAsia="zh-CN" w:bidi="ar"/>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23" w:hRule="atLeast"/>
              </w:trPr>
              <w:tc>
                <w:tcPr>
                  <w:tcW w:w="7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eastAsia" w:ascii="Times New Roman" w:hAnsi="Times New Roman" w:eastAsia="仿宋" w:cs="Times New Roman"/>
                      <w:b w:val="0"/>
                      <w:bCs w:val="0"/>
                      <w:color w:val="auto"/>
                      <w:sz w:val="21"/>
                      <w:szCs w:val="21"/>
                      <w:lang w:val="en-US" w:eastAsia="zh-CN" w:bidi="ar"/>
                    </w:rPr>
                    <w:t>无铅锡条</w:t>
                  </w:r>
                </w:p>
              </w:tc>
              <w:tc>
                <w:tcPr>
                  <w:tcW w:w="191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锡</w:t>
                  </w:r>
                </w:p>
              </w:tc>
              <w:tc>
                <w:tcPr>
                  <w:tcW w:w="63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0.3</w:t>
                  </w:r>
                </w:p>
              </w:tc>
              <w:tc>
                <w:tcPr>
                  <w:tcW w:w="38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箱装</w:t>
                  </w:r>
                </w:p>
              </w:tc>
              <w:tc>
                <w:tcPr>
                  <w:tcW w:w="59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0.3</w:t>
                  </w:r>
                </w:p>
              </w:tc>
              <w:tc>
                <w:tcPr>
                  <w:tcW w:w="71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sz w:val="21"/>
                      <w:szCs w:val="21"/>
                      <w:u w:val="none"/>
                    </w:rPr>
                  </w:pPr>
                  <w:r>
                    <w:rPr>
                      <w:rStyle w:val="57"/>
                      <w:rFonts w:hint="default" w:ascii="Times New Roman" w:hAnsi="Times New Roman" w:eastAsia="仿宋" w:cs="Times New Roman"/>
                      <w:b w:val="0"/>
                      <w:bCs w:val="0"/>
                      <w:color w:val="auto"/>
                      <w:sz w:val="21"/>
                      <w:szCs w:val="21"/>
                      <w:lang w:val="en-US" w:eastAsia="zh-CN" w:bidi="ar"/>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23" w:hRule="atLeast"/>
              </w:trPr>
              <w:tc>
                <w:tcPr>
                  <w:tcW w:w="7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eastAsia" w:ascii="Times New Roman" w:hAnsi="Times New Roman" w:eastAsia="仿宋" w:cs="Times New Roman"/>
                      <w:b w:val="0"/>
                      <w:bCs w:val="0"/>
                      <w:color w:val="auto"/>
                      <w:sz w:val="21"/>
                      <w:szCs w:val="21"/>
                      <w:lang w:val="en-US" w:eastAsia="zh-CN" w:bidi="ar"/>
                    </w:rPr>
                    <w:t>五金件</w:t>
                  </w:r>
                </w:p>
              </w:tc>
              <w:tc>
                <w:tcPr>
                  <w:tcW w:w="191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铜、铝</w:t>
                  </w:r>
                </w:p>
              </w:tc>
              <w:tc>
                <w:tcPr>
                  <w:tcW w:w="63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2亿个</w:t>
                  </w:r>
                </w:p>
              </w:tc>
              <w:tc>
                <w:tcPr>
                  <w:tcW w:w="38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箱装</w:t>
                  </w:r>
                </w:p>
              </w:tc>
              <w:tc>
                <w:tcPr>
                  <w:tcW w:w="59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0.2亿个</w:t>
                  </w:r>
                </w:p>
              </w:tc>
              <w:tc>
                <w:tcPr>
                  <w:tcW w:w="71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default" w:ascii="Times New Roman" w:hAnsi="Times New Roman" w:eastAsia="仿宋" w:cs="Times New Roman"/>
                      <w:b w:val="0"/>
                      <w:bCs w:val="0"/>
                      <w:color w:val="auto"/>
                      <w:sz w:val="21"/>
                      <w:szCs w:val="21"/>
                      <w:lang w:val="en-US" w:eastAsia="zh-CN" w:bidi="ar"/>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23" w:hRule="atLeast"/>
              </w:trPr>
              <w:tc>
                <w:tcPr>
                  <w:tcW w:w="7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eastAsia" w:ascii="Times New Roman" w:hAnsi="Times New Roman" w:eastAsia="仿宋" w:cs="Times New Roman"/>
                      <w:b w:val="0"/>
                      <w:bCs w:val="0"/>
                      <w:color w:val="auto"/>
                      <w:sz w:val="21"/>
                      <w:szCs w:val="21"/>
                      <w:lang w:val="en-US" w:eastAsia="zh-CN" w:bidi="ar"/>
                    </w:rPr>
                    <w:t>冲件</w:t>
                  </w:r>
                </w:p>
              </w:tc>
              <w:tc>
                <w:tcPr>
                  <w:tcW w:w="191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铜</w:t>
                  </w:r>
                </w:p>
              </w:tc>
              <w:tc>
                <w:tcPr>
                  <w:tcW w:w="63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8000万个</w:t>
                  </w:r>
                </w:p>
              </w:tc>
              <w:tc>
                <w:tcPr>
                  <w:tcW w:w="38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箱装</w:t>
                  </w:r>
                </w:p>
              </w:tc>
              <w:tc>
                <w:tcPr>
                  <w:tcW w:w="59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800万个</w:t>
                  </w:r>
                </w:p>
              </w:tc>
              <w:tc>
                <w:tcPr>
                  <w:tcW w:w="71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default" w:ascii="Times New Roman" w:hAnsi="Times New Roman" w:eastAsia="仿宋" w:cs="Times New Roman"/>
                      <w:b w:val="0"/>
                      <w:bCs w:val="0"/>
                      <w:color w:val="auto"/>
                      <w:sz w:val="21"/>
                      <w:szCs w:val="21"/>
                      <w:lang w:val="en-US" w:eastAsia="zh-CN" w:bidi="ar"/>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23" w:hRule="atLeast"/>
              </w:trPr>
              <w:tc>
                <w:tcPr>
                  <w:tcW w:w="7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eastAsia" w:ascii="Times New Roman" w:hAnsi="Times New Roman" w:eastAsia="仿宋" w:cs="Times New Roman"/>
                      <w:b w:val="0"/>
                      <w:bCs w:val="0"/>
                      <w:color w:val="auto"/>
                      <w:sz w:val="21"/>
                      <w:szCs w:val="21"/>
                      <w:lang w:val="en-US" w:eastAsia="zh-CN" w:bidi="ar"/>
                    </w:rPr>
                    <w:t>包装箱</w:t>
                  </w:r>
                </w:p>
              </w:tc>
              <w:tc>
                <w:tcPr>
                  <w:tcW w:w="191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牛皮纸</w:t>
                  </w:r>
                </w:p>
              </w:tc>
              <w:tc>
                <w:tcPr>
                  <w:tcW w:w="63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3.1万个</w:t>
                  </w:r>
                </w:p>
              </w:tc>
              <w:tc>
                <w:tcPr>
                  <w:tcW w:w="38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堆存</w:t>
                  </w:r>
                </w:p>
              </w:tc>
              <w:tc>
                <w:tcPr>
                  <w:tcW w:w="59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0.3万个</w:t>
                  </w:r>
                </w:p>
              </w:tc>
              <w:tc>
                <w:tcPr>
                  <w:tcW w:w="71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default" w:ascii="Times New Roman" w:hAnsi="Times New Roman" w:eastAsia="仿宋" w:cs="Times New Roman"/>
                      <w:b w:val="0"/>
                      <w:bCs w:val="0"/>
                      <w:color w:val="auto"/>
                      <w:sz w:val="21"/>
                      <w:szCs w:val="21"/>
                      <w:lang w:val="en-US" w:eastAsia="zh-CN" w:bidi="ar"/>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23" w:hRule="atLeast"/>
              </w:trPr>
              <w:tc>
                <w:tcPr>
                  <w:tcW w:w="7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eastAsia" w:ascii="Times New Roman" w:hAnsi="Times New Roman" w:eastAsia="仿宋" w:cs="Times New Roman"/>
                      <w:b w:val="0"/>
                      <w:bCs w:val="0"/>
                      <w:color w:val="auto"/>
                      <w:sz w:val="21"/>
                      <w:szCs w:val="21"/>
                      <w:lang w:val="en-US" w:eastAsia="zh-CN" w:bidi="ar"/>
                    </w:rPr>
                    <w:t>铜带</w:t>
                  </w:r>
                </w:p>
              </w:tc>
              <w:tc>
                <w:tcPr>
                  <w:tcW w:w="191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w:t>
                  </w:r>
                </w:p>
              </w:tc>
              <w:tc>
                <w:tcPr>
                  <w:tcW w:w="63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10</w:t>
                  </w:r>
                </w:p>
              </w:tc>
              <w:tc>
                <w:tcPr>
                  <w:tcW w:w="38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盘装</w:t>
                  </w:r>
                </w:p>
              </w:tc>
              <w:tc>
                <w:tcPr>
                  <w:tcW w:w="59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1</w:t>
                  </w:r>
                </w:p>
              </w:tc>
              <w:tc>
                <w:tcPr>
                  <w:tcW w:w="71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default" w:ascii="Times New Roman" w:hAnsi="Times New Roman" w:eastAsia="仿宋" w:cs="Times New Roman"/>
                      <w:b w:val="0"/>
                      <w:bCs w:val="0"/>
                      <w:color w:val="auto"/>
                      <w:sz w:val="21"/>
                      <w:szCs w:val="21"/>
                      <w:lang w:val="en-US" w:eastAsia="zh-CN" w:bidi="ar"/>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23" w:hRule="atLeast"/>
              </w:trPr>
              <w:tc>
                <w:tcPr>
                  <w:tcW w:w="7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eastAsia" w:ascii="Times New Roman" w:hAnsi="Times New Roman" w:eastAsia="仿宋" w:cs="Times New Roman"/>
                      <w:b w:val="0"/>
                      <w:bCs w:val="0"/>
                      <w:color w:val="auto"/>
                      <w:sz w:val="21"/>
                      <w:szCs w:val="21"/>
                      <w:lang w:val="en-US" w:eastAsia="zh-CN" w:bidi="ar"/>
                    </w:rPr>
                    <w:t>液压油</w:t>
                  </w:r>
                </w:p>
              </w:tc>
              <w:tc>
                <w:tcPr>
                  <w:tcW w:w="191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150kg/桶</w:t>
                  </w:r>
                </w:p>
              </w:tc>
              <w:tc>
                <w:tcPr>
                  <w:tcW w:w="63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1</w:t>
                  </w:r>
                </w:p>
              </w:tc>
              <w:tc>
                <w:tcPr>
                  <w:tcW w:w="38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桶装</w:t>
                  </w:r>
                </w:p>
              </w:tc>
              <w:tc>
                <w:tcPr>
                  <w:tcW w:w="59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0.15</w:t>
                  </w:r>
                </w:p>
              </w:tc>
              <w:tc>
                <w:tcPr>
                  <w:tcW w:w="71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default" w:ascii="Times New Roman" w:hAnsi="Times New Roman" w:eastAsia="仿宋" w:cs="Times New Roman"/>
                      <w:b w:val="0"/>
                      <w:bCs w:val="0"/>
                      <w:color w:val="auto"/>
                      <w:sz w:val="21"/>
                      <w:szCs w:val="21"/>
                      <w:lang w:val="en-US" w:eastAsia="zh-CN" w:bidi="ar"/>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23" w:hRule="atLeast"/>
              </w:trPr>
              <w:tc>
                <w:tcPr>
                  <w:tcW w:w="7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eastAsia" w:ascii="Times New Roman" w:hAnsi="Times New Roman" w:eastAsia="仿宋" w:cs="Times New Roman"/>
                      <w:b w:val="0"/>
                      <w:bCs w:val="0"/>
                      <w:color w:val="auto"/>
                      <w:sz w:val="21"/>
                      <w:szCs w:val="21"/>
                      <w:lang w:val="en-US" w:eastAsia="zh-CN" w:bidi="ar"/>
                    </w:rPr>
                    <w:t>热宿管</w:t>
                  </w:r>
                </w:p>
              </w:tc>
              <w:tc>
                <w:tcPr>
                  <w:tcW w:w="191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PVC/PE</w:t>
                  </w:r>
                </w:p>
              </w:tc>
              <w:tc>
                <w:tcPr>
                  <w:tcW w:w="63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50万米</w:t>
                  </w:r>
                </w:p>
              </w:tc>
              <w:tc>
                <w:tcPr>
                  <w:tcW w:w="38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盘装</w:t>
                  </w:r>
                </w:p>
              </w:tc>
              <w:tc>
                <w:tcPr>
                  <w:tcW w:w="59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5万米</w:t>
                  </w:r>
                </w:p>
              </w:tc>
              <w:tc>
                <w:tcPr>
                  <w:tcW w:w="71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default" w:ascii="Times New Roman" w:hAnsi="Times New Roman" w:eastAsia="仿宋" w:cs="Times New Roman"/>
                      <w:b w:val="0"/>
                      <w:bCs w:val="0"/>
                      <w:color w:val="auto"/>
                      <w:sz w:val="21"/>
                      <w:szCs w:val="21"/>
                      <w:lang w:val="en-US" w:eastAsia="zh-CN" w:bidi="ar"/>
                    </w:rPr>
                    <w:t>国内汽车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23" w:hRule="atLeast"/>
              </w:trPr>
              <w:tc>
                <w:tcPr>
                  <w:tcW w:w="7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eastAsia" w:ascii="Times New Roman" w:hAnsi="Times New Roman" w:eastAsia="仿宋" w:cs="Times New Roman"/>
                      <w:b w:val="0"/>
                      <w:bCs w:val="0"/>
                      <w:color w:val="auto"/>
                      <w:sz w:val="21"/>
                      <w:szCs w:val="21"/>
                      <w:lang w:val="en-US" w:eastAsia="zh-CN" w:bidi="ar"/>
                    </w:rPr>
                    <w:t>AB胶（K-801A、K-801B）</w:t>
                  </w:r>
                </w:p>
              </w:tc>
              <w:tc>
                <w:tcPr>
                  <w:tcW w:w="191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cs="Times New Roman"/>
                      <w:b w:val="0"/>
                      <w:bCs w:val="0"/>
                      <w:i w:val="0"/>
                      <w:color w:val="auto"/>
                      <w:kern w:val="0"/>
                      <w:sz w:val="21"/>
                      <w:szCs w:val="21"/>
                      <w:u w:val="none"/>
                      <w:lang w:val="en-US" w:eastAsia="zh-CN" w:bidi="ar"/>
                    </w:rPr>
                    <w:t>20kg/桶；</w:t>
                  </w:r>
                  <w:r>
                    <w:rPr>
                      <w:rFonts w:hint="eastAsia" w:ascii="Times New Roman" w:hAnsi="Times New Roman" w:cs="Times New Roman"/>
                      <w:b w:val="0"/>
                      <w:bCs w:val="0"/>
                      <w:i w:val="0"/>
                      <w:color w:val="auto"/>
                      <w:kern w:val="0"/>
                      <w:sz w:val="21"/>
                      <w:szCs w:val="21"/>
                      <w:u w:val="none"/>
                      <w:lang w:val="en-US" w:eastAsia="zh-CN" w:bidi="ar"/>
                    </w:rPr>
                    <w:t>K-801A的成分为：71%甲基丙烯酸甲酯、15%甲基丙烯酸、12%异丙苯过氧化氢、2%其他；K-801B的成分为：71%甲基丙烯酸甲酯、29%甲基丙烯酸</w:t>
                  </w:r>
                </w:p>
              </w:tc>
              <w:tc>
                <w:tcPr>
                  <w:tcW w:w="63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0.72</w:t>
                  </w:r>
                </w:p>
              </w:tc>
              <w:tc>
                <w:tcPr>
                  <w:tcW w:w="38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桶装</w:t>
                  </w:r>
                </w:p>
              </w:tc>
              <w:tc>
                <w:tcPr>
                  <w:tcW w:w="59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eastAsia" w:ascii="Times New Roman" w:hAnsi="Times New Roman" w:cs="Times New Roman"/>
                      <w:b w:val="0"/>
                      <w:bCs w:val="0"/>
                      <w:i w:val="0"/>
                      <w:color w:val="auto"/>
                      <w:kern w:val="0"/>
                      <w:sz w:val="21"/>
                      <w:szCs w:val="21"/>
                      <w:u w:val="none"/>
                      <w:lang w:val="en-US" w:eastAsia="zh-CN" w:bidi="ar"/>
                    </w:rPr>
                    <w:t>0.1</w:t>
                  </w:r>
                </w:p>
              </w:tc>
              <w:tc>
                <w:tcPr>
                  <w:tcW w:w="71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Style w:val="57"/>
                      <w:rFonts w:hint="default" w:ascii="Times New Roman" w:hAnsi="Times New Roman" w:eastAsia="仿宋" w:cs="Times New Roman"/>
                      <w:b w:val="0"/>
                      <w:bCs w:val="0"/>
                      <w:color w:val="auto"/>
                      <w:sz w:val="21"/>
                      <w:szCs w:val="21"/>
                      <w:lang w:val="en-US" w:eastAsia="zh-CN" w:bidi="ar"/>
                    </w:rPr>
                  </w:pPr>
                  <w:r>
                    <w:rPr>
                      <w:rStyle w:val="57"/>
                      <w:rFonts w:hint="default" w:ascii="Times New Roman" w:hAnsi="Times New Roman" w:eastAsia="仿宋" w:cs="Times New Roman"/>
                      <w:b w:val="0"/>
                      <w:bCs w:val="0"/>
                      <w:color w:val="auto"/>
                      <w:sz w:val="21"/>
                      <w:szCs w:val="21"/>
                      <w:lang w:val="en-US" w:eastAsia="zh-CN" w:bidi="ar"/>
                    </w:rPr>
                    <w:t>国内汽车</w:t>
                  </w:r>
                </w:p>
              </w:tc>
            </w:tr>
          </w:tbl>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原有项目设备情况</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color w:val="auto"/>
                <w:sz w:val="21"/>
                <w:szCs w:val="18"/>
                <w:lang w:val="en-US" w:eastAsia="zh-CN"/>
              </w:rPr>
            </w:pPr>
            <w:r>
              <w:rPr>
                <w:rFonts w:hint="default" w:ascii="Times New Roman" w:hAnsi="Times New Roman" w:eastAsia="仿宋" w:cs="Times New Roman"/>
                <w:b/>
                <w:color w:val="auto"/>
                <w:sz w:val="21"/>
                <w:szCs w:val="18"/>
              </w:rPr>
              <w:t>表</w:t>
            </w:r>
            <w:r>
              <w:rPr>
                <w:rFonts w:hint="eastAsia" w:ascii="Times New Roman" w:hAnsi="Times New Roman" w:cs="Times New Roman"/>
                <w:b/>
                <w:color w:val="auto"/>
                <w:sz w:val="21"/>
                <w:szCs w:val="18"/>
                <w:lang w:val="en-US" w:eastAsia="zh-CN"/>
              </w:rPr>
              <w:t>2-1</w:t>
            </w:r>
            <w:r>
              <w:rPr>
                <w:rFonts w:hint="eastAsia" w:cs="Times New Roman"/>
                <w:b/>
                <w:color w:val="auto"/>
                <w:sz w:val="21"/>
                <w:szCs w:val="18"/>
                <w:lang w:val="en-US" w:eastAsia="zh-CN"/>
              </w:rPr>
              <w:t>7</w:t>
            </w:r>
            <w:r>
              <w:rPr>
                <w:rFonts w:hint="default" w:ascii="Times New Roman" w:hAnsi="Times New Roman" w:eastAsia="仿宋" w:cs="Times New Roman"/>
                <w:b/>
                <w:color w:val="auto"/>
                <w:sz w:val="21"/>
                <w:szCs w:val="18"/>
              </w:rPr>
              <w:t xml:space="preserve">  </w:t>
            </w:r>
            <w:r>
              <w:rPr>
                <w:rFonts w:hint="eastAsia" w:ascii="Times New Roman" w:hAnsi="Times New Roman" w:cs="Times New Roman"/>
                <w:b/>
                <w:color w:val="auto"/>
                <w:sz w:val="21"/>
                <w:szCs w:val="18"/>
                <w:lang w:val="en-US" w:eastAsia="zh-CN"/>
              </w:rPr>
              <w:t>原有</w:t>
            </w:r>
            <w:r>
              <w:rPr>
                <w:rFonts w:hint="default" w:ascii="Times New Roman" w:hAnsi="Times New Roman" w:eastAsia="仿宋" w:cs="Times New Roman"/>
                <w:b/>
                <w:color w:val="auto"/>
                <w:sz w:val="21"/>
                <w:szCs w:val="18"/>
              </w:rPr>
              <w:t>项目主要设备一览表</w:t>
            </w:r>
          </w:p>
          <w:tbl>
            <w:tblPr>
              <w:tblStyle w:val="20"/>
              <w:tblW w:w="841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69"/>
              <w:gridCol w:w="2465"/>
              <w:gridCol w:w="2160"/>
              <w:gridCol w:w="1570"/>
              <w:gridCol w:w="105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2"/>
                      <w:sz w:val="21"/>
                      <w:szCs w:val="21"/>
                    </w:rPr>
                  </w:pPr>
                  <w:r>
                    <w:rPr>
                      <w:rFonts w:hint="default" w:ascii="Times New Roman" w:hAnsi="Times New Roman" w:eastAsia="仿宋" w:cs="Times New Roman"/>
                      <w:b/>
                      <w:i w:val="0"/>
                      <w:color w:val="auto"/>
                      <w:kern w:val="0"/>
                      <w:sz w:val="21"/>
                      <w:szCs w:val="21"/>
                      <w:lang w:val="en-US" w:eastAsia="zh-CN" w:bidi="ar"/>
                    </w:rPr>
                    <w:t>设备类型</w:t>
                  </w: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2"/>
                      <w:sz w:val="21"/>
                      <w:szCs w:val="21"/>
                    </w:rPr>
                  </w:pPr>
                  <w:r>
                    <w:rPr>
                      <w:rFonts w:hint="default" w:ascii="Times New Roman" w:hAnsi="Times New Roman" w:eastAsia="仿宋" w:cs="Times New Roman"/>
                      <w:b/>
                      <w:i w:val="0"/>
                      <w:color w:val="auto"/>
                      <w:kern w:val="0"/>
                      <w:sz w:val="21"/>
                      <w:szCs w:val="21"/>
                      <w:lang w:val="en-US" w:eastAsia="zh-CN" w:bidi="ar"/>
                    </w:rPr>
                    <w:t>设备名称</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2"/>
                      <w:sz w:val="21"/>
                      <w:szCs w:val="21"/>
                    </w:rPr>
                  </w:pPr>
                  <w:r>
                    <w:rPr>
                      <w:rFonts w:hint="default" w:ascii="Times New Roman" w:hAnsi="Times New Roman" w:eastAsia="仿宋" w:cs="Times New Roman"/>
                      <w:b/>
                      <w:i w:val="0"/>
                      <w:color w:val="auto"/>
                      <w:kern w:val="0"/>
                      <w:sz w:val="21"/>
                      <w:szCs w:val="21"/>
                      <w:lang w:val="en-US" w:eastAsia="zh-CN" w:bidi="ar"/>
                    </w:rPr>
                    <w:t>规格型号</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i w:val="0"/>
                      <w:color w:val="auto"/>
                      <w:kern w:val="0"/>
                      <w:sz w:val="21"/>
                      <w:szCs w:val="21"/>
                      <w:lang w:val="en-US" w:eastAsia="zh-CN" w:bidi="ar"/>
                    </w:rPr>
                  </w:pPr>
                  <w:r>
                    <w:rPr>
                      <w:rFonts w:hint="eastAsia" w:cs="Times New Roman"/>
                      <w:b/>
                      <w:i w:val="0"/>
                      <w:color w:val="auto"/>
                      <w:kern w:val="0"/>
                      <w:sz w:val="21"/>
                      <w:szCs w:val="21"/>
                      <w:lang w:val="en-US" w:eastAsia="zh-CN" w:bidi="ar"/>
                    </w:rPr>
                    <w:t>数量</w:t>
                  </w:r>
                  <w:r>
                    <w:rPr>
                      <w:rFonts w:hint="eastAsia" w:ascii="Times New Roman" w:hAnsi="Times New Roman" w:cs="Times New Roman"/>
                      <w:b/>
                      <w:i w:val="0"/>
                      <w:color w:val="auto"/>
                      <w:kern w:val="0"/>
                      <w:sz w:val="21"/>
                      <w:szCs w:val="21"/>
                      <w:lang w:val="en-US" w:eastAsia="zh-CN" w:bidi="ar"/>
                    </w:rPr>
                    <w:t>（台/套）</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2"/>
                      <w:sz w:val="21"/>
                      <w:szCs w:val="21"/>
                    </w:rPr>
                  </w:pPr>
                  <w:r>
                    <w:rPr>
                      <w:rFonts w:hint="default" w:ascii="Times New Roman" w:hAnsi="Times New Roman" w:eastAsia="仿宋" w:cs="Times New Roman"/>
                      <w:b/>
                      <w:i w:val="0"/>
                      <w:color w:val="auto"/>
                      <w:kern w:val="0"/>
                      <w:sz w:val="21"/>
                      <w:szCs w:val="21"/>
                      <w:lang w:val="en-US" w:eastAsia="zh-CN" w:bidi="ar"/>
                    </w:rPr>
                    <w:t>产地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restar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val="0"/>
                      <w:bCs/>
                      <w:i w:val="0"/>
                      <w:color w:val="auto"/>
                      <w:kern w:val="0"/>
                      <w:sz w:val="21"/>
                      <w:szCs w:val="21"/>
                      <w:lang w:val="en-US" w:eastAsia="zh-CN" w:bidi="ar"/>
                    </w:rPr>
                  </w:pPr>
                  <w:r>
                    <w:rPr>
                      <w:rFonts w:hint="eastAsia" w:cs="Times New Roman"/>
                      <w:b w:val="0"/>
                      <w:bCs/>
                      <w:i w:val="0"/>
                      <w:color w:val="auto"/>
                      <w:kern w:val="0"/>
                      <w:sz w:val="21"/>
                      <w:szCs w:val="21"/>
                      <w:lang w:val="en-US" w:eastAsia="zh-CN" w:bidi="ar"/>
                    </w:rPr>
                    <w:t>生产设备</w:t>
                  </w: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自动焊线机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DH-203</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15</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手工焊锡机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SWT378D</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6</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脚踏装配冲床</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J-10025-1</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34</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SHT气动压力机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SPN-50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5</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HTL气动压力机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HPN-50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定制气动压力机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低配</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23</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定制气动压力机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高配</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4</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端子机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CN-1/1.5</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4</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restar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电脑剥线机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CN-808</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4</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continue"/>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BZW-8821</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电脑切管机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N/A</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全自动双头扭线烫锡机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HRG2806</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特大平方电脑剥线机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LSN-2830-2F</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便携式气剥机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LSN-615</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restar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电脑剥线机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CN-808</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4</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continue"/>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BZW-8821</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电脑切管机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N/A</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全自动双头扭线烫锡机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HRG2806</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特大平方电脑剥线机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LSN-2830-2F</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便携式气剥机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LSN-615</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restar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气动端子压接钳</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YIQ-W3Q</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6</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continue"/>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YIQ-W7Q</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碰焊机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TC-60/TC-110A</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台式钻床</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Z4116/Z512B-1</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超声波熔接机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UBS1520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气动旋铆机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MQXM</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电动冲床</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1T/双伟</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高速冲床</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开口冲床</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4</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自动吹风机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自制</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自动点胶机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天丰泰</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气动点胶机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快客982B</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磨床</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砂轮机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JINDING</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钻床</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Z4116</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restar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拌料机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200kg</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continue"/>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100kg</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continue"/>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50kg</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restar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粉碎机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WSGP600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3</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continue"/>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400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restar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干燥机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75kg</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3</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continue"/>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600kg</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continue"/>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50kg</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3</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continue"/>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100kg</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3</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continue"/>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25kg</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continue"/>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300kg</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restar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立式注塑机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FS150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3</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continue"/>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FS400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continue"/>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FS300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14</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continue"/>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FS250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10</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continue"/>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FS450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3</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Merge w:val="continue"/>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FS600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回料回收装置</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25kg</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端子机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T -4/6</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7</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全自动装配机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铜组件</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8</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全自动装配机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塑壳组件</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10</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全自动装配机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塑件组件</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全自动机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折弯</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全自动机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燕尾扩口</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全自动视觉检测机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30视觉检测</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自动筛选机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包胶槽筛选</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restart"/>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cs="Times New Roman"/>
                      <w:b w:val="0"/>
                      <w:bCs/>
                      <w:i w:val="0"/>
                      <w:color w:val="auto"/>
                      <w:kern w:val="0"/>
                      <w:sz w:val="21"/>
                      <w:szCs w:val="21"/>
                      <w:lang w:val="en-US" w:eastAsia="zh-CN" w:bidi="ar"/>
                    </w:rPr>
                  </w:pPr>
                  <w:r>
                    <w:rPr>
                      <w:rFonts w:hint="eastAsia" w:cs="Times New Roman"/>
                      <w:b w:val="0"/>
                      <w:bCs/>
                      <w:i w:val="0"/>
                      <w:color w:val="auto"/>
                      <w:kern w:val="0"/>
                      <w:sz w:val="21"/>
                      <w:szCs w:val="21"/>
                      <w:lang w:val="en-US" w:eastAsia="zh-CN" w:bidi="ar"/>
                    </w:rPr>
                    <w:t>检测设备</w:t>
                  </w: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插拔机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1220S</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绝缘电阻仪</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AR3126</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插拔试验机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XY-DG-1220S</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光学影像测量仪</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SRN3020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膜厚测试仪</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Thick800A</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防静电防潮箱</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CN1608F</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耐电压测试仪</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MNO201A</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多功能电磁振动试验台</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Y-DC-100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JM手动压力机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J03-0.6A</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电子天平</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2200g-0.01g</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数显高度规</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0-50mm</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金相切割机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QG-1</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金相镶嵌机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XQ-1</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微机万能试验机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MIT-100KN</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红外线测温仪</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-50℃-750℃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台式数字万用表</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VC8246B</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多路温度测试仪</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32路</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3</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燃烧试验机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MIT-5673</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双速双盘金相抛磨机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YMP-2B</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可程式恒温恒湿试验箱</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MIT-50L/-40℃-150℃/50L</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大理石平台</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800*600*100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万能微调表座</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WWZ-220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数显百分表</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0-12.7</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高温干燥箱</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DHG-9078A 250℃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百格刀划格器</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QFH</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插拔弯曲试验机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HD-8778B</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0</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电压降</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静态电阻仪</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TH2515</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盐雾试验箱</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BT-60A</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无油空气压缩机</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OTS-1100X2</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端子截面分析仪</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TCM3000</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直流稳压电源</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ANS15100D</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3</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Borders>
                    <w:tl2br w:val="nil"/>
                    <w:tr2bl w:val="nil"/>
                  </w:tcBorders>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维氏硬度计</w:t>
                  </w:r>
                </w:p>
              </w:tc>
              <w:tc>
                <w:tcPr>
                  <w:tcW w:w="128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HVS-1000Z</w:t>
                  </w:r>
                </w:p>
              </w:tc>
              <w:tc>
                <w:tcPr>
                  <w:tcW w:w="932"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623" w:type="pct"/>
                  <w:tcBorders>
                    <w:tl2br w:val="nil"/>
                    <w:tr2bl w:val="nil"/>
                  </w:tcBorders>
                  <w:noWrap w:val="0"/>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打包机</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烙铁温度计</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CHUERA-980B</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万能推力测试架</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格兰仕电烤箱</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色差分析仪</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耐电压测试仪</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GPT9902A</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大功率直流恒压恒流电源</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JP15300D</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大功率直流恒压恒流电源</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JP15200D</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大功率直流恒压恒流电源</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JP15500D</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锡炉</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CM508</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数字万用表</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FLUKE-15B+</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PH测试仪</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PHS-3C</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UL标准试验指</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BND-UL100</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有机玻璃桶</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φ0.3m*1.2m</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热电偶点焊机</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TL-WELD</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线材弯折试验机</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SF-5025</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钳形电流表</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362</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X射线荧光光谱仪</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EDX8500</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灼热丝试验机</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ZJ-30017</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滚筒反复跌落试验机</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JA-DL-100</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数字扭力测试仪</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HP-200</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油水分离器压力表</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空压机压力表</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恒温恒湿试验箱</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JA-S-408L</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HC系列瞬断测试仪</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HC-10A</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电动振动试验系统</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EC-1000-12</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冷热冲击试验箱</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JA-LC-150L</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金相试样镶嵌机</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XQ-2B</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多路温度测试仪48路</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AT4748</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6路可编程直流电源</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ANS15100-5200L6C</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cs="Times New Roman"/>
                      <w:b/>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无铅焊台</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QUICK203H</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4" w:hRule="atLeast"/>
                <w:jc w:val="center"/>
              </w:trPr>
              <w:tc>
                <w:tcPr>
                  <w:tcW w:w="694" w:type="pct"/>
                  <w:vMerge w:val="restar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公辅设备</w:t>
                  </w: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抽风机</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p>
              </w:tc>
              <w:tc>
                <w:tcPr>
                  <w:tcW w:w="1464" w:type="pct"/>
                  <w:vMerge w:val="restar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储气罐</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1m</w:t>
                  </w:r>
                  <w:r>
                    <w:rPr>
                      <w:rFonts w:hint="eastAsia" w:ascii="Times New Roman" w:hAnsi="Times New Roman" w:cs="Times New Roman"/>
                      <w:b w:val="0"/>
                      <w:bCs/>
                      <w:i w:val="0"/>
                      <w:color w:val="auto"/>
                      <w:kern w:val="0"/>
                      <w:sz w:val="21"/>
                      <w:szCs w:val="21"/>
                      <w:vertAlign w:val="superscript"/>
                      <w:lang w:val="en-US" w:eastAsia="zh-CN" w:bidi="ar"/>
                    </w:rPr>
                    <w:t>3</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p>
              </w:tc>
              <w:tc>
                <w:tcPr>
                  <w:tcW w:w="1464" w:type="pct"/>
                  <w:vMerge w:val="continue"/>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1.5m</w:t>
                  </w:r>
                  <w:r>
                    <w:rPr>
                      <w:rFonts w:hint="eastAsia" w:ascii="Times New Roman" w:hAnsi="Times New Roman" w:cs="Times New Roman"/>
                      <w:b w:val="0"/>
                      <w:bCs/>
                      <w:i w:val="0"/>
                      <w:color w:val="auto"/>
                      <w:kern w:val="0"/>
                      <w:sz w:val="21"/>
                      <w:szCs w:val="21"/>
                      <w:vertAlign w:val="superscript"/>
                      <w:lang w:val="en-US" w:eastAsia="zh-CN" w:bidi="ar"/>
                    </w:rPr>
                    <w:t>3</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694" w:type="pct"/>
                  <w:vMerge w:val="continue"/>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空压机</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7.4m</w:t>
                  </w:r>
                  <w:r>
                    <w:rPr>
                      <w:rFonts w:hint="eastAsia" w:ascii="Times New Roman" w:hAnsi="Times New Roman" w:cs="Times New Roman"/>
                      <w:b w:val="0"/>
                      <w:bCs/>
                      <w:i w:val="0"/>
                      <w:color w:val="auto"/>
                      <w:kern w:val="0"/>
                      <w:sz w:val="21"/>
                      <w:szCs w:val="21"/>
                      <w:vertAlign w:val="superscript"/>
                      <w:lang w:val="en-US" w:eastAsia="zh-CN" w:bidi="ar"/>
                    </w:rPr>
                    <w:t>3</w:t>
                  </w:r>
                  <w:r>
                    <w:rPr>
                      <w:rFonts w:hint="eastAsia" w:ascii="Times New Roman" w:hAnsi="Times New Roman" w:cs="Times New Roman"/>
                      <w:b w:val="0"/>
                      <w:bCs/>
                      <w:i w:val="0"/>
                      <w:color w:val="auto"/>
                      <w:kern w:val="0"/>
                      <w:sz w:val="21"/>
                      <w:szCs w:val="21"/>
                      <w:lang w:val="en-US" w:eastAsia="zh-CN" w:bidi="ar"/>
                    </w:rPr>
                    <w:t>/min</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0" w:type="auto"/>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4" w:hRule="atLeast"/>
                <w:jc w:val="center"/>
              </w:trPr>
              <w:tc>
                <w:tcPr>
                  <w:tcW w:w="694" w:type="pct"/>
                  <w:vMerge w:val="restar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环保设备</w:t>
                  </w: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二级活性炭吸附装置（TA001）</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Q=25000m</w:t>
                  </w:r>
                  <w:r>
                    <w:rPr>
                      <w:rFonts w:hint="eastAsia" w:ascii="Times New Roman" w:hAnsi="Times New Roman" w:cs="Times New Roman"/>
                      <w:b w:val="0"/>
                      <w:bCs/>
                      <w:i w:val="0"/>
                      <w:color w:val="auto"/>
                      <w:kern w:val="0"/>
                      <w:sz w:val="21"/>
                      <w:szCs w:val="21"/>
                      <w:vertAlign w:val="superscript"/>
                      <w:lang w:val="en-US" w:eastAsia="zh-CN" w:bidi="ar"/>
                    </w:rPr>
                    <w:t>3</w:t>
                  </w:r>
                  <w:r>
                    <w:rPr>
                      <w:rFonts w:hint="eastAsia" w:ascii="Times New Roman" w:hAnsi="Times New Roman" w:cs="Times New Roman"/>
                      <w:b w:val="0"/>
                      <w:bCs/>
                      <w:i w:val="0"/>
                      <w:color w:val="auto"/>
                      <w:kern w:val="0"/>
                      <w:sz w:val="21"/>
                      <w:szCs w:val="21"/>
                      <w:lang w:val="en-US" w:eastAsia="zh-CN" w:bidi="ar"/>
                    </w:rPr>
                    <w:t>/h</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4" w:hRule="atLeast"/>
                <w:jc w:val="center"/>
              </w:trPr>
              <w:tc>
                <w:tcPr>
                  <w:tcW w:w="694" w:type="pct"/>
                  <w:vMerge w:val="continue"/>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过滤棉+二级活性炭吸附装置（TA002）</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Q=16000m</w:t>
                  </w:r>
                  <w:r>
                    <w:rPr>
                      <w:rFonts w:hint="eastAsia" w:ascii="Times New Roman" w:hAnsi="Times New Roman" w:cs="Times New Roman"/>
                      <w:b w:val="0"/>
                      <w:bCs/>
                      <w:i w:val="0"/>
                      <w:color w:val="auto"/>
                      <w:kern w:val="0"/>
                      <w:sz w:val="21"/>
                      <w:szCs w:val="21"/>
                      <w:vertAlign w:val="superscript"/>
                      <w:lang w:val="en-US" w:eastAsia="zh-CN" w:bidi="ar"/>
                    </w:rPr>
                    <w:t>3</w:t>
                  </w:r>
                  <w:r>
                    <w:rPr>
                      <w:rFonts w:hint="eastAsia" w:ascii="Times New Roman" w:hAnsi="Times New Roman" w:cs="Times New Roman"/>
                      <w:b w:val="0"/>
                      <w:bCs/>
                      <w:i w:val="0"/>
                      <w:color w:val="auto"/>
                      <w:kern w:val="0"/>
                      <w:sz w:val="21"/>
                      <w:szCs w:val="21"/>
                      <w:lang w:val="en-US" w:eastAsia="zh-CN" w:bidi="ar"/>
                    </w:rPr>
                    <w:t>/h</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4" w:hRule="atLeast"/>
                <w:jc w:val="center"/>
              </w:trPr>
              <w:tc>
                <w:tcPr>
                  <w:tcW w:w="694" w:type="pct"/>
                  <w:vMerge w:val="continue"/>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袋式除尘器</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2</w:t>
                  </w:r>
                </w:p>
              </w:tc>
              <w:tc>
                <w:tcPr>
                  <w:tcW w:w="0" w:type="auto"/>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4" w:hRule="atLeast"/>
                <w:jc w:val="center"/>
              </w:trPr>
              <w:tc>
                <w:tcPr>
                  <w:tcW w:w="694" w:type="pct"/>
                  <w:vMerge w:val="continue"/>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p>
              </w:tc>
              <w:tc>
                <w:tcPr>
                  <w:tcW w:w="1464"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油烟净化装置</w:t>
                  </w:r>
                </w:p>
              </w:tc>
              <w:tc>
                <w:tcPr>
                  <w:tcW w:w="1283"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eastAsia"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Q=15000m</w:t>
                  </w:r>
                  <w:r>
                    <w:rPr>
                      <w:rFonts w:hint="eastAsia" w:ascii="Times New Roman" w:hAnsi="Times New Roman" w:cs="Times New Roman"/>
                      <w:b w:val="0"/>
                      <w:bCs/>
                      <w:i w:val="0"/>
                      <w:color w:val="auto"/>
                      <w:kern w:val="0"/>
                      <w:sz w:val="21"/>
                      <w:szCs w:val="21"/>
                      <w:vertAlign w:val="superscript"/>
                      <w:lang w:val="en-US" w:eastAsia="zh-CN" w:bidi="ar"/>
                    </w:rPr>
                    <w:t>3</w:t>
                  </w:r>
                  <w:r>
                    <w:rPr>
                      <w:rFonts w:hint="eastAsia" w:ascii="Times New Roman" w:hAnsi="Times New Roman" w:cs="Times New Roman"/>
                      <w:b w:val="0"/>
                      <w:bCs/>
                      <w:i w:val="0"/>
                      <w:color w:val="auto"/>
                      <w:kern w:val="0"/>
                      <w:sz w:val="21"/>
                      <w:szCs w:val="21"/>
                      <w:lang w:val="en-US" w:eastAsia="zh-CN" w:bidi="ar"/>
                    </w:rPr>
                    <w:t>/h</w:t>
                  </w:r>
                </w:p>
              </w:tc>
              <w:tc>
                <w:tcPr>
                  <w:tcW w:w="932" w:type="pct"/>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cs="Times New Roman"/>
                      <w:b w:val="0"/>
                      <w:bCs/>
                      <w:i w:val="0"/>
                      <w:color w:val="auto"/>
                      <w:kern w:val="0"/>
                      <w:sz w:val="21"/>
                      <w:szCs w:val="21"/>
                      <w:lang w:val="en-US" w:eastAsia="zh-CN" w:bidi="ar"/>
                    </w:rPr>
                  </w:pPr>
                  <w:r>
                    <w:rPr>
                      <w:rFonts w:hint="eastAsia" w:ascii="Times New Roman" w:hAnsi="Times New Roman" w:cs="Times New Roman"/>
                      <w:b w:val="0"/>
                      <w:bCs/>
                      <w:i w:val="0"/>
                      <w:color w:val="auto"/>
                      <w:kern w:val="0"/>
                      <w:sz w:val="21"/>
                      <w:szCs w:val="21"/>
                      <w:lang w:val="en-US" w:eastAsia="zh-CN" w:bidi="ar"/>
                    </w:rPr>
                    <w:t>1</w:t>
                  </w:r>
                </w:p>
              </w:tc>
              <w:tc>
                <w:tcPr>
                  <w:tcW w:w="0" w:type="auto"/>
                  <w:vAlign w:val="center"/>
                </w:tcPr>
                <w:p>
                  <w:pPr>
                    <w:keepNext w:val="0"/>
                    <w:keepLines w:val="0"/>
                    <w:widowControl/>
                    <w:suppressLineNumbers w:val="0"/>
                    <w:autoSpaceDE w:val="0"/>
                    <w:autoSpaceDN/>
                    <w:spacing w:before="0" w:beforeAutospacing="0" w:after="0" w:afterAutospacing="0" w:line="240" w:lineRule="auto"/>
                    <w:ind w:left="0" w:right="0"/>
                    <w:jc w:val="center"/>
                    <w:textAlignment w:val="center"/>
                    <w:rPr>
                      <w:rFonts w:hint="default" w:ascii="Times New Roman" w:hAnsi="Times New Roman" w:eastAsia="仿宋" w:cs="Times New Roman"/>
                      <w:b/>
                      <w:i w:val="0"/>
                      <w:color w:val="auto"/>
                      <w:kern w:val="0"/>
                      <w:sz w:val="21"/>
                      <w:szCs w:val="21"/>
                      <w:lang w:val="en-US" w:eastAsia="zh-CN" w:bidi="ar"/>
                    </w:rPr>
                  </w:pPr>
                  <w:r>
                    <w:rPr>
                      <w:rFonts w:hint="eastAsia" w:cs="Times New Roman"/>
                      <w:b w:val="0"/>
                      <w:bCs/>
                      <w:i w:val="0"/>
                      <w:color w:val="auto"/>
                      <w:kern w:val="0"/>
                      <w:sz w:val="21"/>
                      <w:szCs w:val="21"/>
                      <w:lang w:val="en-US" w:eastAsia="zh-CN" w:bidi="ar"/>
                    </w:rPr>
                    <w:t>国产</w:t>
                  </w:r>
                </w:p>
              </w:tc>
            </w:tr>
          </w:tbl>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原有项目工艺情况</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721" w:leftChars="200" w:right="0" w:hanging="241" w:hangingChars="100"/>
              <w:textAlignment w:val="auto"/>
              <w:rPr>
                <w:rFonts w:hint="default" w:ascii="Times New Roman" w:hAnsi="Times New Roman" w:eastAsia="仿宋" w:cs="Times New Roman"/>
                <w:b/>
                <w:bCs/>
                <w:sz w:val="24"/>
                <w:szCs w:val="24"/>
              </w:rPr>
            </w:pPr>
            <w:r>
              <w:rPr>
                <w:rFonts w:hint="eastAsia" w:ascii="Times New Roman" w:hAnsi="Times New Roman" w:eastAsia="仿宋" w:cs="Times New Roman"/>
                <w:b/>
                <w:bCs/>
                <w:sz w:val="24"/>
                <w:szCs w:val="24"/>
                <w:lang w:val="en-US" w:eastAsia="zh-CN"/>
              </w:rPr>
              <w:t>塑料制品</w:t>
            </w:r>
            <w:r>
              <w:rPr>
                <w:rFonts w:hint="default" w:ascii="Times New Roman" w:hAnsi="Times New Roman" w:eastAsia="仿宋" w:cs="Times New Roman"/>
                <w:b/>
                <w:bCs/>
                <w:sz w:val="24"/>
                <w:szCs w:val="24"/>
              </w:rPr>
              <w:t>工艺如下：</w:t>
            </w:r>
          </w:p>
          <w:p>
            <w:pPr>
              <w:pStyle w:val="7"/>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jc w:val="center"/>
              <w:textAlignment w:val="auto"/>
              <w:rPr>
                <w:rFonts w:hint="eastAsia" w:ascii="Times New Roman" w:hAnsi="Times New Roman" w:eastAsia="仿宋" w:cs="Times New Roman"/>
                <w:lang w:eastAsia="zh-CN"/>
              </w:rPr>
            </w:pPr>
            <w:r>
              <w:rPr>
                <w:rFonts w:hint="eastAsia" w:ascii="Times New Roman" w:hAnsi="Times New Roman" w:eastAsia="仿宋" w:cs="Times New Roman"/>
                <w:lang w:eastAsia="zh-CN"/>
              </w:rPr>
              <w:drawing>
                <wp:inline distT="0" distB="0" distL="114300" distR="114300">
                  <wp:extent cx="2264410" cy="2552700"/>
                  <wp:effectExtent l="0" t="0" r="0" b="0"/>
                  <wp:docPr id="38" name="ECB019B1-382A-4266-B25C-5B523AA43C14-2" descr="C:/Users/Administrator/AppData/Local/Temp/wps.RZPKe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CB019B1-382A-4266-B25C-5B523AA43C14-2" descr="C:/Users/Administrator/AppData/Local/Temp/wps.RZPKeJwps"/>
                          <pic:cNvPicPr>
                            <a:picLocks noChangeAspect="1"/>
                          </pic:cNvPicPr>
                        </pic:nvPicPr>
                        <pic:blipFill>
                          <a:blip r:embed="rId13"/>
                          <a:srcRect l="5113" t="7192" r="16277" b="8523"/>
                          <a:stretch>
                            <a:fillRect/>
                          </a:stretch>
                        </pic:blipFill>
                        <pic:spPr>
                          <a:xfrm>
                            <a:off x="0" y="0"/>
                            <a:ext cx="2264410" cy="2552700"/>
                          </a:xfrm>
                          <a:prstGeom prst="rect">
                            <a:avLst/>
                          </a:prstGeom>
                          <a:noFill/>
                          <a:ln>
                            <a:noFill/>
                          </a:ln>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b/>
                <w:bCs/>
                <w:color w:val="000000"/>
                <w:sz w:val="21"/>
                <w:szCs w:val="21"/>
                <w:lang w:val="en-US" w:eastAsia="zh-CN"/>
              </w:rPr>
              <w:t>图2-</w:t>
            </w:r>
            <w:r>
              <w:rPr>
                <w:rFonts w:hint="eastAsia" w:cs="Times New Roman"/>
                <w:b/>
                <w:bCs/>
                <w:color w:val="000000"/>
                <w:sz w:val="21"/>
                <w:szCs w:val="21"/>
                <w:lang w:val="en-US" w:eastAsia="zh-CN"/>
              </w:rPr>
              <w:t>4</w:t>
            </w:r>
            <w:r>
              <w:rPr>
                <w:rFonts w:hint="default" w:ascii="Times New Roman" w:hAnsi="Times New Roman" w:eastAsia="仿宋" w:cs="Times New Roman"/>
                <w:b/>
                <w:bCs/>
                <w:color w:val="000000"/>
                <w:sz w:val="21"/>
                <w:szCs w:val="21"/>
                <w:lang w:val="en-US" w:eastAsia="zh-CN"/>
              </w:rPr>
              <w:t xml:space="preserve">  </w:t>
            </w:r>
            <w:r>
              <w:rPr>
                <w:rFonts w:hint="eastAsia" w:ascii="Times New Roman" w:hAnsi="Times New Roman" w:eastAsia="仿宋" w:cs="Times New Roman"/>
                <w:b/>
                <w:bCs/>
                <w:kern w:val="0"/>
                <w:sz w:val="21"/>
                <w:szCs w:val="21"/>
                <w:lang w:val="en-US" w:eastAsia="zh-CN"/>
              </w:rPr>
              <w:t>塑料制品</w:t>
            </w:r>
            <w:r>
              <w:rPr>
                <w:rFonts w:hint="default" w:ascii="Times New Roman" w:hAnsi="Times New Roman" w:eastAsia="仿宋" w:cs="Times New Roman"/>
                <w:b/>
                <w:bCs/>
                <w:kern w:val="0"/>
                <w:sz w:val="21"/>
                <w:szCs w:val="21"/>
              </w:rPr>
              <w:t>生产工艺流程图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工艺流程及产污环节说明：</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搅拌:</w:t>
            </w:r>
            <w:r>
              <w:rPr>
                <w:rFonts w:hint="default" w:ascii="Times New Roman" w:hAnsi="Times New Roman" w:eastAsia="仿宋" w:cs="Times New Roman"/>
                <w:b w:val="0"/>
                <w:bCs w:val="0"/>
                <w:sz w:val="24"/>
                <w:szCs w:val="24"/>
                <w:lang w:val="en-US" w:eastAsia="zh-CN"/>
              </w:rPr>
              <w:t>根据客户要求，部分需将PA、PVC塑料粒子与颜料加入搅拌机进行混料</w:t>
            </w:r>
            <w:r>
              <w:rPr>
                <w:rFonts w:hint="eastAsia" w:ascii="Times New Roman" w:hAnsi="Times New Roman" w:eastAsia="仿宋" w:cs="Times New Roman"/>
                <w:b w:val="0"/>
                <w:bCs w:val="0"/>
                <w:sz w:val="24"/>
                <w:szCs w:val="24"/>
                <w:lang w:val="en-US" w:eastAsia="zh-CN"/>
              </w:rPr>
              <w:t>，</w:t>
            </w:r>
            <w:r>
              <w:rPr>
                <w:rFonts w:hint="default" w:ascii="Times New Roman" w:hAnsi="Times New Roman" w:eastAsia="仿宋" w:cs="Times New Roman"/>
                <w:b w:val="0"/>
                <w:bCs w:val="0"/>
                <w:sz w:val="24"/>
                <w:szCs w:val="24"/>
                <w:lang w:val="en-US" w:eastAsia="zh-CN"/>
              </w:rPr>
              <w:t>该过程有少量粉尘</w:t>
            </w:r>
            <w:r>
              <w:rPr>
                <w:rFonts w:hint="eastAsia" w:cs="Times New Roman"/>
                <w:b w:val="0"/>
                <w:bCs w:val="0"/>
                <w:sz w:val="24"/>
                <w:szCs w:val="24"/>
                <w:lang w:val="en-US" w:eastAsia="zh-CN"/>
              </w:rPr>
              <w:t>（</w:t>
            </w:r>
            <w:r>
              <w:rPr>
                <w:rFonts w:hint="default" w:ascii="Times New Roman" w:hAnsi="Times New Roman" w:eastAsia="仿宋" w:cs="Times New Roman"/>
                <w:b w:val="0"/>
                <w:bCs w:val="0"/>
                <w:sz w:val="24"/>
                <w:szCs w:val="24"/>
                <w:lang w:val="en-US" w:eastAsia="zh-CN"/>
              </w:rPr>
              <w:t>G1-1</w:t>
            </w:r>
            <w:r>
              <w:rPr>
                <w:rFonts w:hint="eastAsia" w:cs="Times New Roman"/>
                <w:b w:val="0"/>
                <w:bCs w:val="0"/>
                <w:sz w:val="24"/>
                <w:szCs w:val="24"/>
                <w:lang w:val="en-US" w:eastAsia="zh-CN"/>
              </w:rPr>
              <w:t>）</w:t>
            </w:r>
            <w:r>
              <w:rPr>
                <w:rFonts w:hint="default" w:ascii="Times New Roman" w:hAnsi="Times New Roman" w:eastAsia="仿宋" w:cs="Times New Roman"/>
                <w:b w:val="0"/>
                <w:bCs w:val="0"/>
                <w:sz w:val="24"/>
                <w:szCs w:val="24"/>
                <w:lang w:val="en-US" w:eastAsia="zh-CN"/>
              </w:rPr>
              <w:t>产生。</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干燥:</w:t>
            </w:r>
            <w:r>
              <w:rPr>
                <w:rFonts w:hint="default" w:ascii="Times New Roman" w:hAnsi="Times New Roman" w:eastAsia="仿宋" w:cs="Times New Roman"/>
                <w:b w:val="0"/>
                <w:bCs w:val="0"/>
                <w:sz w:val="24"/>
                <w:szCs w:val="24"/>
                <w:lang w:val="en-US" w:eastAsia="zh-CN"/>
              </w:rPr>
              <w:t>经过搅拌后的原料粒子通过干燥机干燥去除水分，干燥温度在120</w:t>
            </w:r>
            <w:r>
              <w:rPr>
                <w:rFonts w:hint="eastAsia" w:ascii="Times New Roman" w:hAnsi="Times New Roman" w:eastAsia="仿宋" w:cs="Times New Roman"/>
                <w:b w:val="0"/>
                <w:bCs w:val="0"/>
                <w:sz w:val="24"/>
                <w:szCs w:val="24"/>
                <w:lang w:val="en-US" w:eastAsia="zh-CN"/>
              </w:rPr>
              <w:t>℃</w:t>
            </w:r>
            <w:r>
              <w:rPr>
                <w:rFonts w:hint="default" w:ascii="Times New Roman" w:hAnsi="Times New Roman" w:eastAsia="仿宋" w:cs="Times New Roman"/>
                <w:b w:val="0"/>
                <w:bCs w:val="0"/>
                <w:sz w:val="24"/>
                <w:szCs w:val="24"/>
                <w:lang w:val="en-US" w:eastAsia="zh-CN"/>
              </w:rPr>
              <w:t>左右</w:t>
            </w:r>
            <w:r>
              <w:rPr>
                <w:rFonts w:hint="eastAsia" w:ascii="Times New Roman" w:hAnsi="Times New Roman" w:eastAsia="仿宋" w:cs="Times New Roman"/>
                <w:b w:val="0"/>
                <w:bCs w:val="0"/>
                <w:sz w:val="24"/>
                <w:szCs w:val="24"/>
                <w:lang w:val="en-US" w:eastAsia="zh-CN"/>
              </w:rPr>
              <w:t>；</w:t>
            </w:r>
            <w:r>
              <w:rPr>
                <w:rFonts w:hint="default" w:ascii="Times New Roman" w:hAnsi="Times New Roman" w:eastAsia="仿宋" w:cs="Times New Roman"/>
                <w:b w:val="0"/>
                <w:bCs w:val="0"/>
                <w:sz w:val="24"/>
                <w:szCs w:val="24"/>
                <w:lang w:val="en-US" w:eastAsia="zh-CN"/>
              </w:rPr>
              <w:t>干燥过程中仅产生</w:t>
            </w:r>
            <w:r>
              <w:rPr>
                <w:rFonts w:hint="eastAsia" w:cs="Times New Roman"/>
                <w:b w:val="0"/>
                <w:bCs w:val="0"/>
                <w:sz w:val="24"/>
                <w:szCs w:val="24"/>
                <w:lang w:val="en-US" w:eastAsia="zh-CN"/>
              </w:rPr>
              <w:t>少许</w:t>
            </w:r>
            <w:r>
              <w:rPr>
                <w:rFonts w:hint="default" w:ascii="Times New Roman" w:hAnsi="Times New Roman" w:eastAsia="仿宋" w:cs="Times New Roman"/>
                <w:b w:val="0"/>
                <w:bCs w:val="0"/>
                <w:sz w:val="24"/>
                <w:szCs w:val="24"/>
                <w:lang w:val="en-US" w:eastAsia="zh-CN"/>
              </w:rPr>
              <w:t>水蒸气，无废气产生。</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注塑:</w:t>
            </w:r>
            <w:r>
              <w:rPr>
                <w:rFonts w:hint="default" w:ascii="Times New Roman" w:hAnsi="Times New Roman" w:eastAsia="仿宋" w:cs="Times New Roman"/>
                <w:b w:val="0"/>
                <w:bCs w:val="0"/>
                <w:sz w:val="24"/>
                <w:szCs w:val="24"/>
                <w:lang w:val="en-US" w:eastAsia="zh-CN"/>
              </w:rPr>
              <w:t>将干燥后的粒子放入注塑机进行注塑，一般塑料粒子电加热至250</w:t>
            </w:r>
            <w:r>
              <w:rPr>
                <w:rFonts w:hint="eastAsia" w:ascii="Times New Roman" w:hAnsi="Times New Roman" w:eastAsia="仿宋" w:cs="Times New Roman"/>
                <w:b w:val="0"/>
                <w:bCs w:val="0"/>
                <w:sz w:val="24"/>
                <w:szCs w:val="24"/>
                <w:lang w:val="en-US" w:eastAsia="zh-CN"/>
              </w:rPr>
              <w:t>℃</w:t>
            </w:r>
            <w:r>
              <w:rPr>
                <w:rFonts w:hint="default" w:ascii="Times New Roman" w:hAnsi="Times New Roman" w:eastAsia="仿宋" w:cs="Times New Roman"/>
                <w:b w:val="0"/>
                <w:bCs w:val="0"/>
                <w:sz w:val="24"/>
                <w:szCs w:val="24"/>
                <w:lang w:val="en-US" w:eastAsia="zh-CN"/>
              </w:rPr>
              <w:t>左右即呈熔融状态，然后在设备内熔融状态的塑料完全进入模具的封闭的模腔，充满模腔后暂停工作，注塑过后注塑机内部温度升高，使用水泵及水管将冷却水池内的冷却水打入注塑机进行间接冷却，完成冷却作用的冷却水回流至冷却池内自然冷却，冷却水循环使用不外排。此过程会产生</w:t>
            </w:r>
            <w:r>
              <w:rPr>
                <w:rFonts w:hint="eastAsia" w:ascii="Times New Roman" w:hAnsi="Times New Roman" w:eastAsia="仿宋" w:cs="Times New Roman"/>
                <w:b w:val="0"/>
                <w:bCs w:val="0"/>
                <w:sz w:val="24"/>
                <w:szCs w:val="24"/>
                <w:lang w:val="en-US" w:eastAsia="zh-CN"/>
              </w:rPr>
              <w:t>废</w:t>
            </w:r>
            <w:r>
              <w:rPr>
                <w:rFonts w:hint="default" w:ascii="Times New Roman" w:hAnsi="Times New Roman" w:eastAsia="仿宋" w:cs="Times New Roman"/>
                <w:b w:val="0"/>
                <w:bCs w:val="0"/>
                <w:sz w:val="24"/>
                <w:szCs w:val="24"/>
                <w:lang w:val="en-US" w:eastAsia="zh-CN"/>
              </w:rPr>
              <w:t>边角料</w:t>
            </w:r>
            <w:r>
              <w:rPr>
                <w:rFonts w:hint="eastAsia" w:cs="Times New Roman"/>
                <w:b w:val="0"/>
                <w:bCs w:val="0"/>
                <w:sz w:val="24"/>
                <w:szCs w:val="24"/>
                <w:lang w:val="en-US" w:eastAsia="zh-CN"/>
              </w:rPr>
              <w:t>（</w:t>
            </w:r>
            <w:r>
              <w:rPr>
                <w:rFonts w:hint="default" w:ascii="Times New Roman" w:hAnsi="Times New Roman" w:eastAsia="仿宋" w:cs="Times New Roman"/>
                <w:b w:val="0"/>
                <w:bCs w:val="0"/>
                <w:sz w:val="24"/>
                <w:szCs w:val="24"/>
                <w:lang w:val="en-US" w:eastAsia="zh-CN"/>
              </w:rPr>
              <w:t>S1-1</w:t>
            </w:r>
            <w:r>
              <w:rPr>
                <w:rFonts w:hint="eastAsia" w:cs="Times New Roman"/>
                <w:b w:val="0"/>
                <w:bCs w:val="0"/>
                <w:sz w:val="24"/>
                <w:szCs w:val="24"/>
                <w:lang w:val="en-US" w:eastAsia="zh-CN"/>
              </w:rPr>
              <w:t>）</w:t>
            </w:r>
            <w:r>
              <w:rPr>
                <w:rFonts w:hint="default" w:ascii="Times New Roman" w:hAnsi="Times New Roman" w:eastAsia="仿宋" w:cs="Times New Roman"/>
                <w:b w:val="0"/>
                <w:bCs w:val="0"/>
                <w:sz w:val="24"/>
                <w:szCs w:val="24"/>
                <w:lang w:val="en-US" w:eastAsia="zh-CN"/>
              </w:rPr>
              <w:t>及少量有机废气</w:t>
            </w:r>
            <w:r>
              <w:rPr>
                <w:rFonts w:hint="eastAsia" w:cs="Times New Roman"/>
                <w:b w:val="0"/>
                <w:bCs w:val="0"/>
                <w:sz w:val="24"/>
                <w:szCs w:val="24"/>
                <w:lang w:val="en-US" w:eastAsia="zh-CN"/>
              </w:rPr>
              <w:t>（</w:t>
            </w:r>
            <w:r>
              <w:rPr>
                <w:rFonts w:hint="default" w:ascii="Times New Roman" w:hAnsi="Times New Roman" w:eastAsia="仿宋" w:cs="Times New Roman"/>
                <w:b w:val="0"/>
                <w:bCs w:val="0"/>
                <w:sz w:val="24"/>
                <w:szCs w:val="24"/>
                <w:lang w:val="en-US" w:eastAsia="zh-CN"/>
              </w:rPr>
              <w:t>G1-2</w:t>
            </w:r>
            <w:r>
              <w:rPr>
                <w:rFonts w:hint="eastAsia" w:cs="Times New Roman"/>
                <w:b w:val="0"/>
                <w:bCs w:val="0"/>
                <w:sz w:val="24"/>
                <w:szCs w:val="24"/>
                <w:lang w:val="en-US" w:eastAsia="zh-CN"/>
              </w:rPr>
              <w:t>）</w:t>
            </w:r>
            <w:r>
              <w:rPr>
                <w:rFonts w:hint="eastAsia" w:ascii="Times New Roman" w:hAnsi="Times New Roman" w:eastAsia="仿宋" w:cs="Times New Roman"/>
                <w:b w:val="0"/>
                <w:bCs w:val="0"/>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检验:</w:t>
            </w:r>
            <w:r>
              <w:rPr>
                <w:rFonts w:hint="default" w:ascii="Times New Roman" w:hAnsi="Times New Roman" w:eastAsia="仿宋" w:cs="Times New Roman"/>
                <w:b w:val="0"/>
                <w:bCs w:val="0"/>
                <w:sz w:val="24"/>
                <w:szCs w:val="24"/>
                <w:lang w:val="en-US" w:eastAsia="zh-CN"/>
              </w:rPr>
              <w:t>将注塑后的产品进行人工检测，检验合格即为成品</w:t>
            </w:r>
            <w:r>
              <w:rPr>
                <w:rFonts w:hint="eastAsia" w:ascii="Times New Roman" w:hAnsi="Times New Roman" w:eastAsia="仿宋" w:cs="Times New Roman"/>
                <w:b w:val="0"/>
                <w:bCs w:val="0"/>
                <w:sz w:val="24"/>
                <w:szCs w:val="24"/>
                <w:lang w:val="en-US" w:eastAsia="zh-CN"/>
              </w:rPr>
              <w:t>；</w:t>
            </w:r>
            <w:r>
              <w:rPr>
                <w:rFonts w:hint="default" w:ascii="Times New Roman" w:hAnsi="Times New Roman" w:eastAsia="仿宋" w:cs="Times New Roman"/>
                <w:b w:val="0"/>
                <w:bCs w:val="0"/>
                <w:sz w:val="24"/>
                <w:szCs w:val="24"/>
                <w:lang w:val="en-US" w:eastAsia="zh-CN"/>
              </w:rPr>
              <w:t>此过程会产生不合格品</w:t>
            </w:r>
            <w:r>
              <w:rPr>
                <w:rFonts w:hint="eastAsia" w:cs="Times New Roman"/>
                <w:b w:val="0"/>
                <w:bCs w:val="0"/>
                <w:sz w:val="24"/>
                <w:szCs w:val="24"/>
                <w:lang w:val="en-US" w:eastAsia="zh-CN"/>
              </w:rPr>
              <w:t>（</w:t>
            </w:r>
            <w:r>
              <w:rPr>
                <w:rFonts w:hint="default" w:ascii="Times New Roman" w:hAnsi="Times New Roman" w:eastAsia="仿宋" w:cs="Times New Roman"/>
                <w:b w:val="0"/>
                <w:bCs w:val="0"/>
                <w:sz w:val="24"/>
                <w:szCs w:val="24"/>
                <w:lang w:val="en-US" w:eastAsia="zh-CN"/>
              </w:rPr>
              <w:t>S1-</w:t>
            </w:r>
            <w:r>
              <w:rPr>
                <w:rFonts w:hint="eastAsia" w:ascii="Times New Roman" w:hAnsi="Times New Roman" w:eastAsia="仿宋" w:cs="Times New Roman"/>
                <w:b w:val="0"/>
                <w:bCs w:val="0"/>
                <w:sz w:val="24"/>
                <w:szCs w:val="24"/>
                <w:lang w:val="en-US" w:eastAsia="zh-CN"/>
              </w:rPr>
              <w:t>2</w:t>
            </w:r>
            <w:r>
              <w:rPr>
                <w:rFonts w:hint="eastAsia" w:cs="Times New Roman"/>
                <w:b w:val="0"/>
                <w:bCs w:val="0"/>
                <w:sz w:val="24"/>
                <w:szCs w:val="24"/>
                <w:lang w:val="en-US" w:eastAsia="zh-CN"/>
              </w:rPr>
              <w:t>）</w:t>
            </w:r>
            <w:r>
              <w:rPr>
                <w:rFonts w:hint="eastAsia" w:ascii="Times New Roman" w:hAnsi="Times New Roman" w:eastAsia="仿宋" w:cs="Times New Roman"/>
                <w:b w:val="0"/>
                <w:bCs w:val="0"/>
                <w:sz w:val="24"/>
                <w:szCs w:val="24"/>
                <w:lang w:val="en-US" w:eastAsia="zh-CN"/>
              </w:rPr>
              <w:t>；</w:t>
            </w:r>
            <w:r>
              <w:rPr>
                <w:rFonts w:hint="default" w:ascii="Times New Roman" w:hAnsi="Times New Roman" w:eastAsia="仿宋" w:cs="Times New Roman"/>
                <w:b w:val="0"/>
                <w:bCs w:val="0"/>
                <w:sz w:val="24"/>
                <w:szCs w:val="24"/>
                <w:lang w:val="en-US" w:eastAsia="zh-CN"/>
              </w:rPr>
              <w:t>注塑过程中产生的</w:t>
            </w:r>
            <w:r>
              <w:rPr>
                <w:rFonts w:hint="eastAsia" w:ascii="Times New Roman" w:hAnsi="Times New Roman" w:eastAsia="仿宋" w:cs="Times New Roman"/>
                <w:b w:val="0"/>
                <w:bCs w:val="0"/>
                <w:sz w:val="24"/>
                <w:szCs w:val="24"/>
                <w:lang w:val="en-US" w:eastAsia="zh-CN"/>
              </w:rPr>
              <w:t>废</w:t>
            </w:r>
            <w:r>
              <w:rPr>
                <w:rFonts w:hint="default" w:ascii="Times New Roman" w:hAnsi="Times New Roman" w:eastAsia="仿宋" w:cs="Times New Roman"/>
                <w:b w:val="0"/>
                <w:bCs w:val="0"/>
                <w:sz w:val="24"/>
                <w:szCs w:val="24"/>
                <w:lang w:val="en-US" w:eastAsia="zh-CN"/>
              </w:rPr>
              <w:t>边角料和检验过程中产生的不合格品进入粉碎机粉碎后作为原料回用到注塑工序</w:t>
            </w:r>
            <w:r>
              <w:rPr>
                <w:rFonts w:hint="eastAsia" w:ascii="Times New Roman" w:hAnsi="Times New Roman" w:eastAsia="仿宋" w:cs="Times New Roman"/>
                <w:b w:val="0"/>
                <w:bCs w:val="0"/>
                <w:sz w:val="24"/>
                <w:szCs w:val="24"/>
                <w:lang w:val="en-US" w:eastAsia="zh-CN"/>
              </w:rPr>
              <w:t>，粉碎工序有粉尘（G1-3）产生</w:t>
            </w:r>
            <w:r>
              <w:rPr>
                <w:rFonts w:hint="default" w:ascii="Times New Roman" w:hAnsi="Times New Roman" w:eastAsia="仿宋" w:cs="Times New Roman"/>
                <w:b w:val="0"/>
                <w:bCs w:val="0"/>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仿宋" w:cs="Times New Roman"/>
                <w:b/>
                <w:bCs/>
                <w:sz w:val="24"/>
                <w:szCs w:val="24"/>
                <w:lang w:val="en-US" w:eastAsia="zh-CN"/>
              </w:rPr>
            </w:pPr>
            <w:r>
              <w:rPr>
                <w:rFonts w:hint="eastAsia" w:ascii="Times New Roman" w:hAnsi="Times New Roman" w:eastAsia="仿宋" w:cs="Times New Roman"/>
                <w:b/>
                <w:bCs/>
                <w:sz w:val="24"/>
                <w:szCs w:val="24"/>
                <w:lang w:val="en-US" w:eastAsia="zh-CN"/>
              </w:rPr>
              <w:t>冲压件</w:t>
            </w:r>
            <w:r>
              <w:rPr>
                <w:rFonts w:hint="default" w:ascii="Times New Roman" w:hAnsi="Times New Roman" w:eastAsia="仿宋" w:cs="Times New Roman"/>
                <w:b/>
                <w:bCs/>
                <w:sz w:val="24"/>
                <w:szCs w:val="24"/>
                <w:lang w:val="en-US" w:eastAsia="zh-CN"/>
              </w:rPr>
              <w:t>工艺如下：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000000"/>
                <w:sz w:val="21"/>
                <w:szCs w:val="21"/>
                <w:lang w:val="en-US" w:eastAsia="zh-CN"/>
              </w:rPr>
            </w:pPr>
            <w:r>
              <w:rPr>
                <w:rFonts w:hint="default" w:ascii="Times New Roman" w:hAnsi="Times New Roman" w:eastAsia="仿宋" w:cs="Times New Roman"/>
                <w:b/>
                <w:bCs/>
                <w:color w:val="000000"/>
                <w:sz w:val="21"/>
                <w:szCs w:val="21"/>
                <w:lang w:val="en-US" w:eastAsia="zh-CN"/>
              </w:rPr>
              <w:drawing>
                <wp:inline distT="0" distB="0" distL="114300" distR="114300">
                  <wp:extent cx="2245995" cy="2244725"/>
                  <wp:effectExtent l="0" t="0" r="0" b="0"/>
                  <wp:docPr id="45" name="ECB019B1-382A-4266-B25C-5B523AA43C14-3" descr="C:/Users/Administrator/AppData/Local/Temp/wps.PsjtO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CB019B1-382A-4266-B25C-5B523AA43C14-3" descr="C:/Users/Administrator/AppData/Local/Temp/wps.PsjtOPwps"/>
                          <pic:cNvPicPr>
                            <a:picLocks noChangeAspect="1"/>
                          </pic:cNvPicPr>
                        </pic:nvPicPr>
                        <pic:blipFill>
                          <a:blip r:embed="rId14"/>
                          <a:srcRect l="12297" t="11392" r="22340" b="15898"/>
                          <a:stretch>
                            <a:fillRect/>
                          </a:stretch>
                        </pic:blipFill>
                        <pic:spPr>
                          <a:xfrm>
                            <a:off x="0" y="0"/>
                            <a:ext cx="2245995" cy="2244725"/>
                          </a:xfrm>
                          <a:prstGeom prst="rect">
                            <a:avLst/>
                          </a:prstGeom>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b/>
                <w:bCs/>
                <w:color w:val="000000"/>
                <w:sz w:val="21"/>
                <w:szCs w:val="21"/>
                <w:lang w:val="en-US" w:eastAsia="zh-CN"/>
              </w:rPr>
              <w:t>图2-</w:t>
            </w:r>
            <w:r>
              <w:rPr>
                <w:rFonts w:hint="eastAsia" w:cs="Times New Roman"/>
                <w:b/>
                <w:bCs/>
                <w:color w:val="000000"/>
                <w:sz w:val="21"/>
                <w:szCs w:val="21"/>
                <w:lang w:val="en-US" w:eastAsia="zh-CN"/>
              </w:rPr>
              <w:t>5</w:t>
            </w:r>
            <w:r>
              <w:rPr>
                <w:rFonts w:hint="default" w:ascii="Times New Roman" w:hAnsi="Times New Roman" w:eastAsia="仿宋" w:cs="Times New Roman"/>
                <w:b/>
                <w:bCs/>
                <w:color w:val="000000"/>
                <w:sz w:val="21"/>
                <w:szCs w:val="21"/>
                <w:lang w:val="en-US" w:eastAsia="zh-CN"/>
              </w:rPr>
              <w:t xml:space="preserve">  </w:t>
            </w:r>
            <w:r>
              <w:rPr>
                <w:rFonts w:hint="eastAsia" w:ascii="Times New Roman" w:hAnsi="Times New Roman" w:eastAsia="仿宋" w:cs="Times New Roman"/>
                <w:b/>
                <w:bCs/>
                <w:kern w:val="0"/>
                <w:sz w:val="21"/>
                <w:szCs w:val="21"/>
                <w:lang w:val="en-US" w:eastAsia="zh-CN"/>
              </w:rPr>
              <w:t>冲压件</w:t>
            </w:r>
            <w:r>
              <w:rPr>
                <w:rFonts w:hint="default" w:ascii="Times New Roman" w:hAnsi="Times New Roman" w:eastAsia="仿宋" w:cs="Times New Roman"/>
                <w:b/>
                <w:bCs/>
                <w:kern w:val="0"/>
                <w:sz w:val="21"/>
                <w:szCs w:val="21"/>
              </w:rPr>
              <w:t>生产工艺流程图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工艺流程及产污环节说明：</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冲压成型:</w:t>
            </w:r>
            <w:r>
              <w:rPr>
                <w:rFonts w:hint="default" w:ascii="Times New Roman" w:hAnsi="Times New Roman" w:eastAsia="仿宋" w:cs="Times New Roman"/>
                <w:b w:val="0"/>
                <w:bCs w:val="0"/>
                <w:sz w:val="24"/>
                <w:szCs w:val="24"/>
                <w:lang w:val="en-US" w:eastAsia="zh-CN"/>
              </w:rPr>
              <w:t>将外购的铜带通过冲床进行冲压成型，此过程会产生金属边角料</w:t>
            </w:r>
            <w:r>
              <w:rPr>
                <w:rFonts w:hint="eastAsia" w:cs="Times New Roman"/>
                <w:b w:val="0"/>
                <w:bCs w:val="0"/>
                <w:sz w:val="24"/>
                <w:szCs w:val="24"/>
                <w:lang w:val="en-US" w:eastAsia="zh-CN"/>
              </w:rPr>
              <w:t>（</w:t>
            </w:r>
            <w:r>
              <w:rPr>
                <w:rFonts w:hint="default" w:ascii="Times New Roman" w:hAnsi="Times New Roman" w:eastAsia="仿宋" w:cs="Times New Roman"/>
                <w:b w:val="0"/>
                <w:bCs w:val="0"/>
                <w:sz w:val="24"/>
                <w:szCs w:val="24"/>
                <w:lang w:val="en-US" w:eastAsia="zh-CN"/>
              </w:rPr>
              <w:t>S</w:t>
            </w:r>
            <w:r>
              <w:rPr>
                <w:rFonts w:hint="eastAsia" w:ascii="Times New Roman" w:hAnsi="Times New Roman" w:eastAsia="仿宋" w:cs="Times New Roman"/>
                <w:b w:val="0"/>
                <w:bCs w:val="0"/>
                <w:sz w:val="24"/>
                <w:szCs w:val="24"/>
                <w:lang w:val="en-US" w:eastAsia="zh-CN"/>
              </w:rPr>
              <w:t>2</w:t>
            </w:r>
            <w:r>
              <w:rPr>
                <w:rFonts w:hint="default" w:ascii="Times New Roman" w:hAnsi="Times New Roman" w:eastAsia="仿宋" w:cs="Times New Roman"/>
                <w:b w:val="0"/>
                <w:bCs w:val="0"/>
                <w:sz w:val="24"/>
                <w:szCs w:val="24"/>
                <w:lang w:val="en-US" w:eastAsia="zh-CN"/>
              </w:rPr>
              <w:t>-1</w:t>
            </w:r>
            <w:r>
              <w:rPr>
                <w:rFonts w:hint="eastAsia" w:cs="Times New Roman"/>
                <w:b w:val="0"/>
                <w:bCs w:val="0"/>
                <w:sz w:val="24"/>
                <w:szCs w:val="24"/>
                <w:lang w:val="en-US" w:eastAsia="zh-CN"/>
              </w:rPr>
              <w:t>）</w:t>
            </w:r>
            <w:r>
              <w:rPr>
                <w:rFonts w:hint="eastAsia" w:ascii="Times New Roman" w:hAnsi="Times New Roman" w:eastAsia="仿宋" w:cs="Times New Roman"/>
                <w:b w:val="0"/>
                <w:bCs w:val="0"/>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检验:</w:t>
            </w:r>
            <w:r>
              <w:rPr>
                <w:rFonts w:hint="default" w:ascii="Times New Roman" w:hAnsi="Times New Roman" w:eastAsia="仿宋" w:cs="Times New Roman"/>
                <w:b w:val="0"/>
                <w:bCs w:val="0"/>
                <w:sz w:val="24"/>
                <w:szCs w:val="24"/>
                <w:lang w:val="en-US" w:eastAsia="zh-CN"/>
              </w:rPr>
              <w:t>将冲压好的产品通过人工检验，检验合格即为成品，此过程会产生不合格品</w:t>
            </w:r>
            <w:r>
              <w:rPr>
                <w:rFonts w:hint="eastAsia" w:cs="Times New Roman"/>
                <w:b w:val="0"/>
                <w:bCs w:val="0"/>
                <w:sz w:val="24"/>
                <w:szCs w:val="24"/>
                <w:lang w:val="en-US" w:eastAsia="zh-CN"/>
              </w:rPr>
              <w:t>（</w:t>
            </w:r>
            <w:r>
              <w:rPr>
                <w:rFonts w:hint="default" w:ascii="Times New Roman" w:hAnsi="Times New Roman" w:eastAsia="仿宋" w:cs="Times New Roman"/>
                <w:b w:val="0"/>
                <w:bCs w:val="0"/>
                <w:sz w:val="24"/>
                <w:szCs w:val="24"/>
                <w:lang w:val="en-US" w:eastAsia="zh-CN"/>
              </w:rPr>
              <w:t>S</w:t>
            </w:r>
            <w:r>
              <w:rPr>
                <w:rFonts w:hint="eastAsia" w:ascii="Times New Roman" w:hAnsi="Times New Roman" w:eastAsia="仿宋" w:cs="Times New Roman"/>
                <w:b w:val="0"/>
                <w:bCs w:val="0"/>
                <w:sz w:val="24"/>
                <w:szCs w:val="24"/>
                <w:lang w:val="en-US" w:eastAsia="zh-CN"/>
              </w:rPr>
              <w:t>2</w:t>
            </w:r>
            <w:r>
              <w:rPr>
                <w:rFonts w:hint="default" w:ascii="Times New Roman" w:hAnsi="Times New Roman" w:eastAsia="仿宋" w:cs="Times New Roman"/>
                <w:b w:val="0"/>
                <w:bCs w:val="0"/>
                <w:sz w:val="24"/>
                <w:szCs w:val="24"/>
                <w:lang w:val="en-US" w:eastAsia="zh-CN"/>
              </w:rPr>
              <w:t>-2</w:t>
            </w:r>
            <w:r>
              <w:rPr>
                <w:rFonts w:hint="eastAsia" w:cs="Times New Roman"/>
                <w:b w:val="0"/>
                <w:bCs w:val="0"/>
                <w:sz w:val="24"/>
                <w:szCs w:val="24"/>
                <w:lang w:val="en-US" w:eastAsia="zh-CN"/>
              </w:rPr>
              <w:t>）</w:t>
            </w:r>
            <w:r>
              <w:rPr>
                <w:rFonts w:hint="default" w:ascii="Times New Roman" w:hAnsi="Times New Roman" w:eastAsia="仿宋" w:cs="Times New Roman"/>
                <w:b w:val="0"/>
                <w:bCs w:val="0"/>
                <w:sz w:val="24"/>
                <w:szCs w:val="24"/>
                <w:lang w:val="en-US" w:eastAsia="zh-CN"/>
              </w:rPr>
              <w:t>，检验不合格则进行返修，重新进行冲压</w:t>
            </w:r>
            <w:r>
              <w:rPr>
                <w:rFonts w:hint="eastAsia" w:ascii="Times New Roman" w:hAnsi="Times New Roman" w:eastAsia="仿宋" w:cs="Times New Roman"/>
                <w:b w:val="0"/>
                <w:bCs w:val="0"/>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包装:</w:t>
            </w:r>
            <w:r>
              <w:rPr>
                <w:rFonts w:hint="default" w:ascii="Times New Roman" w:hAnsi="Times New Roman" w:eastAsia="仿宋" w:cs="Times New Roman"/>
                <w:b w:val="0"/>
                <w:bCs w:val="0"/>
                <w:sz w:val="24"/>
                <w:szCs w:val="24"/>
                <w:lang w:val="en-US" w:eastAsia="zh-CN"/>
              </w:rPr>
              <w:t>将检验合格的产品进行包装，即为成品。</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仿宋" w:cs="Times New Roman"/>
                <w:b/>
                <w:bCs/>
                <w:sz w:val="24"/>
                <w:szCs w:val="24"/>
                <w:lang w:val="en-US" w:eastAsia="zh-CN"/>
              </w:rPr>
            </w:pPr>
            <w:r>
              <w:rPr>
                <w:rFonts w:hint="eastAsia" w:ascii="Times New Roman" w:hAnsi="Times New Roman" w:cs="Times New Roman"/>
                <w:b/>
                <w:bCs/>
                <w:sz w:val="24"/>
                <w:szCs w:val="24"/>
                <w:lang w:val="en-US" w:eastAsia="zh-CN"/>
              </w:rPr>
              <w:t>电子元件</w:t>
            </w:r>
            <w:r>
              <w:rPr>
                <w:rFonts w:hint="default" w:ascii="Times New Roman" w:hAnsi="Times New Roman" w:eastAsia="仿宋" w:cs="Times New Roman"/>
                <w:b/>
                <w:bCs/>
                <w:sz w:val="24"/>
                <w:szCs w:val="24"/>
                <w:lang w:val="en-US" w:eastAsia="zh-CN"/>
              </w:rPr>
              <w:t>工艺如下：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drawing>
                <wp:inline distT="0" distB="0" distL="114300" distR="114300">
                  <wp:extent cx="2444750" cy="4542790"/>
                  <wp:effectExtent l="0" t="0" r="0" b="0"/>
                  <wp:docPr id="8" name="ECB019B1-382A-4266-B25C-5B523AA43C14-4" descr="C:/Users/Administrator/AppData/Local/Temp/wps.vyEgY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4" descr="C:/Users/Administrator/AppData/Local/Temp/wps.vyEgYdwps"/>
                          <pic:cNvPicPr>
                            <a:picLocks noChangeAspect="1"/>
                          </pic:cNvPicPr>
                        </pic:nvPicPr>
                        <pic:blipFill>
                          <a:blip r:embed="rId15"/>
                          <a:srcRect l="10690" t="6660" r="20567" b="9195"/>
                          <a:stretch>
                            <a:fillRect/>
                          </a:stretch>
                        </pic:blipFill>
                        <pic:spPr>
                          <a:xfrm>
                            <a:off x="0" y="0"/>
                            <a:ext cx="2444750" cy="454279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仿宋" w:cs="Times New Roman"/>
                <w:b/>
                <w:bCs/>
                <w:kern w:val="0"/>
                <w:sz w:val="21"/>
                <w:szCs w:val="21"/>
              </w:rPr>
            </w:pPr>
            <w:r>
              <w:rPr>
                <w:rFonts w:hint="default" w:ascii="Times New Roman" w:hAnsi="Times New Roman" w:eastAsia="仿宋" w:cs="Times New Roman"/>
                <w:b/>
                <w:bCs/>
                <w:color w:val="000000"/>
                <w:sz w:val="21"/>
                <w:szCs w:val="21"/>
                <w:lang w:val="en-US" w:eastAsia="zh-CN"/>
              </w:rPr>
              <w:t>图2-</w:t>
            </w:r>
            <w:r>
              <w:rPr>
                <w:rFonts w:hint="eastAsia" w:cs="Times New Roman"/>
                <w:b/>
                <w:bCs/>
                <w:color w:val="000000"/>
                <w:sz w:val="21"/>
                <w:szCs w:val="21"/>
                <w:lang w:val="en-US" w:eastAsia="zh-CN"/>
              </w:rPr>
              <w:t>6</w:t>
            </w:r>
            <w:r>
              <w:rPr>
                <w:rFonts w:hint="default" w:ascii="Times New Roman" w:hAnsi="Times New Roman" w:eastAsia="仿宋" w:cs="Times New Roman"/>
                <w:b/>
                <w:bCs/>
                <w:color w:val="000000"/>
                <w:sz w:val="21"/>
                <w:szCs w:val="21"/>
                <w:lang w:val="en-US" w:eastAsia="zh-CN"/>
              </w:rPr>
              <w:t xml:space="preserve">  </w:t>
            </w:r>
            <w:r>
              <w:rPr>
                <w:rFonts w:hint="eastAsia" w:ascii="Times New Roman" w:hAnsi="Times New Roman" w:cs="Times New Roman"/>
                <w:b/>
                <w:bCs/>
                <w:kern w:val="0"/>
                <w:sz w:val="21"/>
                <w:szCs w:val="21"/>
                <w:lang w:val="en-US" w:eastAsia="zh-CN"/>
              </w:rPr>
              <w:t>电子元件</w:t>
            </w:r>
            <w:r>
              <w:rPr>
                <w:rFonts w:hint="default" w:ascii="Times New Roman" w:hAnsi="Times New Roman" w:eastAsia="仿宋" w:cs="Times New Roman"/>
                <w:b/>
                <w:bCs/>
                <w:kern w:val="0"/>
                <w:sz w:val="21"/>
                <w:szCs w:val="21"/>
              </w:rPr>
              <w:t>生产工艺流程图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工艺流程及产污环节说明：</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仿宋" w:cs="Times New Roman"/>
                <w:sz w:val="24"/>
                <w:szCs w:val="24"/>
              </w:rPr>
            </w:pPr>
            <w:r>
              <w:rPr>
                <w:rFonts w:hint="eastAsia" w:ascii="Times New Roman" w:hAnsi="Times New Roman" w:eastAsia="仿宋" w:cs="Times New Roman"/>
                <w:b/>
                <w:bCs/>
                <w:sz w:val="24"/>
                <w:szCs w:val="24"/>
                <w:lang w:val="en-US" w:eastAsia="zh-CN"/>
              </w:rPr>
              <w:t>裁线：</w:t>
            </w:r>
            <w:r>
              <w:rPr>
                <w:rFonts w:hint="eastAsia" w:ascii="Times New Roman" w:hAnsi="Times New Roman" w:eastAsia="仿宋" w:cs="Times New Roman"/>
                <w:sz w:val="24"/>
                <w:szCs w:val="24"/>
                <w:lang w:val="en-US" w:eastAsia="zh-CN"/>
              </w:rPr>
              <w:t>将外购的线材通过电脑剥线机、电脑切管机、便携式气剥机等机器将线材外包裹的塑料包皮与金属芯剥离，此过程产生塑料边角料（</w:t>
            </w:r>
            <w:r>
              <w:rPr>
                <w:rFonts w:hint="default" w:ascii="Times New Roman" w:hAnsi="Times New Roman" w:eastAsia="仿宋" w:cs="Times New Roman"/>
                <w:sz w:val="24"/>
                <w:szCs w:val="24"/>
                <w:lang w:val="en-US" w:eastAsia="zh-CN"/>
              </w:rPr>
              <w:t>S</w:t>
            </w:r>
            <w:r>
              <w:rPr>
                <w:rFonts w:hint="eastAsia" w:ascii="Times New Roman" w:hAnsi="Times New Roman" w:cs="Times New Roman"/>
                <w:sz w:val="24"/>
                <w:szCs w:val="24"/>
                <w:lang w:val="en-US" w:eastAsia="zh-CN"/>
              </w:rPr>
              <w:t>3</w:t>
            </w:r>
            <w:r>
              <w:rPr>
                <w:rFonts w:hint="default" w:ascii="Times New Roman" w:hAnsi="Times New Roman" w:eastAsia="仿宋" w:cs="Times New Roman"/>
                <w:sz w:val="24"/>
                <w:szCs w:val="24"/>
                <w:lang w:val="en-US" w:eastAsia="zh-CN"/>
              </w:rPr>
              <w:t>-1</w:t>
            </w:r>
            <w:r>
              <w:rPr>
                <w:rFonts w:hint="eastAsia" w:ascii="Times New Roman" w:hAnsi="Times New Roman" w:eastAsia="仿宋" w:cs="Times New Roman"/>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仿宋" w:cs="Times New Roman"/>
                <w:sz w:val="24"/>
                <w:szCs w:val="24"/>
              </w:rPr>
            </w:pPr>
            <w:r>
              <w:rPr>
                <w:rFonts w:hint="eastAsia" w:ascii="Times New Roman" w:hAnsi="Times New Roman" w:eastAsia="仿宋" w:cs="Times New Roman"/>
                <w:b/>
                <w:bCs/>
                <w:sz w:val="24"/>
                <w:szCs w:val="24"/>
                <w:lang w:val="en-US" w:eastAsia="zh-CN"/>
              </w:rPr>
              <w:t>烫锡：</w:t>
            </w:r>
            <w:r>
              <w:rPr>
                <w:rFonts w:hint="eastAsia" w:ascii="Times New Roman" w:hAnsi="Times New Roman" w:eastAsia="仿宋" w:cs="Times New Roman"/>
                <w:sz w:val="24"/>
                <w:szCs w:val="24"/>
                <w:lang w:val="en-US" w:eastAsia="zh-CN"/>
              </w:rPr>
              <w:t>将剥离开的金属芯和锡条通过全自动双头扭线烫锡机进行烫锡，此过程产生焊接烟尘（</w:t>
            </w:r>
            <w:r>
              <w:rPr>
                <w:rFonts w:hint="default" w:ascii="Times New Roman" w:hAnsi="Times New Roman" w:eastAsia="仿宋" w:cs="Times New Roman"/>
                <w:sz w:val="24"/>
                <w:szCs w:val="24"/>
                <w:lang w:val="en-US" w:eastAsia="zh-CN"/>
              </w:rPr>
              <w:t>G</w:t>
            </w:r>
            <w:r>
              <w:rPr>
                <w:rFonts w:hint="eastAsia" w:ascii="Times New Roman" w:hAnsi="Times New Roman" w:cs="Times New Roman"/>
                <w:sz w:val="24"/>
                <w:szCs w:val="24"/>
                <w:lang w:val="en-US" w:eastAsia="zh-CN"/>
              </w:rPr>
              <w:t>3</w:t>
            </w:r>
            <w:r>
              <w:rPr>
                <w:rFonts w:hint="default" w:ascii="Times New Roman" w:hAnsi="Times New Roman" w:eastAsia="仿宋" w:cs="Times New Roman"/>
                <w:sz w:val="24"/>
                <w:szCs w:val="24"/>
                <w:lang w:val="en-US" w:eastAsia="zh-CN"/>
              </w:rPr>
              <w:t>-1</w:t>
            </w:r>
            <w:r>
              <w:rPr>
                <w:rFonts w:hint="eastAsia" w:ascii="Times New Roman" w:hAnsi="Times New Roman" w:eastAsia="仿宋" w:cs="Times New Roman"/>
                <w:sz w:val="24"/>
                <w:szCs w:val="24"/>
                <w:lang w:val="en-US" w:eastAsia="zh-CN"/>
              </w:rPr>
              <w:t>）和焊渣（</w:t>
            </w:r>
            <w:r>
              <w:rPr>
                <w:rFonts w:hint="default" w:ascii="Times New Roman" w:hAnsi="Times New Roman" w:eastAsia="仿宋" w:cs="Times New Roman"/>
                <w:sz w:val="24"/>
                <w:szCs w:val="24"/>
                <w:lang w:val="en-US" w:eastAsia="zh-CN"/>
              </w:rPr>
              <w:t>S</w:t>
            </w:r>
            <w:r>
              <w:rPr>
                <w:rFonts w:hint="eastAsia" w:ascii="Times New Roman" w:hAnsi="Times New Roman" w:cs="Times New Roman"/>
                <w:sz w:val="24"/>
                <w:szCs w:val="24"/>
                <w:lang w:val="en-US" w:eastAsia="zh-CN"/>
              </w:rPr>
              <w:t>3</w:t>
            </w:r>
            <w:r>
              <w:rPr>
                <w:rFonts w:hint="default" w:ascii="Times New Roman" w:hAnsi="Times New Roman" w:eastAsia="仿宋" w:cs="Times New Roman"/>
                <w:sz w:val="24"/>
                <w:szCs w:val="24"/>
                <w:lang w:val="en-US" w:eastAsia="zh-CN"/>
              </w:rPr>
              <w:t>-2</w:t>
            </w:r>
            <w:r>
              <w:rPr>
                <w:rFonts w:hint="eastAsia" w:ascii="Times New Roman" w:hAnsi="Times New Roman" w:eastAsia="仿宋" w:cs="Times New Roman"/>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仿宋" w:cs="Times New Roman"/>
                <w:sz w:val="24"/>
                <w:szCs w:val="24"/>
              </w:rPr>
            </w:pPr>
            <w:r>
              <w:rPr>
                <w:rFonts w:hint="eastAsia" w:ascii="Times New Roman" w:hAnsi="Times New Roman" w:eastAsia="仿宋" w:cs="Times New Roman"/>
                <w:b/>
                <w:bCs/>
                <w:sz w:val="24"/>
                <w:szCs w:val="24"/>
                <w:lang w:val="en-US" w:eastAsia="zh-CN"/>
              </w:rPr>
              <w:t>压接：</w:t>
            </w:r>
            <w:r>
              <w:rPr>
                <w:rFonts w:hint="eastAsia" w:ascii="Times New Roman" w:hAnsi="Times New Roman" w:eastAsia="仿宋" w:cs="Times New Roman"/>
                <w:sz w:val="24"/>
                <w:szCs w:val="24"/>
                <w:lang w:val="en-US" w:eastAsia="zh-CN"/>
              </w:rPr>
              <w:t>将外购的端子和上述烫锡后的产品压接到一起，此过程使用脚踏装配冲床、气动压力机、端子机、气动端子压接钳等机器进行压接，没有传统焊锡过程中产生的烟气。</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仿宋" w:cs="Times New Roman"/>
                <w:sz w:val="24"/>
                <w:szCs w:val="24"/>
                <w:lang w:val="en-US" w:eastAsia="zh-CN"/>
              </w:rPr>
            </w:pPr>
            <w:r>
              <w:rPr>
                <w:rFonts w:hint="eastAsia" w:ascii="Times New Roman" w:hAnsi="Times New Roman" w:eastAsia="仿宋" w:cs="Times New Roman"/>
                <w:b/>
                <w:bCs/>
                <w:sz w:val="24"/>
                <w:szCs w:val="24"/>
                <w:lang w:val="en-US" w:eastAsia="zh-CN"/>
              </w:rPr>
              <w:t>焊接：</w:t>
            </w:r>
            <w:r>
              <w:rPr>
                <w:rFonts w:hint="eastAsia" w:ascii="Times New Roman" w:hAnsi="Times New Roman" w:eastAsia="仿宋" w:cs="Times New Roman"/>
                <w:sz w:val="24"/>
                <w:szCs w:val="24"/>
                <w:lang w:val="en-US" w:eastAsia="zh-CN"/>
              </w:rPr>
              <w:t>将压接好的产品和焊锡丝通过自动焊线机进行焊接，此过程中产生焊接烟尘（</w:t>
            </w:r>
            <w:r>
              <w:rPr>
                <w:rFonts w:hint="default" w:ascii="Times New Roman" w:hAnsi="Times New Roman" w:eastAsia="仿宋" w:cs="Times New Roman"/>
                <w:sz w:val="24"/>
                <w:szCs w:val="24"/>
                <w:lang w:val="en-US" w:eastAsia="zh-CN"/>
              </w:rPr>
              <w:t>G</w:t>
            </w:r>
            <w:r>
              <w:rPr>
                <w:rFonts w:hint="eastAsia" w:ascii="Times New Roman" w:hAnsi="Times New Roman" w:cs="Times New Roman"/>
                <w:sz w:val="24"/>
                <w:szCs w:val="24"/>
                <w:lang w:val="en-US" w:eastAsia="zh-CN"/>
              </w:rPr>
              <w:t>3</w:t>
            </w:r>
            <w:r>
              <w:rPr>
                <w:rFonts w:hint="default" w:ascii="Times New Roman" w:hAnsi="Times New Roman" w:eastAsia="仿宋" w:cs="Times New Roman"/>
                <w:sz w:val="24"/>
                <w:szCs w:val="24"/>
                <w:lang w:val="en-US" w:eastAsia="zh-CN"/>
              </w:rPr>
              <w:t>-2</w:t>
            </w:r>
            <w:r>
              <w:rPr>
                <w:rFonts w:hint="eastAsia" w:ascii="Times New Roman" w:hAnsi="Times New Roman" w:eastAsia="仿宋" w:cs="Times New Roman"/>
                <w:sz w:val="24"/>
                <w:szCs w:val="24"/>
                <w:lang w:val="en-US" w:eastAsia="zh-CN"/>
              </w:rPr>
              <w:t>）</w:t>
            </w:r>
            <w:r>
              <w:rPr>
                <w:rFonts w:hint="eastAsia" w:ascii="Times New Roman" w:hAnsi="Times New Roman" w:cs="Times New Roman"/>
                <w:sz w:val="24"/>
                <w:szCs w:val="24"/>
                <w:lang w:val="en-US" w:eastAsia="zh-CN"/>
              </w:rPr>
              <w:t>和</w:t>
            </w:r>
            <w:r>
              <w:rPr>
                <w:rFonts w:hint="eastAsia" w:ascii="Times New Roman" w:hAnsi="Times New Roman" w:eastAsia="仿宋" w:cs="Times New Roman"/>
                <w:sz w:val="24"/>
                <w:szCs w:val="24"/>
                <w:lang w:val="en-US" w:eastAsia="zh-CN"/>
              </w:rPr>
              <w:t>焊渣（</w:t>
            </w:r>
            <w:r>
              <w:rPr>
                <w:rFonts w:hint="default" w:ascii="Times New Roman" w:hAnsi="Times New Roman" w:eastAsia="仿宋" w:cs="Times New Roman"/>
                <w:sz w:val="24"/>
                <w:szCs w:val="24"/>
                <w:lang w:val="en-US" w:eastAsia="zh-CN"/>
              </w:rPr>
              <w:t>S</w:t>
            </w:r>
            <w:r>
              <w:rPr>
                <w:rFonts w:hint="eastAsia" w:ascii="Times New Roman" w:hAnsi="Times New Roman" w:cs="Times New Roman"/>
                <w:sz w:val="24"/>
                <w:szCs w:val="24"/>
                <w:lang w:val="en-US" w:eastAsia="zh-CN"/>
              </w:rPr>
              <w:t>3</w:t>
            </w:r>
            <w:r>
              <w:rPr>
                <w:rFonts w:hint="default" w:ascii="Times New Roman" w:hAnsi="Times New Roman" w:eastAsia="仿宋" w:cs="Times New Roman"/>
                <w:sz w:val="24"/>
                <w:szCs w:val="24"/>
                <w:lang w:val="en-US" w:eastAsia="zh-CN"/>
              </w:rPr>
              <w:t>-3</w:t>
            </w:r>
            <w:r>
              <w:rPr>
                <w:rFonts w:hint="eastAsia" w:ascii="Times New Roman" w:hAnsi="Times New Roman" w:eastAsia="仿宋" w:cs="Times New Roman"/>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仿宋" w:cs="Times New Roman"/>
                <w:sz w:val="24"/>
                <w:szCs w:val="24"/>
                <w:lang w:val="en-US" w:eastAsia="zh-CN"/>
              </w:rPr>
            </w:pPr>
            <w:r>
              <w:rPr>
                <w:rFonts w:hint="eastAsia" w:ascii="Times New Roman" w:hAnsi="Times New Roman" w:eastAsia="仿宋" w:cs="Times New Roman"/>
                <w:b/>
                <w:bCs/>
                <w:sz w:val="24"/>
                <w:szCs w:val="24"/>
                <w:lang w:val="en-US" w:eastAsia="zh-CN"/>
              </w:rPr>
              <w:t>注塑包胶：</w:t>
            </w:r>
            <w:r>
              <w:rPr>
                <w:rFonts w:hint="eastAsia" w:ascii="Times New Roman" w:hAnsi="Times New Roman" w:eastAsia="仿宋" w:cs="Times New Roman"/>
                <w:sz w:val="24"/>
                <w:szCs w:val="24"/>
                <w:lang w:val="en-US" w:eastAsia="zh-CN"/>
              </w:rPr>
              <w:t>锡焊完的产品再通过注塑机进行护套包裹，此过程会产生注塑废气（</w:t>
            </w:r>
            <w:r>
              <w:rPr>
                <w:rFonts w:hint="default" w:ascii="Times New Roman" w:hAnsi="Times New Roman" w:eastAsia="仿宋" w:cs="Times New Roman"/>
                <w:sz w:val="24"/>
                <w:szCs w:val="24"/>
                <w:lang w:val="en-US" w:eastAsia="zh-CN"/>
              </w:rPr>
              <w:t>G</w:t>
            </w:r>
            <w:r>
              <w:rPr>
                <w:rFonts w:hint="eastAsia" w:ascii="Times New Roman" w:hAnsi="Times New Roman" w:cs="Times New Roman"/>
                <w:sz w:val="24"/>
                <w:szCs w:val="24"/>
                <w:lang w:val="en-US" w:eastAsia="zh-CN"/>
              </w:rPr>
              <w:t>3</w:t>
            </w:r>
            <w:r>
              <w:rPr>
                <w:rFonts w:hint="default" w:ascii="Times New Roman" w:hAnsi="Times New Roman" w:eastAsia="仿宋" w:cs="Times New Roman"/>
                <w:sz w:val="24"/>
                <w:szCs w:val="24"/>
                <w:lang w:val="en-US" w:eastAsia="zh-CN"/>
              </w:rPr>
              <w:t>-3</w:t>
            </w:r>
            <w:r>
              <w:rPr>
                <w:rFonts w:hint="eastAsia" w:ascii="Times New Roman" w:hAnsi="Times New Roman" w:eastAsia="仿宋" w:cs="Times New Roman"/>
                <w:sz w:val="24"/>
                <w:szCs w:val="24"/>
                <w:lang w:val="en-US" w:eastAsia="zh-CN"/>
              </w:rPr>
              <w:t>）和塑料边角料（</w:t>
            </w:r>
            <w:r>
              <w:rPr>
                <w:rFonts w:hint="default" w:ascii="Times New Roman" w:hAnsi="Times New Roman" w:eastAsia="仿宋" w:cs="Times New Roman"/>
                <w:sz w:val="24"/>
                <w:szCs w:val="24"/>
                <w:lang w:val="en-US" w:eastAsia="zh-CN"/>
              </w:rPr>
              <w:t>S</w:t>
            </w:r>
            <w:r>
              <w:rPr>
                <w:rFonts w:hint="eastAsia" w:ascii="Times New Roman" w:hAnsi="Times New Roman" w:cs="Times New Roman"/>
                <w:sz w:val="24"/>
                <w:szCs w:val="24"/>
                <w:lang w:val="en-US" w:eastAsia="zh-CN"/>
              </w:rPr>
              <w:t>3</w:t>
            </w:r>
            <w:r>
              <w:rPr>
                <w:rFonts w:hint="default" w:ascii="Times New Roman" w:hAnsi="Times New Roman" w:eastAsia="仿宋" w:cs="Times New Roman"/>
                <w:sz w:val="24"/>
                <w:szCs w:val="24"/>
                <w:lang w:val="en-US" w:eastAsia="zh-CN"/>
              </w:rPr>
              <w:t>-4</w:t>
            </w:r>
            <w:r>
              <w:rPr>
                <w:rFonts w:hint="eastAsia" w:ascii="Times New Roman" w:hAnsi="Times New Roman" w:eastAsia="仿宋" w:cs="Times New Roman"/>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仿宋" w:cs="Times New Roman"/>
                <w:sz w:val="24"/>
                <w:szCs w:val="24"/>
                <w:lang w:val="en-US" w:eastAsia="zh-CN"/>
              </w:rPr>
            </w:pPr>
            <w:r>
              <w:rPr>
                <w:rFonts w:hint="eastAsia" w:ascii="Times New Roman" w:hAnsi="Times New Roman" w:eastAsia="仿宋" w:cs="Times New Roman"/>
                <w:b/>
                <w:bCs/>
                <w:sz w:val="24"/>
                <w:szCs w:val="24"/>
                <w:lang w:val="en-US" w:eastAsia="zh-CN"/>
              </w:rPr>
              <w:t>测试：</w:t>
            </w:r>
            <w:r>
              <w:rPr>
                <w:rFonts w:hint="eastAsia" w:ascii="Times New Roman" w:hAnsi="Times New Roman" w:eastAsia="仿宋" w:cs="Times New Roman"/>
                <w:sz w:val="24"/>
                <w:szCs w:val="24"/>
                <w:lang w:val="en-US" w:eastAsia="zh-CN"/>
              </w:rPr>
              <w:t>将包裹好的产品进行导通、耐压等性能测试，此过程会产生不合格品（</w:t>
            </w:r>
            <w:r>
              <w:rPr>
                <w:rFonts w:hint="default" w:ascii="Times New Roman" w:hAnsi="Times New Roman" w:eastAsia="仿宋" w:cs="Times New Roman"/>
                <w:sz w:val="24"/>
                <w:szCs w:val="24"/>
                <w:lang w:val="en-US" w:eastAsia="zh-CN"/>
              </w:rPr>
              <w:t>S</w:t>
            </w:r>
            <w:r>
              <w:rPr>
                <w:rFonts w:hint="eastAsia" w:ascii="Times New Roman" w:hAnsi="Times New Roman" w:cs="Times New Roman"/>
                <w:sz w:val="24"/>
                <w:szCs w:val="24"/>
                <w:lang w:val="en-US" w:eastAsia="zh-CN"/>
              </w:rPr>
              <w:t>3</w:t>
            </w:r>
            <w:r>
              <w:rPr>
                <w:rFonts w:hint="default" w:ascii="Times New Roman" w:hAnsi="Times New Roman" w:eastAsia="仿宋" w:cs="Times New Roman"/>
                <w:sz w:val="24"/>
                <w:szCs w:val="24"/>
                <w:lang w:val="en-US" w:eastAsia="zh-CN"/>
              </w:rPr>
              <w:t>-5</w:t>
            </w:r>
            <w:r>
              <w:rPr>
                <w:rFonts w:hint="eastAsia" w:ascii="Times New Roman" w:hAnsi="Times New Roman" w:eastAsia="仿宋" w:cs="Times New Roman"/>
                <w:sz w:val="24"/>
                <w:szCs w:val="24"/>
                <w:lang w:val="en-US" w:eastAsia="zh-CN"/>
              </w:rPr>
              <w:t>）；测试不合格的产品重新进行压接、锡焊、包胶。</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仿宋" w:cs="Times New Roman"/>
                <w:sz w:val="24"/>
                <w:szCs w:val="24"/>
                <w:lang w:val="en-US" w:eastAsia="zh-CN"/>
              </w:rPr>
            </w:pPr>
            <w:r>
              <w:rPr>
                <w:rFonts w:hint="eastAsia" w:ascii="Times New Roman" w:hAnsi="Times New Roman" w:eastAsia="仿宋" w:cs="Times New Roman"/>
                <w:b/>
                <w:bCs/>
                <w:sz w:val="24"/>
                <w:szCs w:val="24"/>
                <w:lang w:val="en-US" w:eastAsia="zh-CN"/>
              </w:rPr>
              <w:t>打包：</w:t>
            </w:r>
            <w:r>
              <w:rPr>
                <w:rFonts w:hint="eastAsia" w:ascii="Times New Roman" w:hAnsi="Times New Roman" w:eastAsia="仿宋" w:cs="Times New Roman"/>
                <w:sz w:val="24"/>
                <w:szCs w:val="24"/>
                <w:lang w:val="en-US" w:eastAsia="zh-CN"/>
              </w:rPr>
              <w:t>测试合格的产品打包入库即为成品。</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仿宋" w:cs="Times New Roman"/>
                <w:b/>
                <w:bCs/>
                <w:sz w:val="24"/>
                <w:szCs w:val="24"/>
                <w:lang w:val="en-US" w:eastAsia="zh-CN"/>
              </w:rPr>
            </w:pPr>
            <w:r>
              <w:rPr>
                <w:rFonts w:hint="eastAsia" w:ascii="Times New Roman" w:hAnsi="Times New Roman" w:cs="Times New Roman"/>
                <w:b/>
                <w:bCs/>
                <w:sz w:val="24"/>
                <w:szCs w:val="24"/>
                <w:lang w:val="en-US" w:eastAsia="zh-CN"/>
              </w:rPr>
              <w:t>线束产品</w:t>
            </w:r>
            <w:r>
              <w:rPr>
                <w:rFonts w:hint="default" w:ascii="Times New Roman" w:hAnsi="Times New Roman" w:eastAsia="仿宋" w:cs="Times New Roman"/>
                <w:b/>
                <w:bCs/>
                <w:sz w:val="24"/>
                <w:szCs w:val="24"/>
                <w:lang w:val="en-US" w:eastAsia="zh-CN"/>
              </w:rPr>
              <w:t>工艺如下：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仿宋" w:cs="Times New Roman"/>
                <w:b/>
                <w:bCs/>
                <w:kern w:val="0"/>
                <w:sz w:val="21"/>
                <w:szCs w:val="21"/>
                <w:lang w:val="en-US" w:eastAsia="zh-CN"/>
              </w:rPr>
            </w:pPr>
            <w:r>
              <w:rPr>
                <w:rFonts w:hint="default" w:ascii="Times New Roman" w:hAnsi="Times New Roman" w:eastAsia="仿宋" w:cs="Times New Roman"/>
                <w:b/>
                <w:bCs/>
                <w:kern w:val="0"/>
                <w:sz w:val="21"/>
                <w:szCs w:val="21"/>
                <w:lang w:val="en-US" w:eastAsia="zh-CN"/>
              </w:rPr>
              <w:drawing>
                <wp:inline distT="0" distB="0" distL="114300" distR="114300">
                  <wp:extent cx="2764155" cy="3152775"/>
                  <wp:effectExtent l="0" t="0" r="17145" b="9525"/>
                  <wp:docPr id="9" name="ECB019B1-382A-4266-B25C-5B523AA43C14-5" descr="C:/Users/Administrator/AppData/Local/Temp/wps.bccYM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5" descr="C:/Users/Administrator/AppData/Local/Temp/wps.bccYMlwps"/>
                          <pic:cNvPicPr>
                            <a:picLocks noChangeAspect="1"/>
                          </pic:cNvPicPr>
                        </pic:nvPicPr>
                        <pic:blipFill>
                          <a:blip r:embed="rId16"/>
                          <a:srcRect l="8442" t="9451" r="21476" b="13821"/>
                          <a:stretch>
                            <a:fillRect/>
                          </a:stretch>
                        </pic:blipFill>
                        <pic:spPr>
                          <a:xfrm>
                            <a:off x="0" y="0"/>
                            <a:ext cx="2764155" cy="315277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仿宋" w:cs="Times New Roman"/>
                <w:b/>
                <w:bCs/>
                <w:kern w:val="0"/>
                <w:sz w:val="21"/>
                <w:szCs w:val="21"/>
              </w:rPr>
            </w:pPr>
            <w:r>
              <w:rPr>
                <w:rFonts w:hint="default" w:ascii="Times New Roman" w:hAnsi="Times New Roman" w:eastAsia="仿宋" w:cs="Times New Roman"/>
                <w:b/>
                <w:bCs/>
                <w:color w:val="000000"/>
                <w:sz w:val="21"/>
                <w:szCs w:val="21"/>
                <w:lang w:val="en-US" w:eastAsia="zh-CN"/>
              </w:rPr>
              <w:t>图2-</w:t>
            </w:r>
            <w:r>
              <w:rPr>
                <w:rFonts w:hint="eastAsia" w:cs="Times New Roman"/>
                <w:b/>
                <w:bCs/>
                <w:color w:val="000000"/>
                <w:sz w:val="21"/>
                <w:szCs w:val="21"/>
                <w:lang w:val="en-US" w:eastAsia="zh-CN"/>
              </w:rPr>
              <w:t>7</w:t>
            </w:r>
            <w:r>
              <w:rPr>
                <w:rFonts w:hint="default" w:ascii="Times New Roman" w:hAnsi="Times New Roman" w:eastAsia="仿宋" w:cs="Times New Roman"/>
                <w:b/>
                <w:bCs/>
                <w:color w:val="000000"/>
                <w:sz w:val="21"/>
                <w:szCs w:val="21"/>
                <w:lang w:val="en-US" w:eastAsia="zh-CN"/>
              </w:rPr>
              <w:t xml:space="preserve">  </w:t>
            </w:r>
            <w:r>
              <w:rPr>
                <w:rFonts w:hint="eastAsia" w:ascii="Times New Roman" w:hAnsi="Times New Roman" w:cs="Times New Roman"/>
                <w:b/>
                <w:bCs/>
                <w:kern w:val="0"/>
                <w:sz w:val="21"/>
                <w:szCs w:val="21"/>
                <w:lang w:val="en-US" w:eastAsia="zh-CN"/>
              </w:rPr>
              <w:t>线束产品</w:t>
            </w:r>
            <w:r>
              <w:rPr>
                <w:rFonts w:hint="default" w:ascii="Times New Roman" w:hAnsi="Times New Roman" w:eastAsia="仿宋" w:cs="Times New Roman"/>
                <w:b/>
                <w:bCs/>
                <w:kern w:val="0"/>
                <w:sz w:val="21"/>
                <w:szCs w:val="21"/>
              </w:rPr>
              <w:t>生产工艺流程图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工艺流程及产污环节说明：</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仿宋" w:cs="Times New Roman"/>
                <w:sz w:val="24"/>
                <w:szCs w:val="24"/>
              </w:rPr>
            </w:pPr>
            <w:r>
              <w:rPr>
                <w:rFonts w:hint="eastAsia" w:ascii="Times New Roman" w:hAnsi="Times New Roman" w:eastAsia="仿宋" w:cs="Times New Roman"/>
                <w:b/>
                <w:bCs/>
                <w:sz w:val="24"/>
                <w:szCs w:val="24"/>
                <w:lang w:val="en-US" w:eastAsia="zh-CN"/>
              </w:rPr>
              <w:t>裁线：</w:t>
            </w:r>
            <w:r>
              <w:rPr>
                <w:rFonts w:hint="eastAsia" w:ascii="Times New Roman" w:hAnsi="Times New Roman" w:eastAsia="仿宋" w:cs="Times New Roman"/>
                <w:sz w:val="24"/>
                <w:szCs w:val="24"/>
                <w:lang w:val="en-US" w:eastAsia="zh-CN"/>
              </w:rPr>
              <w:t>将外购的线材通过电脑剥线机、电脑切管机、便携式气剥机等机器将线材外包裹的塑料包皮与金属芯剥离，此过程产生塑料边角料（</w:t>
            </w:r>
            <w:r>
              <w:rPr>
                <w:rFonts w:hint="default" w:ascii="Times New Roman" w:hAnsi="Times New Roman" w:eastAsia="仿宋" w:cs="Times New Roman"/>
                <w:sz w:val="24"/>
                <w:szCs w:val="24"/>
                <w:lang w:val="en-US" w:eastAsia="zh-CN"/>
              </w:rPr>
              <w:t>S</w:t>
            </w:r>
            <w:r>
              <w:rPr>
                <w:rFonts w:hint="eastAsia" w:ascii="Times New Roman" w:hAnsi="Times New Roman" w:cs="Times New Roman"/>
                <w:sz w:val="24"/>
                <w:szCs w:val="24"/>
                <w:lang w:val="en-US" w:eastAsia="zh-CN"/>
              </w:rPr>
              <w:t>4</w:t>
            </w:r>
            <w:r>
              <w:rPr>
                <w:rFonts w:hint="default" w:ascii="Times New Roman" w:hAnsi="Times New Roman" w:eastAsia="仿宋" w:cs="Times New Roman"/>
                <w:sz w:val="24"/>
                <w:szCs w:val="24"/>
                <w:lang w:val="en-US" w:eastAsia="zh-CN"/>
              </w:rPr>
              <w:t>-1</w:t>
            </w:r>
            <w:r>
              <w:rPr>
                <w:rFonts w:hint="eastAsia" w:ascii="Times New Roman" w:hAnsi="Times New Roman" w:eastAsia="仿宋" w:cs="Times New Roman"/>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仿宋" w:cs="Times New Roman"/>
                <w:sz w:val="24"/>
                <w:szCs w:val="24"/>
              </w:rPr>
            </w:pPr>
            <w:r>
              <w:rPr>
                <w:rFonts w:hint="eastAsia" w:ascii="Times New Roman" w:hAnsi="Times New Roman" w:eastAsia="仿宋" w:cs="Times New Roman"/>
                <w:b/>
                <w:bCs/>
                <w:sz w:val="24"/>
                <w:szCs w:val="24"/>
                <w:lang w:val="en-US" w:eastAsia="zh-CN"/>
              </w:rPr>
              <w:t>打端子</w:t>
            </w:r>
            <w:r>
              <w:rPr>
                <w:rFonts w:hint="default" w:ascii="Times New Roman" w:hAnsi="Times New Roman" w:eastAsia="仿宋" w:cs="Times New Roman"/>
                <w:b/>
                <w:bCs/>
                <w:sz w:val="24"/>
                <w:szCs w:val="24"/>
                <w:lang w:val="en-US" w:eastAsia="zh-CN"/>
              </w:rPr>
              <w:t>/</w:t>
            </w:r>
            <w:r>
              <w:rPr>
                <w:rFonts w:hint="eastAsia" w:ascii="Times New Roman" w:hAnsi="Times New Roman" w:eastAsia="仿宋" w:cs="Times New Roman"/>
                <w:b/>
                <w:bCs/>
                <w:sz w:val="24"/>
                <w:szCs w:val="24"/>
                <w:lang w:val="en-US" w:eastAsia="zh-CN"/>
              </w:rPr>
              <w:t>烫锡</w:t>
            </w:r>
            <w:r>
              <w:rPr>
                <w:rFonts w:hint="default" w:ascii="Times New Roman" w:hAnsi="Times New Roman" w:eastAsia="仿宋" w:cs="Times New Roman"/>
                <w:b/>
                <w:bCs/>
                <w:sz w:val="24"/>
                <w:szCs w:val="24"/>
                <w:lang w:val="en-US" w:eastAsia="zh-CN"/>
              </w:rPr>
              <w:t>/</w:t>
            </w:r>
            <w:r>
              <w:rPr>
                <w:rFonts w:hint="eastAsia" w:ascii="Times New Roman" w:hAnsi="Times New Roman" w:eastAsia="仿宋" w:cs="Times New Roman"/>
                <w:b/>
                <w:bCs/>
                <w:sz w:val="24"/>
                <w:szCs w:val="24"/>
                <w:lang w:val="en-US" w:eastAsia="zh-CN"/>
              </w:rPr>
              <w:t>焊接：</w:t>
            </w:r>
            <w:r>
              <w:rPr>
                <w:rFonts w:hint="eastAsia" w:ascii="Times New Roman" w:hAnsi="Times New Roman" w:eastAsia="仿宋" w:cs="Times New Roman"/>
                <w:sz w:val="24"/>
                <w:szCs w:val="24"/>
                <w:lang w:val="en-US" w:eastAsia="zh-CN"/>
              </w:rPr>
              <w:t>根据产品要求，部分产品需将外购的端子通过端子机打在金属芯上，部分需将剥离开的金属芯和锡条通过全自动双头扭线烫锡机进行烫锡，部分需将剥离开的金属芯和锡丝通过自动焊线机和手工焊锡机进行焊接；此过程产生焊接烟尘（</w:t>
            </w:r>
            <w:r>
              <w:rPr>
                <w:rFonts w:hint="default" w:ascii="Times New Roman" w:hAnsi="Times New Roman" w:eastAsia="仿宋" w:cs="Times New Roman"/>
                <w:sz w:val="24"/>
                <w:szCs w:val="24"/>
                <w:lang w:val="en-US" w:eastAsia="zh-CN"/>
              </w:rPr>
              <w:t>G</w:t>
            </w:r>
            <w:r>
              <w:rPr>
                <w:rFonts w:hint="eastAsia" w:ascii="Times New Roman" w:hAnsi="Times New Roman" w:cs="Times New Roman"/>
                <w:sz w:val="24"/>
                <w:szCs w:val="24"/>
                <w:lang w:val="en-US" w:eastAsia="zh-CN"/>
              </w:rPr>
              <w:t>4</w:t>
            </w:r>
            <w:r>
              <w:rPr>
                <w:rFonts w:hint="default" w:ascii="Times New Roman" w:hAnsi="Times New Roman" w:eastAsia="仿宋" w:cs="Times New Roman"/>
                <w:sz w:val="24"/>
                <w:szCs w:val="24"/>
                <w:lang w:val="en-US" w:eastAsia="zh-CN"/>
              </w:rPr>
              <w:t>-1</w:t>
            </w:r>
            <w:r>
              <w:rPr>
                <w:rFonts w:hint="eastAsia" w:ascii="Times New Roman" w:hAnsi="Times New Roman" w:eastAsia="仿宋" w:cs="Times New Roman"/>
                <w:sz w:val="24"/>
                <w:szCs w:val="24"/>
                <w:lang w:val="en-US" w:eastAsia="zh-CN"/>
              </w:rPr>
              <w:t>）和焊渣（</w:t>
            </w:r>
            <w:r>
              <w:rPr>
                <w:rFonts w:hint="default" w:ascii="Times New Roman" w:hAnsi="Times New Roman" w:eastAsia="仿宋" w:cs="Times New Roman"/>
                <w:sz w:val="24"/>
                <w:szCs w:val="24"/>
                <w:lang w:val="en-US" w:eastAsia="zh-CN"/>
              </w:rPr>
              <w:t>S</w:t>
            </w:r>
            <w:r>
              <w:rPr>
                <w:rFonts w:hint="eastAsia" w:ascii="Times New Roman" w:hAnsi="Times New Roman" w:cs="Times New Roman"/>
                <w:sz w:val="24"/>
                <w:szCs w:val="24"/>
                <w:lang w:val="en-US" w:eastAsia="zh-CN"/>
              </w:rPr>
              <w:t>4</w:t>
            </w:r>
            <w:r>
              <w:rPr>
                <w:rFonts w:hint="default" w:ascii="Times New Roman" w:hAnsi="Times New Roman" w:eastAsia="仿宋" w:cs="Times New Roman"/>
                <w:sz w:val="24"/>
                <w:szCs w:val="24"/>
                <w:lang w:val="en-US" w:eastAsia="zh-CN"/>
              </w:rPr>
              <w:t>-2</w:t>
            </w:r>
            <w:r>
              <w:rPr>
                <w:rFonts w:hint="eastAsia" w:ascii="Times New Roman" w:hAnsi="Times New Roman" w:eastAsia="仿宋" w:cs="Times New Roman"/>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仿宋" w:cs="Times New Roman"/>
                <w:sz w:val="24"/>
                <w:szCs w:val="24"/>
              </w:rPr>
            </w:pPr>
            <w:r>
              <w:rPr>
                <w:rFonts w:hint="eastAsia" w:ascii="Times New Roman" w:hAnsi="Times New Roman" w:eastAsia="仿宋" w:cs="Times New Roman"/>
                <w:b/>
                <w:bCs/>
                <w:sz w:val="24"/>
                <w:szCs w:val="24"/>
                <w:lang w:val="en-US" w:eastAsia="zh-CN"/>
              </w:rPr>
              <w:t>吹热塑管：</w:t>
            </w:r>
            <w:r>
              <w:rPr>
                <w:rFonts w:hint="eastAsia" w:ascii="Times New Roman" w:hAnsi="Times New Roman" w:eastAsia="仿宋" w:cs="Times New Roman"/>
                <w:sz w:val="24"/>
                <w:szCs w:val="24"/>
                <w:lang w:val="en-US" w:eastAsia="zh-CN"/>
              </w:rPr>
              <w:t>将外购的热塑管通过自动吹风机和包装隧道炉和上述制得的半成品包裹起来，其中设备加热温度约为</w:t>
            </w:r>
            <w:r>
              <w:rPr>
                <w:rFonts w:hint="default" w:ascii="Times New Roman" w:hAnsi="Times New Roman" w:eastAsia="仿宋" w:cs="Times New Roman"/>
                <w:sz w:val="24"/>
                <w:szCs w:val="24"/>
                <w:lang w:val="en-US" w:eastAsia="zh-CN"/>
              </w:rPr>
              <w:t>260</w:t>
            </w:r>
            <w:r>
              <w:rPr>
                <w:rFonts w:hint="eastAsia" w:ascii="Times New Roman" w:hAnsi="Times New Roman" w:eastAsia="仿宋" w:cs="Times New Roman"/>
                <w:sz w:val="24"/>
                <w:szCs w:val="24"/>
                <w:lang w:val="en-US" w:eastAsia="zh-CN"/>
              </w:rPr>
              <w:t>℃，此过程产生有机废气（</w:t>
            </w:r>
            <w:r>
              <w:rPr>
                <w:rFonts w:hint="default" w:ascii="Times New Roman" w:hAnsi="Times New Roman" w:eastAsia="仿宋" w:cs="Times New Roman"/>
                <w:sz w:val="24"/>
                <w:szCs w:val="24"/>
                <w:lang w:val="en-US" w:eastAsia="zh-CN"/>
              </w:rPr>
              <w:t>G</w:t>
            </w:r>
            <w:r>
              <w:rPr>
                <w:rFonts w:hint="eastAsia" w:ascii="Times New Roman" w:hAnsi="Times New Roman" w:cs="Times New Roman"/>
                <w:sz w:val="24"/>
                <w:szCs w:val="24"/>
                <w:lang w:val="en-US" w:eastAsia="zh-CN"/>
              </w:rPr>
              <w:t>4</w:t>
            </w:r>
            <w:r>
              <w:rPr>
                <w:rFonts w:hint="default" w:ascii="Times New Roman" w:hAnsi="Times New Roman" w:eastAsia="仿宋" w:cs="Times New Roman"/>
                <w:sz w:val="24"/>
                <w:szCs w:val="24"/>
                <w:lang w:val="en-US" w:eastAsia="zh-CN"/>
              </w:rPr>
              <w:t>-2</w:t>
            </w:r>
            <w:r>
              <w:rPr>
                <w:rFonts w:hint="eastAsia" w:ascii="Times New Roman" w:hAnsi="Times New Roman" w:eastAsia="仿宋" w:cs="Times New Roman"/>
                <w:sz w:val="24"/>
                <w:szCs w:val="24"/>
                <w:lang w:val="en-US" w:eastAsia="zh-CN"/>
              </w:rPr>
              <w:t>）和塑料边角料（</w:t>
            </w:r>
            <w:r>
              <w:rPr>
                <w:rFonts w:hint="default" w:ascii="Times New Roman" w:hAnsi="Times New Roman" w:eastAsia="仿宋" w:cs="Times New Roman"/>
                <w:sz w:val="24"/>
                <w:szCs w:val="24"/>
                <w:lang w:val="en-US" w:eastAsia="zh-CN"/>
              </w:rPr>
              <w:t>S</w:t>
            </w:r>
            <w:r>
              <w:rPr>
                <w:rFonts w:hint="eastAsia" w:ascii="Times New Roman" w:hAnsi="Times New Roman" w:cs="Times New Roman"/>
                <w:sz w:val="24"/>
                <w:szCs w:val="24"/>
                <w:lang w:val="en-US" w:eastAsia="zh-CN"/>
              </w:rPr>
              <w:t>4</w:t>
            </w:r>
            <w:r>
              <w:rPr>
                <w:rFonts w:hint="default" w:ascii="Times New Roman" w:hAnsi="Times New Roman" w:eastAsia="仿宋" w:cs="Times New Roman"/>
                <w:sz w:val="24"/>
                <w:szCs w:val="24"/>
                <w:lang w:val="en-US" w:eastAsia="zh-CN"/>
              </w:rPr>
              <w:t>-3</w:t>
            </w:r>
            <w:r>
              <w:rPr>
                <w:rFonts w:hint="eastAsia" w:ascii="Times New Roman" w:hAnsi="Times New Roman" w:eastAsia="仿宋" w:cs="Times New Roman"/>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仿宋" w:cs="Times New Roman"/>
                <w:b/>
                <w:bCs/>
                <w:kern w:val="0"/>
                <w:sz w:val="21"/>
                <w:szCs w:val="21"/>
                <w:lang w:val="en-US" w:eastAsia="zh-CN"/>
              </w:rPr>
            </w:pPr>
            <w:r>
              <w:rPr>
                <w:rFonts w:hint="eastAsia" w:ascii="Times New Roman" w:hAnsi="Times New Roman" w:eastAsia="仿宋" w:cs="Times New Roman"/>
                <w:b/>
                <w:bCs/>
                <w:sz w:val="24"/>
                <w:szCs w:val="24"/>
                <w:lang w:val="en-US" w:eastAsia="zh-CN"/>
              </w:rPr>
              <w:t>点胶：</w:t>
            </w:r>
            <w:r>
              <w:rPr>
                <w:rFonts w:hint="eastAsia" w:ascii="Times New Roman" w:hAnsi="Times New Roman" w:eastAsia="仿宋" w:cs="Times New Roman"/>
                <w:sz w:val="24"/>
                <w:szCs w:val="24"/>
                <w:lang w:val="en-US" w:eastAsia="zh-CN"/>
              </w:rPr>
              <w:t>完成吹热塑管后通过点胶机将</w:t>
            </w:r>
            <w:r>
              <w:rPr>
                <w:rFonts w:hint="default" w:ascii="Times New Roman" w:hAnsi="Times New Roman" w:eastAsia="仿宋" w:cs="Times New Roman"/>
                <w:sz w:val="24"/>
                <w:szCs w:val="24"/>
                <w:lang w:val="en-US" w:eastAsia="zh-CN"/>
              </w:rPr>
              <w:t>AB</w:t>
            </w:r>
            <w:r>
              <w:rPr>
                <w:rFonts w:hint="eastAsia" w:ascii="Times New Roman" w:hAnsi="Times New Roman" w:eastAsia="仿宋" w:cs="Times New Roman"/>
                <w:sz w:val="24"/>
                <w:szCs w:val="24"/>
                <w:lang w:val="en-US" w:eastAsia="zh-CN"/>
              </w:rPr>
              <w:t>胶点在产品上，即为成品。</w:t>
            </w:r>
            <w:r>
              <w:rPr>
                <w:rFonts w:hint="default" w:ascii="Times New Roman" w:hAnsi="Times New Roman" w:eastAsia="仿宋" w:cs="Times New Roman"/>
                <w:sz w:val="24"/>
                <w:szCs w:val="24"/>
                <w:lang w:val="en-US" w:eastAsia="zh-CN"/>
              </w:rPr>
              <w:t>A</w:t>
            </w:r>
            <w:r>
              <w:rPr>
                <w:rFonts w:hint="eastAsia" w:ascii="Times New Roman" w:hAnsi="Times New Roman" w:eastAsia="仿宋" w:cs="Times New Roman"/>
                <w:sz w:val="24"/>
                <w:szCs w:val="24"/>
                <w:lang w:val="en-US" w:eastAsia="zh-CN"/>
              </w:rPr>
              <w:t>胶和</w:t>
            </w:r>
            <w:r>
              <w:rPr>
                <w:rFonts w:hint="default" w:ascii="Times New Roman" w:hAnsi="Times New Roman" w:eastAsia="仿宋" w:cs="Times New Roman"/>
                <w:sz w:val="24"/>
                <w:szCs w:val="24"/>
                <w:lang w:val="en-US" w:eastAsia="zh-CN"/>
              </w:rPr>
              <w:t>B</w:t>
            </w:r>
            <w:r>
              <w:rPr>
                <w:rFonts w:hint="eastAsia" w:ascii="Times New Roman" w:hAnsi="Times New Roman" w:eastAsia="仿宋" w:cs="Times New Roman"/>
                <w:sz w:val="24"/>
                <w:szCs w:val="24"/>
                <w:lang w:val="en-US" w:eastAsia="zh-CN"/>
              </w:rPr>
              <w:t>胶的混合比例为</w:t>
            </w:r>
            <w:r>
              <w:rPr>
                <w:rFonts w:hint="default" w:ascii="Times New Roman" w:hAnsi="Times New Roman" w:eastAsia="仿宋" w:cs="Times New Roman"/>
                <w:sz w:val="24"/>
                <w:szCs w:val="24"/>
                <w:lang w:val="en-US" w:eastAsia="zh-CN"/>
              </w:rPr>
              <w:t>1:1</w:t>
            </w:r>
            <w:r>
              <w:rPr>
                <w:rFonts w:hint="eastAsia" w:ascii="Times New Roman" w:hAnsi="Times New Roman" w:cs="Times New Roman"/>
                <w:sz w:val="24"/>
                <w:szCs w:val="24"/>
                <w:lang w:val="en-US" w:eastAsia="zh-CN"/>
              </w:rPr>
              <w:t>，</w:t>
            </w:r>
            <w:r>
              <w:rPr>
                <w:rFonts w:hint="eastAsia" w:ascii="Times New Roman" w:hAnsi="Times New Roman" w:eastAsia="仿宋" w:cs="Times New Roman"/>
                <w:sz w:val="24"/>
                <w:szCs w:val="24"/>
                <w:lang w:val="en-US" w:eastAsia="zh-CN"/>
              </w:rPr>
              <w:t>此过程产生点胶废气（</w:t>
            </w:r>
            <w:r>
              <w:rPr>
                <w:rFonts w:hint="default" w:ascii="Times New Roman" w:hAnsi="Times New Roman" w:eastAsia="仿宋" w:cs="Times New Roman"/>
                <w:sz w:val="24"/>
                <w:szCs w:val="24"/>
                <w:lang w:val="en-US" w:eastAsia="zh-CN"/>
              </w:rPr>
              <w:t>G</w:t>
            </w:r>
            <w:r>
              <w:rPr>
                <w:rFonts w:hint="eastAsia" w:ascii="Times New Roman" w:hAnsi="Times New Roman" w:cs="Times New Roman"/>
                <w:sz w:val="24"/>
                <w:szCs w:val="24"/>
                <w:lang w:val="en-US" w:eastAsia="zh-CN"/>
              </w:rPr>
              <w:t>4</w:t>
            </w:r>
            <w:r>
              <w:rPr>
                <w:rFonts w:hint="default" w:ascii="Times New Roman" w:hAnsi="Times New Roman" w:eastAsia="仿宋" w:cs="Times New Roman"/>
                <w:sz w:val="24"/>
                <w:szCs w:val="24"/>
                <w:lang w:val="en-US" w:eastAsia="zh-CN"/>
              </w:rPr>
              <w:t>-3</w:t>
            </w:r>
            <w:r>
              <w:rPr>
                <w:rFonts w:hint="eastAsia" w:ascii="Times New Roman" w:hAnsi="Times New Roman" w:eastAsia="仿宋" w:cs="Times New Roman"/>
                <w:sz w:val="24"/>
                <w:szCs w:val="24"/>
                <w:lang w:val="en-US" w:eastAsia="zh-CN"/>
              </w:rPr>
              <w:t>）、废胶水（</w:t>
            </w:r>
            <w:r>
              <w:rPr>
                <w:rFonts w:hint="default" w:ascii="Times New Roman" w:hAnsi="Times New Roman" w:eastAsia="仿宋" w:cs="Times New Roman"/>
                <w:sz w:val="24"/>
                <w:szCs w:val="24"/>
                <w:lang w:val="en-US" w:eastAsia="zh-CN"/>
              </w:rPr>
              <w:t>S</w:t>
            </w:r>
            <w:r>
              <w:rPr>
                <w:rFonts w:hint="eastAsia" w:ascii="Times New Roman" w:hAnsi="Times New Roman" w:cs="Times New Roman"/>
                <w:sz w:val="24"/>
                <w:szCs w:val="24"/>
                <w:lang w:val="en-US" w:eastAsia="zh-CN"/>
              </w:rPr>
              <w:t>4</w:t>
            </w:r>
            <w:r>
              <w:rPr>
                <w:rFonts w:hint="default" w:ascii="Times New Roman" w:hAnsi="Times New Roman" w:eastAsia="仿宋" w:cs="Times New Roman"/>
                <w:sz w:val="24"/>
                <w:szCs w:val="24"/>
                <w:lang w:val="en-US" w:eastAsia="zh-CN"/>
              </w:rPr>
              <w:t>-4</w:t>
            </w:r>
            <w:r>
              <w:rPr>
                <w:rFonts w:hint="eastAsia" w:ascii="Times New Roman" w:hAnsi="Times New Roman" w:eastAsia="仿宋" w:cs="Times New Roman"/>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eastAsia="仿宋" w:cs="Times New Roman"/>
                <w:b/>
                <w:bCs w:val="0"/>
                <w:color w:val="auto"/>
                <w:sz w:val="24"/>
                <w:szCs w:val="24"/>
                <w:lang w:val="en-US" w:eastAsia="zh-CN"/>
              </w:rPr>
            </w:pPr>
            <w:r>
              <w:rPr>
                <w:rFonts w:hint="default" w:cs="Times New Roman"/>
                <w:b/>
                <w:bCs w:val="0"/>
                <w:color w:val="auto"/>
                <w:sz w:val="24"/>
                <w:szCs w:val="24"/>
                <w:lang w:val="en-US" w:eastAsia="zh-CN"/>
              </w:rPr>
              <w:t>7</w:t>
            </w:r>
            <w:r>
              <w:rPr>
                <w:rFonts w:hint="eastAsia" w:cs="Times New Roman"/>
                <w:b/>
                <w:bCs w:val="0"/>
                <w:color w:val="auto"/>
                <w:sz w:val="24"/>
                <w:szCs w:val="24"/>
                <w:lang w:val="en-US" w:eastAsia="zh-CN"/>
              </w:rPr>
              <w:t>、</w:t>
            </w:r>
            <w:r>
              <w:rPr>
                <w:rFonts w:hint="default" w:ascii="Times New Roman" w:hAnsi="Times New Roman" w:eastAsia="仿宋" w:cs="Times New Roman"/>
                <w:b/>
                <w:bCs w:val="0"/>
                <w:color w:val="auto"/>
                <w:sz w:val="24"/>
                <w:szCs w:val="24"/>
                <w:lang w:val="en-US" w:eastAsia="zh-CN"/>
              </w:rPr>
              <w:t>原有项目</w:t>
            </w:r>
            <w:r>
              <w:rPr>
                <w:rFonts w:hint="eastAsia" w:ascii="Times New Roman" w:hAnsi="Times New Roman" w:cs="Times New Roman"/>
                <w:b/>
                <w:bCs w:val="0"/>
                <w:color w:val="auto"/>
                <w:sz w:val="24"/>
                <w:szCs w:val="24"/>
                <w:lang w:val="en-US" w:eastAsia="zh-CN"/>
              </w:rPr>
              <w:t>污染物排放</w:t>
            </w:r>
            <w:r>
              <w:rPr>
                <w:rFonts w:hint="default" w:ascii="Times New Roman" w:hAnsi="Times New Roman" w:eastAsia="仿宋" w:cs="Times New Roman"/>
                <w:b/>
                <w:bCs w:val="0"/>
                <w:color w:val="auto"/>
                <w:sz w:val="24"/>
                <w:szCs w:val="24"/>
                <w:lang w:val="en-US" w:eastAsia="zh-CN"/>
              </w:rPr>
              <w:t>情况</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auto"/>
                <w:kern w:val="0"/>
                <w:sz w:val="24"/>
                <w:szCs w:val="20"/>
                <w:lang w:val="en-US" w:eastAsia="zh-CN" w:bidi="ar-SA"/>
              </w:rPr>
            </w:pPr>
            <w:r>
              <w:rPr>
                <w:rFonts w:hint="eastAsia" w:ascii="Times New Roman" w:hAnsi="Times New Roman" w:cs="Times New Roman"/>
                <w:color w:val="auto"/>
                <w:kern w:val="0"/>
                <w:sz w:val="24"/>
                <w:szCs w:val="20"/>
                <w:lang w:val="en-US" w:eastAsia="zh-CN" w:bidi="ar-SA"/>
              </w:rPr>
              <w:t>（1）废水污染防治措施及排放情况</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b w:val="0"/>
                <w:bCs w:val="0"/>
                <w:sz w:val="24"/>
                <w:szCs w:val="24"/>
                <w:lang w:val="en-US" w:eastAsia="zh-CN"/>
              </w:rPr>
            </w:pPr>
            <w:r>
              <w:rPr>
                <w:rFonts w:hint="eastAsia" w:ascii="Times New Roman" w:hAnsi="Times New Roman" w:eastAsia="仿宋" w:cs="Times New Roman"/>
                <w:b w:val="0"/>
                <w:bCs w:val="0"/>
                <w:sz w:val="24"/>
                <w:szCs w:val="24"/>
                <w:lang w:val="en-US" w:eastAsia="zh-CN"/>
              </w:rPr>
              <w:t>原有项目厂区已实行</w:t>
            </w:r>
            <w:r>
              <w:rPr>
                <w:rFonts w:hint="eastAsia" w:cs="Times New Roman"/>
                <w:b w:val="0"/>
                <w:bCs w:val="0"/>
                <w:sz w:val="24"/>
                <w:szCs w:val="24"/>
                <w:lang w:val="en-US" w:eastAsia="zh-CN"/>
              </w:rPr>
              <w:t>“</w:t>
            </w:r>
            <w:r>
              <w:rPr>
                <w:rFonts w:hint="eastAsia" w:ascii="Times New Roman" w:hAnsi="Times New Roman" w:eastAsia="仿宋" w:cs="Times New Roman"/>
                <w:b w:val="0"/>
                <w:bCs w:val="0"/>
                <w:sz w:val="24"/>
                <w:szCs w:val="24"/>
                <w:lang w:val="en-US" w:eastAsia="zh-CN"/>
              </w:rPr>
              <w:t>雨污分流</w:t>
            </w:r>
            <w:r>
              <w:rPr>
                <w:rFonts w:hint="eastAsia" w:cs="Times New Roman"/>
                <w:b w:val="0"/>
                <w:bCs w:val="0"/>
                <w:sz w:val="24"/>
                <w:szCs w:val="24"/>
                <w:lang w:val="en-US" w:eastAsia="zh-CN"/>
              </w:rPr>
              <w:t>”</w:t>
            </w:r>
            <w:r>
              <w:rPr>
                <w:rFonts w:hint="eastAsia" w:ascii="Times New Roman" w:hAnsi="Times New Roman" w:eastAsia="仿宋" w:cs="Times New Roman"/>
                <w:b w:val="0"/>
                <w:bCs w:val="0"/>
                <w:sz w:val="24"/>
                <w:szCs w:val="24"/>
                <w:lang w:val="en-US" w:eastAsia="zh-CN"/>
              </w:rPr>
              <w:t>，雨水经厂内雨水管网收集后排入市政雨水管网；原有</w:t>
            </w:r>
            <w:r>
              <w:rPr>
                <w:rFonts w:hint="default" w:ascii="Times New Roman" w:hAnsi="Times New Roman" w:eastAsia="仿宋" w:cs="Times New Roman"/>
                <w:b w:val="0"/>
                <w:bCs w:val="0"/>
                <w:sz w:val="24"/>
                <w:szCs w:val="24"/>
                <w:lang w:val="en-US" w:eastAsia="zh-CN"/>
              </w:rPr>
              <w:t>项目</w:t>
            </w:r>
            <w:r>
              <w:rPr>
                <w:rFonts w:hint="eastAsia" w:ascii="Times New Roman" w:hAnsi="Times New Roman" w:eastAsia="仿宋" w:cs="Times New Roman"/>
                <w:kern w:val="2"/>
                <w:sz w:val="24"/>
                <w:szCs w:val="24"/>
                <w:lang w:val="en-US" w:eastAsia="zh-CN"/>
              </w:rPr>
              <w:t>注塑机使用冷却水进行间接冷却，冷却水循环使用，定期添加不外排</w:t>
            </w:r>
            <w:r>
              <w:rPr>
                <w:rFonts w:hint="eastAsia" w:ascii="Times New Roman" w:hAnsi="Times New Roman" w:cs="Times New Roman"/>
                <w:kern w:val="2"/>
                <w:sz w:val="24"/>
                <w:szCs w:val="24"/>
                <w:lang w:val="en-US" w:eastAsia="zh-CN"/>
              </w:rPr>
              <w:t>，</w:t>
            </w:r>
            <w:r>
              <w:rPr>
                <w:rFonts w:hint="eastAsia" w:ascii="Times New Roman" w:hAnsi="Times New Roman" w:eastAsia="仿宋" w:cs="Times New Roman"/>
                <w:color w:val="000000"/>
                <w:sz w:val="24"/>
                <w:szCs w:val="24"/>
                <w:lang w:val="en-US" w:eastAsia="zh-CN"/>
              </w:rPr>
              <w:t>食堂废水经隔油池处理后与</w:t>
            </w:r>
            <w:r>
              <w:rPr>
                <w:rFonts w:hint="default" w:ascii="Times New Roman" w:hAnsi="Times New Roman" w:eastAsia="仿宋" w:cs="Times New Roman"/>
                <w:sz w:val="24"/>
                <w:szCs w:val="21"/>
              </w:rPr>
              <w:t>生活污水</w:t>
            </w:r>
            <w:r>
              <w:rPr>
                <w:rFonts w:hint="eastAsia" w:ascii="Times New Roman" w:hAnsi="Times New Roman" w:eastAsia="仿宋" w:cs="Times New Roman"/>
                <w:sz w:val="24"/>
                <w:szCs w:val="21"/>
                <w:lang w:val="en-US" w:eastAsia="zh-CN"/>
              </w:rPr>
              <w:t>通过</w:t>
            </w:r>
            <w:r>
              <w:rPr>
                <w:rFonts w:hint="default" w:ascii="Times New Roman" w:hAnsi="Times New Roman" w:eastAsia="仿宋" w:cs="Times New Roman"/>
                <w:sz w:val="24"/>
                <w:szCs w:val="21"/>
              </w:rPr>
              <w:t>市政污水管网接入</w:t>
            </w:r>
            <w:r>
              <w:rPr>
                <w:rFonts w:hint="eastAsia" w:ascii="Times New Roman" w:hAnsi="Times New Roman" w:eastAsia="仿宋" w:cs="Times New Roman"/>
                <w:sz w:val="24"/>
                <w:szCs w:val="21"/>
                <w:lang w:eastAsia="zh-CN"/>
              </w:rPr>
              <w:t>武南</w:t>
            </w:r>
            <w:r>
              <w:rPr>
                <w:rFonts w:hint="default" w:ascii="Times New Roman" w:hAnsi="Times New Roman" w:eastAsia="仿宋" w:cs="Times New Roman"/>
                <w:sz w:val="24"/>
                <w:szCs w:val="21"/>
                <w:lang w:eastAsia="zh-CN"/>
              </w:rPr>
              <w:t>污水处理厂</w:t>
            </w:r>
            <w:r>
              <w:rPr>
                <w:rFonts w:hint="default" w:ascii="Times New Roman" w:hAnsi="Times New Roman" w:eastAsia="仿宋" w:cs="Times New Roman"/>
                <w:sz w:val="24"/>
                <w:szCs w:val="21"/>
              </w:rPr>
              <w:t>集中处理，尾水排入</w:t>
            </w:r>
            <w:r>
              <w:rPr>
                <w:rFonts w:hint="eastAsia" w:ascii="Times New Roman" w:hAnsi="Times New Roman" w:eastAsia="仿宋" w:cs="Times New Roman"/>
                <w:sz w:val="24"/>
                <w:szCs w:val="21"/>
                <w:lang w:val="en-US" w:eastAsia="zh-CN"/>
              </w:rPr>
              <w:t>武南河</w:t>
            </w:r>
            <w:r>
              <w:rPr>
                <w:rFonts w:hint="eastAsia" w:ascii="Times New Roman" w:hAnsi="Times New Roman" w:eastAsia="仿宋" w:cs="Times New Roman"/>
                <w:b w:val="0"/>
                <w:bCs w:val="0"/>
                <w:sz w:val="24"/>
                <w:szCs w:val="24"/>
                <w:lang w:val="en-US" w:eastAsia="zh-CN"/>
              </w:rPr>
              <w:t>。原有项目</w:t>
            </w:r>
            <w:r>
              <w:rPr>
                <w:rFonts w:hint="eastAsia" w:ascii="Times New Roman" w:hAnsi="Times New Roman" w:eastAsia="仿宋" w:cs="Times New Roman"/>
                <w:b w:val="0"/>
                <w:bCs w:val="0"/>
                <w:sz w:val="24"/>
                <w:szCs w:val="24"/>
                <w:highlight w:val="none"/>
                <w:lang w:val="en-US" w:eastAsia="zh-CN"/>
              </w:rPr>
              <w:t>水平衡图见图2-6</w:t>
            </w:r>
            <w:r>
              <w:rPr>
                <w:rFonts w:hint="eastAsia" w:cs="Times New Roman"/>
                <w:b w:val="0"/>
                <w:bCs w:val="0"/>
                <w:sz w:val="24"/>
                <w:szCs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cs="Times New Roman"/>
                <w:b w:val="0"/>
                <w:bCs w:val="0"/>
                <w:sz w:val="24"/>
                <w:szCs w:val="24"/>
                <w:lang w:val="en-US" w:eastAsia="zh-CN"/>
              </w:rPr>
            </w:pPr>
            <w:r>
              <w:rPr>
                <w:rFonts w:hint="default" w:ascii="Times New Roman" w:hAnsi="Times New Roman" w:eastAsia="仿宋" w:cs="Times New Roman"/>
                <w:sz w:val="24"/>
              </w:rPr>
              <mc:AlternateContent>
                <mc:Choice Requires="wpc">
                  <w:drawing>
                    <wp:inline distT="0" distB="0" distL="114300" distR="114300">
                      <wp:extent cx="5206365" cy="1675130"/>
                      <wp:effectExtent l="0" t="0" r="0" b="0"/>
                      <wp:docPr id="35" name="画布 84"/>
                      <wp:cNvGraphicFramePr/>
                      <a:graphic xmlns:a="http://schemas.openxmlformats.org/drawingml/2006/main">
                        <a:graphicData uri="http://schemas.microsoft.com/office/word/2010/wordprocessingCanvas">
                          <wpc:wpc>
                            <wpc:bg>
                              <a:noFill/>
                            </wpc:bg>
                            <wpc:whole>
                              <a:ln>
                                <a:noFill/>
                              </a:ln>
                            </wpc:whole>
                            <wps:wsp>
                              <wps:cNvPr id="17" name="文本框 86"/>
                              <wps:cNvSpPr txBox="1"/>
                              <wps:spPr>
                                <a:xfrm>
                                  <a:off x="558165" y="792481"/>
                                  <a:ext cx="618490" cy="257810"/>
                                </a:xfrm>
                                <a:prstGeom prst="rect">
                                  <a:avLst/>
                                </a:prstGeom>
                                <a:solidFill>
                                  <a:srgbClr val="FFFFFF"/>
                                </a:solidFill>
                                <a:ln>
                                  <a:noFill/>
                                </a:ln>
                              </wps:spPr>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default" w:ascii="Times New Roman" w:hAnsi="Times New Roman" w:eastAsia="仿宋" w:cs="Times New Roman"/>
                                        <w:sz w:val="21"/>
                                        <w:szCs w:val="21"/>
                                        <w:lang w:val="en-US" w:eastAsia="zh-CN"/>
                                      </w:rPr>
                                      <w:t>自来水</w:t>
                                    </w:r>
                                  </w:p>
                                </w:txbxContent>
                              </wps:txbx>
                              <wps:bodyPr vert="horz" anchor="t" anchorCtr="0" upright="1"/>
                            </wps:wsp>
                            <wps:wsp>
                              <wps:cNvPr id="18" name="文本框 87"/>
                              <wps:cNvSpPr txBox="1"/>
                              <wps:spPr>
                                <a:xfrm>
                                  <a:off x="565150" y="1010920"/>
                                  <a:ext cx="620395" cy="254000"/>
                                </a:xfrm>
                                <a:prstGeom prst="rect">
                                  <a:avLst/>
                                </a:prstGeom>
                                <a:solidFill>
                                  <a:srgbClr val="FFFFFF"/>
                                </a:solidFill>
                                <a:ln>
                                  <a:noFill/>
                                </a:ln>
                              </wps:spPr>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sz w:val="21"/>
                                        <w:szCs w:val="21"/>
                                        <w:lang w:val="en-US" w:eastAsia="zh-CN"/>
                                      </w:rPr>
                                      <w:t>10385</w:t>
                                    </w:r>
                                  </w:p>
                                </w:txbxContent>
                              </wps:txbx>
                              <wps:bodyPr vert="horz" anchor="t" anchorCtr="0" upright="1"/>
                            </wps:wsp>
                            <wps:wsp>
                              <wps:cNvPr id="19" name="自选图形 19"/>
                              <wps:cNvCnPr/>
                              <wps:spPr>
                                <a:xfrm rot="5400000" flipV="1">
                                  <a:off x="1217906" y="978511"/>
                                  <a:ext cx="419735" cy="499745"/>
                                </a:xfrm>
                                <a:prstGeom prst="bentConnector2">
                                  <a:avLst/>
                                </a:prstGeom>
                                <a:ln w="9525" cap="flat" cmpd="sng">
                                  <a:solidFill>
                                    <a:srgbClr val="000000"/>
                                  </a:solidFill>
                                  <a:prstDash val="solid"/>
                                  <a:miter/>
                                  <a:headEnd type="none" w="med" len="med"/>
                                  <a:tailEnd type="arrow" w="med" len="med"/>
                                </a:ln>
                              </wps:spPr>
                              <wps:bodyPr/>
                            </wps:wsp>
                            <wps:wsp>
                              <wps:cNvPr id="20" name="自选图形 20"/>
                              <wps:cNvCnPr/>
                              <wps:spPr>
                                <a:xfrm flipV="1">
                                  <a:off x="589915" y="414655"/>
                                  <a:ext cx="1047750" cy="603250"/>
                                </a:xfrm>
                                <a:prstGeom prst="bentConnector3">
                                  <a:avLst>
                                    <a:gd name="adj1" fmla="val 56120"/>
                                  </a:avLst>
                                </a:prstGeom>
                                <a:ln w="9525" cap="flat" cmpd="sng">
                                  <a:solidFill>
                                    <a:srgbClr val="000000"/>
                                  </a:solidFill>
                                  <a:prstDash val="solid"/>
                                  <a:miter/>
                                  <a:headEnd type="none" w="med" len="med"/>
                                  <a:tailEnd type="arrow" w="med" len="med"/>
                                </a:ln>
                              </wps:spPr>
                              <wps:bodyPr/>
                            </wps:wsp>
                            <wps:wsp>
                              <wps:cNvPr id="21" name="文本框 21"/>
                              <wps:cNvSpPr txBox="1"/>
                              <wps:spPr>
                                <a:xfrm>
                                  <a:off x="1193165" y="209550"/>
                                  <a:ext cx="393700" cy="254000"/>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sz w:val="21"/>
                                        <w:szCs w:val="21"/>
                                        <w:lang w:val="en-US" w:eastAsia="zh-CN"/>
                                      </w:rPr>
                                      <w:t>245</w:t>
                                    </w:r>
                                  </w:p>
                                </w:txbxContent>
                              </wps:txbx>
                              <wps:bodyPr vert="horz" anchor="t" anchorCtr="0" upright="1"/>
                            </wps:wsp>
                            <wps:wsp>
                              <wps:cNvPr id="22" name="文本框 22"/>
                              <wps:cNvSpPr txBox="1"/>
                              <wps:spPr>
                                <a:xfrm>
                                  <a:off x="1172845" y="1230630"/>
                                  <a:ext cx="600710" cy="254000"/>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sz w:val="21"/>
                                        <w:szCs w:val="21"/>
                                        <w:lang w:val="en-US" w:eastAsia="zh-CN"/>
                                      </w:rPr>
                                      <w:t>10140</w:t>
                                    </w:r>
                                  </w:p>
                                </w:txbxContent>
                              </wps:txbx>
                              <wps:bodyPr vert="horz" anchor="t" anchorCtr="0" upright="1"/>
                            </wps:wsp>
                            <wps:wsp>
                              <wps:cNvPr id="3" name="文本框 24"/>
                              <wps:cNvSpPr txBox="1"/>
                              <wps:spPr>
                                <a:xfrm>
                                  <a:off x="1630045" y="287020"/>
                                  <a:ext cx="1059815" cy="254000"/>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sz w:val="22"/>
                                        <w:szCs w:val="22"/>
                                        <w:lang w:val="en-US" w:eastAsia="zh-CN"/>
                                      </w:rPr>
                                    </w:pPr>
                                    <w:r>
                                      <w:rPr>
                                        <w:rFonts w:hint="eastAsia" w:ascii="Times New Roman" w:hAnsi="Times New Roman" w:eastAsia="仿宋" w:cs="Times New Roman"/>
                                        <w:sz w:val="22"/>
                                        <w:szCs w:val="22"/>
                                        <w:lang w:val="en-US" w:eastAsia="zh-CN"/>
                                      </w:rPr>
                                      <w:t>间接冷却用水</w:t>
                                    </w:r>
                                  </w:p>
                                </w:txbxContent>
                              </wps:txbx>
                              <wps:bodyPr vert="horz" anchor="t" anchorCtr="0" upright="1"/>
                            </wps:wsp>
                            <wps:wsp>
                              <wps:cNvPr id="6" name="自选图形 27"/>
                              <wps:cNvCnPr/>
                              <wps:spPr>
                                <a:xfrm rot="-5400000">
                                  <a:off x="2219936" y="91416"/>
                                  <a:ext cx="142875" cy="263525"/>
                                </a:xfrm>
                                <a:prstGeom prst="curvedConnector2">
                                  <a:avLst/>
                                </a:prstGeom>
                                <a:ln w="9525" cap="flat" cmpd="sng">
                                  <a:solidFill>
                                    <a:srgbClr val="000000"/>
                                  </a:solidFill>
                                  <a:prstDash val="solid"/>
                                  <a:headEnd type="none" w="med" len="med"/>
                                  <a:tailEnd type="arrow" w="med" len="med"/>
                                </a:ln>
                              </wps:spPr>
                              <wps:bodyPr/>
                            </wps:wsp>
                            <wps:wsp>
                              <wps:cNvPr id="25" name="文本框 28"/>
                              <wps:cNvSpPr txBox="1"/>
                              <wps:spPr>
                                <a:xfrm>
                                  <a:off x="2423160" y="1270"/>
                                  <a:ext cx="702945" cy="254000"/>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sz w:val="21"/>
                                        <w:szCs w:val="21"/>
                                        <w:lang w:val="en-US" w:eastAsia="zh-CN"/>
                                      </w:rPr>
                                      <w:t>损耗245</w:t>
                                    </w:r>
                                  </w:p>
                                </w:txbxContent>
                              </wps:txbx>
                              <wps:bodyPr vert="horz" anchor="t" anchorCtr="0" upright="1"/>
                            </wps:wsp>
                            <wps:wsp>
                              <wps:cNvPr id="26" name="文本框 29"/>
                              <wps:cNvSpPr txBox="1"/>
                              <wps:spPr>
                                <a:xfrm>
                                  <a:off x="1677670" y="1325880"/>
                                  <a:ext cx="800100" cy="254000"/>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生活用水</w:t>
                                    </w:r>
                                  </w:p>
                                </w:txbxContent>
                              </wps:txbx>
                              <wps:bodyPr vert="horz" anchor="t" anchorCtr="0" upright="1"/>
                            </wps:wsp>
                            <wps:wsp>
                              <wps:cNvPr id="27" name="自选图形 30"/>
                              <wps:cNvCnPr/>
                              <wps:spPr>
                                <a:xfrm rot="-5400000">
                                  <a:off x="2153285" y="1133476"/>
                                  <a:ext cx="139700" cy="254000"/>
                                </a:xfrm>
                                <a:prstGeom prst="curvedConnector2">
                                  <a:avLst/>
                                </a:prstGeom>
                                <a:ln w="9525" cap="flat" cmpd="sng">
                                  <a:solidFill>
                                    <a:srgbClr val="000000"/>
                                  </a:solidFill>
                                  <a:prstDash val="solid"/>
                                  <a:headEnd type="none" w="med" len="med"/>
                                  <a:tailEnd type="arrow" w="med" len="med"/>
                                </a:ln>
                              </wps:spPr>
                              <wps:bodyPr/>
                            </wps:wsp>
                            <wps:wsp>
                              <wps:cNvPr id="28" name="文本框 31"/>
                              <wps:cNvSpPr txBox="1"/>
                              <wps:spPr>
                                <a:xfrm>
                                  <a:off x="2336165" y="1009650"/>
                                  <a:ext cx="1477644" cy="254000"/>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sz w:val="21"/>
                                        <w:szCs w:val="21"/>
                                        <w:lang w:val="en-US" w:eastAsia="zh-CN"/>
                                      </w:rPr>
                                      <w:t>损耗2028</w:t>
                                    </w:r>
                                  </w:p>
                                </w:txbxContent>
                              </wps:txbx>
                              <wps:bodyPr vert="horz" anchor="t" anchorCtr="0" upright="1"/>
                            </wps:wsp>
                            <wps:wsp>
                              <wps:cNvPr id="29" name="自选图形 32"/>
                              <wps:cNvCnPr/>
                              <wps:spPr>
                                <a:xfrm>
                                  <a:off x="2477770" y="1452880"/>
                                  <a:ext cx="431800" cy="3175"/>
                                </a:xfrm>
                                <a:prstGeom prst="straightConnector1">
                                  <a:avLst/>
                                </a:prstGeom>
                                <a:ln w="9525" cap="flat" cmpd="sng">
                                  <a:solidFill>
                                    <a:srgbClr val="000000"/>
                                  </a:solidFill>
                                  <a:prstDash val="solid"/>
                                  <a:headEnd type="none" w="med" len="med"/>
                                  <a:tailEnd type="arrow" w="med" len="med"/>
                                </a:ln>
                              </wps:spPr>
                              <wps:bodyPr/>
                            </wps:wsp>
                            <wps:wsp>
                              <wps:cNvPr id="30" name="文本框 33"/>
                              <wps:cNvSpPr txBox="1"/>
                              <wps:spPr>
                                <a:xfrm>
                                  <a:off x="2459990" y="1245870"/>
                                  <a:ext cx="523874" cy="254000"/>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sz w:val="21"/>
                                        <w:szCs w:val="21"/>
                                        <w:lang w:val="en-US" w:eastAsia="zh-CN"/>
                                      </w:rPr>
                                      <w:t>8112</w:t>
                                    </w:r>
                                  </w:p>
                                </w:txbxContent>
                              </wps:txbx>
                              <wps:bodyPr vert="horz" anchor="t" anchorCtr="0" upright="1"/>
                            </wps:wsp>
                            <wps:wsp>
                              <wps:cNvPr id="31" name="文本框 34"/>
                              <wps:cNvSpPr txBox="1"/>
                              <wps:spPr>
                                <a:xfrm>
                                  <a:off x="2909571" y="1329055"/>
                                  <a:ext cx="1146810" cy="254000"/>
                                </a:xfrm>
                                <a:prstGeom prst="rect">
                                  <a:avLst/>
                                </a:prstGeom>
                                <a:solidFill>
                                  <a:srgbClr val="FFFFFF"/>
                                </a:solidFill>
                                <a:ln>
                                  <a:noFill/>
                                </a:ln>
                              </wps:spPr>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sz w:val="21"/>
                                        <w:szCs w:val="21"/>
                                        <w:lang w:val="en-US" w:eastAsia="zh-CN"/>
                                      </w:rPr>
                                      <w:t>武南污水处理厂</w:t>
                                    </w:r>
                                  </w:p>
                                </w:txbxContent>
                              </wps:txbx>
                              <wps:bodyPr vert="horz" anchor="t" anchorCtr="0" upright="1"/>
                            </wps:wsp>
                            <wps:wsp>
                              <wps:cNvPr id="32" name="文本框 35"/>
                              <wps:cNvSpPr txBox="1"/>
                              <wps:spPr>
                                <a:xfrm>
                                  <a:off x="4029075" y="1248410"/>
                                  <a:ext cx="592455" cy="254000"/>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8112</w:t>
                                    </w:r>
                                  </w:p>
                                </w:txbxContent>
                              </wps:txbx>
                              <wps:bodyPr vert="horz" anchor="t" anchorCtr="0" upright="1"/>
                            </wps:wsp>
                            <wps:wsp>
                              <wps:cNvPr id="33" name="自选图形 36"/>
                              <wps:cNvCnPr/>
                              <wps:spPr>
                                <a:xfrm>
                                  <a:off x="4056381" y="1463675"/>
                                  <a:ext cx="470535" cy="0"/>
                                </a:xfrm>
                                <a:prstGeom prst="straightConnector1">
                                  <a:avLst/>
                                </a:prstGeom>
                                <a:ln w="9525" cap="flat" cmpd="sng">
                                  <a:solidFill>
                                    <a:srgbClr val="000000"/>
                                  </a:solidFill>
                                  <a:prstDash val="solid"/>
                                  <a:headEnd type="none" w="med" len="med"/>
                                  <a:tailEnd type="arrow" w="med" len="med"/>
                                </a:ln>
                              </wps:spPr>
                              <wps:bodyPr/>
                            </wps:wsp>
                            <wps:wsp>
                              <wps:cNvPr id="34" name="文本框 37"/>
                              <wps:cNvSpPr txBox="1"/>
                              <wps:spPr>
                                <a:xfrm>
                                  <a:off x="4514851" y="1330325"/>
                                  <a:ext cx="671830" cy="254000"/>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sz w:val="21"/>
                                        <w:szCs w:val="21"/>
                                        <w:lang w:val="en-US" w:eastAsia="zh-CN"/>
                                      </w:rPr>
                                      <w:t>武南河</w:t>
                                    </w:r>
                                  </w:p>
                                </w:txbxContent>
                              </wps:txbx>
                              <wps:bodyPr vert="horz" anchor="t" anchorCtr="0" upright="1"/>
                            </wps:wsp>
                          </wpc:wpc>
                        </a:graphicData>
                      </a:graphic>
                    </wp:inline>
                  </w:drawing>
                </mc:Choice>
                <mc:Fallback>
                  <w:pict>
                    <v:group id="画布 84" o:spid="_x0000_s1026" o:spt="203" style="height:131.9pt;width:409.95pt;" coordsize="5206365,1675130" editas="canvas" o:gfxdata="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&#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GfqKO3XAAAABQEAAA8AAAAAAAAAAQAgAAAAIgAAAGRy&#10;cy9kb3ducmV2LnhtbFBLAQIUABQAAAAIAIdO4kCMN25dCAYAAJUlAAAOAAAAAAAAAAEAIAAAACYB&#10;AABkcnMvZTJvRG9jLnhtbFBLBQYAAAAABgAGAFkBAACgCQAAAAA=&#10;">
                      <o:lock v:ext="edit" aspectratio="f"/>
                      <v:shape id="画布 84" o:spid="_x0000_s1026" style="position:absolute;left:0;top:0;height:1675130;width:5206365;" filled="f" stroked="f" coordsize="21600,21600" o:gfxdata="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">
                        <v:fill on="f" focussize="0,0"/>
                        <v:stroke on="f"/>
                        <v:imagedata o:title=""/>
                        <o:lock v:ext="edit" aspectratio="f"/>
                      </v:shape>
                      <v:shape id="文本框 86" o:spid="_x0000_s1026" o:spt="202" type="#_x0000_t202" style="position:absolute;left:558165;top:792481;height:257810;width:618490;" fillcolor="#FFFFFF" filled="t" stroked="f" coordsize="21600,21600" o:gfxdata="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k1KpdUAAAAFAQAA&#10;DwAAAAAAAAABACAAAAAiAAAAZHJzL2Rvd25yZXYueG1sUEsBAhQAFAAAAAgAh07iQM2DG67jAQAA&#10;pwMAAA4AAAAAAAAAAQAgAAAAJAEAAGRycy9lMm9Eb2MueG1sUEsFBgAAAAAGAAYAWQEAAHkFAAAA&#10;AA==&#10;">
                        <v:fill on="t"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default" w:ascii="Times New Roman" w:hAnsi="Times New Roman" w:eastAsia="仿宋" w:cs="Times New Roman"/>
                                  <w:sz w:val="21"/>
                                  <w:szCs w:val="21"/>
                                  <w:lang w:val="en-US" w:eastAsia="zh-CN"/>
                                </w:rPr>
                                <w:t>自来水</w:t>
                              </w:r>
                            </w:p>
                          </w:txbxContent>
                        </v:textbox>
                      </v:shape>
                      <v:shape id="文本框 87" o:spid="_x0000_s1026" o:spt="202" type="#_x0000_t202" style="position:absolute;left:565150;top:1010920;height:254000;width:620395;" fillcolor="#FFFFFF" filled="t" stroked="f" coordsize="21600,21600" o:gfxdata="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Nk1KpdUAAAAFAQAADwAA&#10;AAAAAAABACAAAAAiAAAAZHJzL2Rvd25yZXYueG1sUEsBAhQAFAAAAAgAh07iQPMg4X3gAQAAqAMA&#10;AA4AAAAAAAAAAQAgAAAAJAEAAGRycy9lMm9Eb2MueG1sUEsFBgAAAAAGAAYAWQEAAHYFAAAAAA==&#10;">
                        <v:fill on="t"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sz w:val="21"/>
                                  <w:szCs w:val="21"/>
                                  <w:lang w:val="en-US" w:eastAsia="zh-CN"/>
                                </w:rPr>
                                <w:t>10385</w:t>
                              </w:r>
                            </w:p>
                          </w:txbxContent>
                        </v:textbox>
                      </v:shape>
                      <v:shape id="自选图形 19" o:spid="_x0000_s1026" o:spt="33" type="#_x0000_t33" style="position:absolute;left:1217906;top:978511;flip:y;height:499745;width:419735;rotation:-5898240f;" filled="f" stroked="t" coordsize="21600,21600" o:gfxdata="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Jqb670wAAAAUBAAAP&#10;AAAAAAAAAAEAIAAAACIAAABkcnMvZG93bnJldi54bWxQSwECFAAUAAAACACHTuJANejcmh0CAAAT&#10;BAAADgAAAAAAAAABACAAAAAiAQAAZHJzL2Uyb0RvYy54bWxQSwUGAAAAAAYABgBZAQAAsQUAAAAA&#10;">
                        <v:fill on="f" focussize="0,0"/>
                        <v:stroke color="#000000" joinstyle="miter" endarrow="open"/>
                        <v:imagedata o:title=""/>
                        <o:lock v:ext="edit" aspectratio="f"/>
                      </v:shape>
                      <v:shape id="自选图形 20" o:spid="_x0000_s1026" o:spt="34" type="#_x0000_t34" style="position:absolute;left:589915;top:414655;flip:y;height:603250;width:1047750;" filled="f" stroked="t" coordsize="21600,21600" o:gfxdata="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5UHgr0wAAAAUBAAAPAAAAAAAAAAEAIAAAACIAAABkcnMvZG93bnJldi54bWxQSwECFAAUAAAA&#10;CACHTuJAUvfqPSwCAAAyBAAADgAAAAAAAAABACAAAAAiAQAAZHJzL2Uyb0RvYy54bWxQSwUGAAAA&#10;AAYABgBZAQAAwAUAAAAA&#10;" adj="12122">
                        <v:fill on="f" focussize="0,0"/>
                        <v:stroke color="#000000" joinstyle="miter" endarrow="open"/>
                        <v:imagedata o:title=""/>
                        <o:lock v:ext="edit" aspectratio="f"/>
                      </v:shape>
                      <v:shape id="_x0000_s1026" o:spid="_x0000_s1026" o:spt="202" type="#_x0000_t202" style="position:absolute;left:1193165;top:209550;height:254000;width:393700;" filled="f" stroked="f" coordsize="21600,21600" o:gfxdata="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zVRL9QAAAAFAQAADwAAAAAAAAABACAAAAAiAAAAZHJzL2Rvd25y&#10;ZXYueG1sUEsBAhQAFAAAAAgAh07iQEo/UA3JAQAAfwMAAA4AAAAAAAAAAQAgAAAAIwEAAGRycy9l&#10;Mm9Eb2MueG1sUEsFBgAAAAAGAAYAWQEAAF4FAAAAAA==&#10;">
                        <v:fill on="f"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sz w:val="21"/>
                                  <w:szCs w:val="21"/>
                                  <w:lang w:val="en-US" w:eastAsia="zh-CN"/>
                                </w:rPr>
                                <w:t>245</w:t>
                              </w:r>
                            </w:p>
                          </w:txbxContent>
                        </v:textbox>
                      </v:shape>
                      <v:shape id="_x0000_s1026" o:spid="_x0000_s1026" o:spt="202" type="#_x0000_t202" style="position:absolute;left:1172845;top:1230630;height:254000;width:600710;" filled="f" stroked="f" coordsize="21600,21600" o:gfxdata="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zVRL9QAAAAFAQAADwAAAAAAAAABACAAAAAiAAAAZHJzL2Rv&#10;d25yZXYueG1sUEsBAhQAFAAAAAgAh07iQO/2iDjMAQAAgAMAAA4AAAAAAAAAAQAgAAAAIwEAAGRy&#10;cy9lMm9Eb2MueG1sUEsFBgAAAAAGAAYAWQEAAGEFAAAAAA==&#10;">
                        <v:fill on="f"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sz w:val="21"/>
                                  <w:szCs w:val="21"/>
                                  <w:lang w:val="en-US" w:eastAsia="zh-CN"/>
                                </w:rPr>
                                <w:t>10140</w:t>
                              </w:r>
                            </w:p>
                          </w:txbxContent>
                        </v:textbox>
                      </v:shape>
                      <v:shape id="文本框 24" o:spid="_x0000_s1026" o:spt="202" type="#_x0000_t202" style="position:absolute;left:1630045;top:287020;height:254000;width:1059815;" filled="f" stroked="t" coordsize="21600,21600" o:gfxdata="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5XxVzU&#10;AAAABQEAAA8AAAAAAAAAAQAgAAAAIgAAAGRycy9kb3ducmV2LnhtbFBLAQIUABQAAAAIAIdO4kAU&#10;udnDJAIAAD4EAAAOAAAAAAAAAAEAIAAAACMBAABkcnMvZTJvRG9jLnhtbFBLBQYAAAAABgAGAFkB&#10;AAC5BQAAAAA=&#10;">
                        <v:fill on="f"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sz w:val="22"/>
                                  <w:szCs w:val="22"/>
                                  <w:lang w:val="en-US" w:eastAsia="zh-CN"/>
                                </w:rPr>
                              </w:pPr>
                              <w:r>
                                <w:rPr>
                                  <w:rFonts w:hint="eastAsia" w:ascii="Times New Roman" w:hAnsi="Times New Roman" w:eastAsia="仿宋" w:cs="Times New Roman"/>
                                  <w:sz w:val="22"/>
                                  <w:szCs w:val="22"/>
                                  <w:lang w:val="en-US" w:eastAsia="zh-CN"/>
                                </w:rPr>
                                <w:t>间接冷却用水</w:t>
                              </w:r>
                            </w:p>
                          </w:txbxContent>
                        </v:textbox>
                      </v:shape>
                      <v:shape id="自选图形 27" o:spid="_x0000_s1026" o:spt="37" type="#_x0000_t37" style="position:absolute;left:2219936;top:91416;height:263525;width:142875;rotation:-5898240f;" filled="f" stroked="t" coordsize="21600,21600" o:gfxdata="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3ZehzWAAAABQEAAA8AAAAAAAAA&#10;AQAgAAAAIgAAAGRycy9kb3ducmV2LnhtbFBLAQIUABQAAAAIAIdO4kDqBIAJEwIAAAAEAAAOAAAA&#10;AAAAAAEAIAAAACUBAABkcnMvZTJvRG9jLnhtbFBLBQYAAAAABgAGAFkBAACqBQAAAAA=&#10;">
                        <v:fill on="f" focussize="0,0"/>
                        <v:stroke color="#000000" joinstyle="round" endarrow="open"/>
                        <v:imagedata o:title=""/>
                        <o:lock v:ext="edit" aspectratio="f"/>
                      </v:shape>
                      <v:shape id="文本框 28" o:spid="_x0000_s1026" o:spt="202" type="#_x0000_t202" style="position:absolute;left:2423160;top:1270;height:254000;width:702945;" filled="f" stroked="f" coordsize="21600,21600" o:gfxdata="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s1US/UAAAABQEAAA8AAAAAAAAAAQAgAAAAIgAAAGRycy9kb3du&#10;cmV2LnhtbFBLAQIUABQAAAAIAIdO4kBB8OsCygEAAH0DAAAOAAAAAAAAAAEAIAAAACMBAABkcnMv&#10;ZTJvRG9jLnhtbFBLBQYAAAAABgAGAFkBAABfBQAAAAA=&#10;">
                        <v:fill on="f"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sz w:val="21"/>
                                  <w:szCs w:val="21"/>
                                  <w:lang w:val="en-US" w:eastAsia="zh-CN"/>
                                </w:rPr>
                                <w:t>损耗245</w:t>
                              </w:r>
                            </w:p>
                          </w:txbxContent>
                        </v:textbox>
                      </v:shape>
                      <v:shape id="文本框 29" o:spid="_x0000_s1026" o:spt="202" type="#_x0000_t202" style="position:absolute;left:1677670;top:1325880;height:254000;width:800100;" filled="f" stroked="t" coordsize="21600,21600" o:gfxdata="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lfFXNQA&#10;AAAFAQAADwAAAAAAAAABACAAAAAiAAAAZHJzL2Rvd25yZXYueG1sUEsBAhQAFAAAAAgAh07iQHOb&#10;BuYjAgAAPwQAAA4AAAAAAAAAAQAgAAAAIwEAAGRycy9lMm9Eb2MueG1sUEsFBgAAAAAGAAYAWQEA&#10;ALgFAAAAAA==&#10;">
                        <v:fill on="f"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生活用水</w:t>
                              </w:r>
                            </w:p>
                          </w:txbxContent>
                        </v:textbox>
                      </v:shape>
                      <v:shape id="自选图形 30" o:spid="_x0000_s1026" o:spt="37" type="#_x0000_t37" style="position:absolute;left:2153285;top:1133476;height:254000;width:139700;rotation:-5898240f;" filled="f" stroked="t" coordsize="21600,21600" o:gfxdata="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3ZehzWAAAABQEAAA8AAAAAAAAA&#10;AQAgAAAAIgAAAGRycy9kb3ducmV2LnhtbFBLAQIUABQAAAAIAIdO4kCrmZ6XEwIAAAMEAAAOAAAA&#10;AAAAAAEAIAAAACUBAABkcnMvZTJvRG9jLnhtbFBLBQYAAAAABgAGAFkBAACqBQAAAAA=&#10;">
                        <v:fill on="f" focussize="0,0"/>
                        <v:stroke color="#000000" joinstyle="round" endarrow="open"/>
                        <v:imagedata o:title=""/>
                        <o:lock v:ext="edit" aspectratio="f"/>
                      </v:shape>
                      <v:shape id="文本框 31" o:spid="_x0000_s1026" o:spt="202" type="#_x0000_t202" style="position:absolute;left:2336165;top:1009650;height:254000;width:1477644;" filled="f" stroked="f" coordsize="21600,21600" o:gfxdata="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LNVEv1AAAAAUBAAAPAAAAAAAAAAEAIAAAACIAAABkcnMv&#10;ZG93bnJldi54bWxQSwECFAAUAAAACACHTuJAGk1CFM4BAACBAwAADgAAAAAAAAABACAAAAAjAQAA&#10;ZHJzL2Uyb0RvYy54bWxQSwUGAAAAAAYABgBZAQAAYwUAAAAA&#10;">
                        <v:fill on="f"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sz w:val="21"/>
                                  <w:szCs w:val="21"/>
                                  <w:lang w:val="en-US" w:eastAsia="zh-CN"/>
                                </w:rPr>
                                <w:t>损耗2028</w:t>
                              </w:r>
                            </w:p>
                          </w:txbxContent>
                        </v:textbox>
                      </v:shape>
                      <v:shape id="自选图形 32" o:spid="_x0000_s1026" o:spt="32" type="#_x0000_t32" style="position:absolute;left:2477770;top:1452880;height:3175;width:431800;" filled="f" stroked="t" coordsize="21600,21600" o:gfxdata="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EcC6bUAAAABQEAAA8AAAAAAAAAAQAgAAAAIgAAAGRy&#10;cy9kb3ducmV2LnhtbFBLAQIUABQAAAAIAIdO4kA0VTaLCQIAAPQDAAAOAAAAAAAAAAEAIAAAACMB&#10;AABkcnMvZTJvRG9jLnhtbFBLBQYAAAAABgAGAFkBAACeBQAAAAA=&#10;">
                        <v:fill on="f" focussize="0,0"/>
                        <v:stroke color="#000000" joinstyle="round" endarrow="open"/>
                        <v:imagedata o:title=""/>
                        <o:lock v:ext="edit" aspectratio="f"/>
                      </v:shape>
                      <v:shape id="文本框 33" o:spid="_x0000_s1026" o:spt="202" type="#_x0000_t202" style="position:absolute;left:2459990;top:1245870;height:254000;width:523874;" filled="f" stroked="f" coordsize="21600,21600" o:gfxdata="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zVRL9QAAAAFAQAADwAAAAAAAAABACAAAAAiAAAAZHJzL2Rv&#10;d25yZXYueG1sUEsBAhQAFAAAAAgAh07iQL2ZZ5HMAQAAgAMAAA4AAAAAAAAAAQAgAAAAIwEAAGRy&#10;cy9lMm9Eb2MueG1sUEsFBgAAAAAGAAYAWQEAAGEFAAAAAA==&#10;">
                        <v:fill on="f"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sz w:val="21"/>
                                  <w:szCs w:val="21"/>
                                  <w:lang w:val="en-US" w:eastAsia="zh-CN"/>
                                </w:rPr>
                                <w:t>8112</w:t>
                              </w:r>
                            </w:p>
                          </w:txbxContent>
                        </v:textbox>
                      </v:shape>
                      <v:shape id="文本框 34" o:spid="_x0000_s1026" o:spt="202" type="#_x0000_t202" style="position:absolute;left:2909571;top:1329055;height:254000;width:1146810;" fillcolor="#FFFFFF" filled="t" stroked="f" coordsize="21600,21600" o:gfxdata="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k1KpdUAAAAFAQAA&#10;DwAAAAAAAAABACAAAAAiAAAAZHJzL2Rvd25yZXYueG1sUEsBAhQAFAAAAAgAh07iQNZP+2XjAQAA&#10;qgMAAA4AAAAAAAAAAQAgAAAAJAEAAGRycy9lMm9Eb2MueG1sUEsFBgAAAAAGAAYAWQEAAHkFAAAA&#10;AA==&#10;">
                        <v:fill on="t"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sz w:val="21"/>
                                  <w:szCs w:val="21"/>
                                  <w:lang w:val="en-US" w:eastAsia="zh-CN"/>
                                </w:rPr>
                                <w:t>武南污水处理厂</w:t>
                              </w:r>
                            </w:p>
                          </w:txbxContent>
                        </v:textbox>
                      </v:shape>
                      <v:shape id="文本框 35" o:spid="_x0000_s1026" o:spt="202" type="#_x0000_t202" style="position:absolute;left:4029075;top:1248410;height:254000;width:592455;" filled="f" stroked="f" coordsize="21600,21600" o:gfxdata="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s1US/UAAAABQEAAA8AAAAAAAAAAQAgAAAAIgAAAGRycy9k&#10;b3ducmV2LnhtbFBLAQIUABQAAAAIAIdO4kDGQvCazQEAAIADAAAOAAAAAAAAAAEAIAAAACMBAABk&#10;cnMvZTJvRG9jLnhtbFBLBQYAAAAABgAGAFkBAABiBQAAAAA=&#10;">
                        <v:fill on="f"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8112</w:t>
                              </w:r>
                            </w:p>
                          </w:txbxContent>
                        </v:textbox>
                      </v:shape>
                      <v:shape id="自选图形 36" o:spid="_x0000_s1026" o:spt="32" type="#_x0000_t32" style="position:absolute;left:4056381;top:1463675;height:0;width:470535;" filled="f" stroked="t" coordsize="21600,21600" o:gfxdata="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&#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RwLptQAAAAFAQAADwAAAAAAAAABACAAAAAiAAAA&#10;ZHJzL2Rvd25yZXYueG1sUEsBAhQAFAAAAAgAh07iQFcgG6cLAgAA8QMAAA4AAAAAAAAAAQAgAAAA&#10;IwEAAGRycy9lMm9Eb2MueG1sUEsFBgAAAAAGAAYAWQEAAKAFAAAAAA==&#10;">
                        <v:fill on="f" focussize="0,0"/>
                        <v:stroke color="#000000" joinstyle="round" endarrow="open"/>
                        <v:imagedata o:title=""/>
                        <o:lock v:ext="edit" aspectratio="f"/>
                      </v:shape>
                      <v:shape id="文本框 37" o:spid="_x0000_s1026" o:spt="202" type="#_x0000_t202" style="position:absolute;left:4514851;top:1330325;height:254000;width:671830;" filled="f" stroked="f" coordsize="21600,21600" o:gfxdata="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LNVEv1AAAAAUBAAAPAAAAAAAAAAEAIAAAACIAAABkcnMv&#10;ZG93bnJldi54bWxQSwECFAAUAAAACACHTuJAuR5HQc4BAACAAwAADgAAAAAAAAABACAAAAAjAQAA&#10;ZHJzL2Uyb0RvYy54bWxQSwUGAAAAAAYABgBZAQAAYwUAAAAA&#10;">
                        <v:fill on="f"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sz w:val="21"/>
                                  <w:szCs w:val="21"/>
                                  <w:lang w:val="en-US" w:eastAsia="zh-CN"/>
                                </w:rPr>
                                <w:t>武南河</w:t>
                              </w:r>
                            </w:p>
                          </w:txbxContent>
                        </v:textbox>
                      </v:shape>
                      <w10:wrap type="none"/>
                      <w10:anchorlock/>
                    </v:group>
                  </w:pict>
                </mc:Fallback>
              </mc:AlternateConten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sz w:val="21"/>
                <w:szCs w:val="21"/>
                <w:lang w:val="en-US" w:eastAsia="zh-CN"/>
              </w:rPr>
            </w:pPr>
            <w:r>
              <w:rPr>
                <w:rFonts w:hint="eastAsia" w:cs="Times New Roman"/>
                <w:b/>
                <w:bCs/>
                <w:sz w:val="21"/>
                <w:szCs w:val="21"/>
                <w:lang w:val="en-US" w:eastAsia="zh-CN"/>
              </w:rPr>
              <w:t>图2-8  原有项目水平衡图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公司</w:t>
            </w:r>
            <w:r>
              <w:rPr>
                <w:rFonts w:hint="eastAsia" w:ascii="Times New Roman" w:hAnsi="Times New Roman" w:eastAsia="仿宋" w:cs="Times New Roman"/>
                <w:b w:val="0"/>
                <w:bCs w:val="0"/>
                <w:sz w:val="24"/>
                <w:szCs w:val="24"/>
                <w:lang w:val="en-US" w:eastAsia="zh-CN"/>
              </w:rPr>
              <w:t>于</w:t>
            </w:r>
            <w:r>
              <w:rPr>
                <w:rFonts w:hint="default" w:ascii="Times New Roman" w:hAnsi="Times New Roman" w:eastAsia="仿宋" w:cs="Times New Roman"/>
                <w:b w:val="0"/>
                <w:bCs w:val="0"/>
                <w:sz w:val="24"/>
                <w:szCs w:val="24"/>
                <w:lang w:val="en-US" w:eastAsia="zh-CN"/>
              </w:rPr>
              <w:t>202</w:t>
            </w:r>
            <w:r>
              <w:rPr>
                <w:rFonts w:hint="eastAsia" w:ascii="Times New Roman" w:hAnsi="Times New Roman" w:cs="Times New Roman"/>
                <w:b w:val="0"/>
                <w:bCs w:val="0"/>
                <w:sz w:val="24"/>
                <w:szCs w:val="24"/>
                <w:lang w:val="en-US" w:eastAsia="zh-CN"/>
              </w:rPr>
              <w:t>4</w:t>
            </w:r>
            <w:r>
              <w:rPr>
                <w:rFonts w:hint="default" w:ascii="Times New Roman" w:hAnsi="Times New Roman" w:eastAsia="仿宋" w:cs="Times New Roman"/>
                <w:b w:val="0"/>
                <w:bCs w:val="0"/>
                <w:sz w:val="24"/>
                <w:szCs w:val="24"/>
                <w:lang w:val="en-US" w:eastAsia="zh-CN"/>
              </w:rPr>
              <w:t>年委托</w:t>
            </w:r>
            <w:r>
              <w:rPr>
                <w:rFonts w:hint="eastAsia" w:ascii="Times New Roman" w:hAnsi="Times New Roman" w:eastAsia="仿宋" w:cs="Times New Roman"/>
                <w:color w:val="000000"/>
                <w:sz w:val="24"/>
                <w:szCs w:val="24"/>
                <w:lang w:eastAsia="zh-CN"/>
              </w:rPr>
              <w:t>江苏苏寰检验检测科技发展有限公司</w:t>
            </w:r>
            <w:r>
              <w:rPr>
                <w:rFonts w:hint="default" w:ascii="Times New Roman" w:hAnsi="Times New Roman" w:eastAsia="仿宋" w:cs="Times New Roman"/>
                <w:b w:val="0"/>
                <w:bCs w:val="0"/>
                <w:sz w:val="24"/>
                <w:szCs w:val="24"/>
                <w:lang w:val="en-US" w:eastAsia="zh-CN"/>
              </w:rPr>
              <w:t>对公司污水</w:t>
            </w:r>
            <w:r>
              <w:rPr>
                <w:rFonts w:hint="eastAsia" w:ascii="Times New Roman" w:hAnsi="Times New Roman" w:cs="Times New Roman"/>
                <w:b w:val="0"/>
                <w:bCs w:val="0"/>
                <w:sz w:val="24"/>
                <w:szCs w:val="24"/>
                <w:lang w:val="en-US" w:eastAsia="zh-CN"/>
              </w:rPr>
              <w:t>接管</w:t>
            </w:r>
            <w:r>
              <w:rPr>
                <w:rFonts w:hint="default" w:ascii="Times New Roman" w:hAnsi="Times New Roman" w:eastAsia="仿宋" w:cs="Times New Roman"/>
                <w:b w:val="0"/>
                <w:bCs w:val="0"/>
                <w:sz w:val="24"/>
                <w:szCs w:val="24"/>
                <w:lang w:val="en-US" w:eastAsia="zh-CN"/>
              </w:rPr>
              <w:t>口</w:t>
            </w:r>
            <w:r>
              <w:rPr>
                <w:rFonts w:hint="eastAsia" w:ascii="Times New Roman" w:hAnsi="Times New Roman" w:eastAsia="仿宋" w:cs="Times New Roman"/>
                <w:b w:val="0"/>
                <w:bCs w:val="0"/>
                <w:sz w:val="24"/>
                <w:szCs w:val="24"/>
                <w:lang w:val="en-US" w:eastAsia="zh-CN"/>
              </w:rPr>
              <w:t>进行了检测，检测数据见表2-18。</w:t>
            </w:r>
          </w:p>
          <w:p>
            <w:pPr>
              <w:keepNext w:val="0"/>
              <w:keepLines w:val="0"/>
              <w:pageBreakBefore w:val="0"/>
              <w:widowControl/>
              <w:suppressLineNumbers w:val="0"/>
              <w:kinsoku/>
              <w:wordWrap/>
              <w:overflowPunct/>
              <w:topLinePunct w:val="0"/>
              <w:autoSpaceDE/>
              <w:autoSpaceDN/>
              <w:bidi w:val="0"/>
              <w:adjustRightInd w:val="0"/>
              <w:snapToGrid w:val="0"/>
              <w:spacing w:before="62" w:beforeLines="20" w:beforeAutospacing="0" w:after="0" w:afterAutospacing="0" w:line="240" w:lineRule="auto"/>
              <w:ind w:left="0" w:right="0" w:firstLine="0" w:firstLineChars="0"/>
              <w:jc w:val="center"/>
              <w:textAlignment w:val="auto"/>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b/>
                <w:bCs/>
                <w:color w:val="000000"/>
                <w:sz w:val="21"/>
                <w:szCs w:val="21"/>
                <w:lang w:val="en-US" w:eastAsia="zh-CN"/>
              </w:rPr>
              <w:t>表</w:t>
            </w:r>
            <w:r>
              <w:rPr>
                <w:rFonts w:hint="eastAsia" w:ascii="Times New Roman" w:hAnsi="Times New Roman" w:cs="Times New Roman"/>
                <w:b/>
                <w:bCs/>
                <w:color w:val="000000"/>
                <w:sz w:val="21"/>
                <w:szCs w:val="21"/>
                <w:lang w:val="en-US" w:eastAsia="zh-CN"/>
              </w:rPr>
              <w:t>2-18</w:t>
            </w:r>
            <w:r>
              <w:rPr>
                <w:rFonts w:hint="default" w:ascii="Times New Roman" w:hAnsi="Times New Roman" w:eastAsia="仿宋" w:cs="Times New Roman"/>
                <w:b/>
                <w:bCs/>
                <w:color w:val="000000"/>
                <w:sz w:val="21"/>
                <w:szCs w:val="21"/>
                <w:lang w:val="en-US" w:eastAsia="zh-CN"/>
              </w:rPr>
              <w:t xml:space="preserve">  </w:t>
            </w:r>
            <w:r>
              <w:rPr>
                <w:rFonts w:hint="eastAsia" w:ascii="Times New Roman" w:hAnsi="Times New Roman" w:eastAsia="仿宋" w:cs="Times New Roman"/>
                <w:b/>
                <w:bCs/>
                <w:color w:val="000000"/>
                <w:sz w:val="21"/>
                <w:szCs w:val="21"/>
                <w:lang w:val="en-US" w:eastAsia="zh-CN"/>
              </w:rPr>
              <w:t>污水接管口</w:t>
            </w:r>
            <w:r>
              <w:rPr>
                <w:rFonts w:hint="default" w:ascii="Times New Roman" w:hAnsi="Times New Roman" w:eastAsia="仿宋" w:cs="Times New Roman"/>
                <w:b/>
                <w:bCs/>
                <w:color w:val="000000"/>
                <w:sz w:val="21"/>
                <w:szCs w:val="21"/>
                <w:lang w:val="en-US" w:eastAsia="zh-CN"/>
              </w:rPr>
              <w:t>监测结果一览表</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749"/>
              <w:gridCol w:w="968"/>
              <w:gridCol w:w="1297"/>
              <w:gridCol w:w="1275"/>
              <w:gridCol w:w="2446"/>
              <w:gridCol w:w="727"/>
              <w:gridCol w:w="8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749" w:type="dxa"/>
                  <w:noWrap w:val="0"/>
                  <w:tcMar>
                    <w:top w:w="0" w:type="dxa"/>
                    <w:bottom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bCs/>
                      <w:sz w:val="21"/>
                      <w:szCs w:val="21"/>
                      <w:lang w:val="en-US" w:eastAsia="zh-CN"/>
                    </w:rPr>
                  </w:pPr>
                  <w:r>
                    <w:rPr>
                      <w:rFonts w:hint="eastAsia" w:ascii="Times New Roman" w:hAnsi="Times New Roman" w:cs="Times New Roman"/>
                      <w:b/>
                      <w:bCs/>
                      <w:sz w:val="21"/>
                      <w:szCs w:val="21"/>
                      <w:lang w:val="en-US" w:eastAsia="zh-CN"/>
                    </w:rPr>
                    <w:t>检测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点位</w:t>
                  </w:r>
                </w:p>
              </w:tc>
              <w:tc>
                <w:tcPr>
                  <w:tcW w:w="968" w:type="dxa"/>
                  <w:noWrap w:val="0"/>
                  <w:tcMar>
                    <w:top w:w="0" w:type="dxa"/>
                    <w:bottom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sz w:val="21"/>
                      <w:szCs w:val="21"/>
                    </w:rPr>
                  </w:pPr>
                  <w:r>
                    <w:rPr>
                      <w:rFonts w:hint="eastAsia" w:cs="Times New Roman"/>
                      <w:b/>
                      <w:bCs/>
                      <w:color w:val="auto"/>
                      <w:sz w:val="21"/>
                      <w:szCs w:val="21"/>
                      <w:lang w:val="en-US" w:eastAsia="zh-CN"/>
                    </w:rPr>
                    <w:t>检测报告编号</w:t>
                  </w:r>
                </w:p>
              </w:tc>
              <w:tc>
                <w:tcPr>
                  <w:tcW w:w="1297" w:type="dxa"/>
                  <w:noWrap w:val="0"/>
                  <w:tcMar>
                    <w:top w:w="0" w:type="dxa"/>
                    <w:bottom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bCs/>
                      <w:sz w:val="21"/>
                      <w:szCs w:val="21"/>
                      <w:lang w:eastAsia="zh-CN"/>
                    </w:rPr>
                  </w:pPr>
                  <w:r>
                    <w:rPr>
                      <w:rFonts w:hint="eastAsia" w:ascii="Times New Roman" w:hAnsi="Times New Roman" w:cs="Times New Roman"/>
                      <w:b/>
                      <w:bCs/>
                      <w:sz w:val="21"/>
                      <w:szCs w:val="21"/>
                      <w:lang w:val="en-US" w:eastAsia="zh-CN"/>
                    </w:rPr>
                    <w:t>检测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项目</w:t>
                  </w:r>
                </w:p>
              </w:tc>
              <w:tc>
                <w:tcPr>
                  <w:tcW w:w="1275" w:type="dxa"/>
                  <w:noWrap w:val="0"/>
                  <w:tcMar>
                    <w:top w:w="0" w:type="dxa"/>
                    <w:bottom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sz w:val="21"/>
                      <w:szCs w:val="21"/>
                    </w:rPr>
                  </w:pPr>
                  <w:r>
                    <w:rPr>
                      <w:rFonts w:hint="eastAsia" w:ascii="Times New Roman" w:hAnsi="Times New Roman" w:cs="Times New Roman"/>
                      <w:b/>
                      <w:bCs/>
                      <w:sz w:val="21"/>
                      <w:szCs w:val="21"/>
                      <w:lang w:val="en-US" w:eastAsia="zh-CN"/>
                    </w:rPr>
                    <w:t>检测</w:t>
                  </w:r>
                  <w:r>
                    <w:rPr>
                      <w:rFonts w:hint="default" w:ascii="Times New Roman" w:hAnsi="Times New Roman" w:eastAsia="仿宋" w:cs="Times New Roman"/>
                      <w:b/>
                      <w:bCs/>
                      <w:sz w:val="21"/>
                      <w:szCs w:val="21"/>
                    </w:rPr>
                    <w:t>日期</w:t>
                  </w:r>
                </w:p>
              </w:tc>
              <w:tc>
                <w:tcPr>
                  <w:tcW w:w="2446" w:type="dxa"/>
                  <w:noWrap w:val="0"/>
                  <w:tcMar>
                    <w:top w:w="0" w:type="dxa"/>
                    <w:bottom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sz w:val="21"/>
                      <w:szCs w:val="21"/>
                    </w:rPr>
                  </w:pPr>
                  <w:r>
                    <w:rPr>
                      <w:rFonts w:hint="eastAsia" w:ascii="Times New Roman" w:hAnsi="Times New Roman" w:cs="Times New Roman"/>
                      <w:b/>
                      <w:bCs/>
                      <w:sz w:val="21"/>
                      <w:szCs w:val="21"/>
                      <w:lang w:val="en-US" w:eastAsia="zh-CN"/>
                    </w:rPr>
                    <w:t>检测</w:t>
                  </w:r>
                  <w:r>
                    <w:rPr>
                      <w:rFonts w:hint="default" w:ascii="Times New Roman" w:hAnsi="Times New Roman" w:eastAsia="仿宋" w:cs="Times New Roman"/>
                      <w:b/>
                      <w:bCs/>
                      <w:sz w:val="21"/>
                      <w:szCs w:val="21"/>
                    </w:rPr>
                    <w:t>结果（mg/L，pH为无量纲）日均值或范围值</w:t>
                  </w:r>
                </w:p>
              </w:tc>
              <w:tc>
                <w:tcPr>
                  <w:tcW w:w="727" w:type="dxa"/>
                  <w:noWrap w:val="0"/>
                  <w:tcMar>
                    <w:top w:w="0" w:type="dxa"/>
                    <w:bottom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标准</w:t>
                  </w:r>
                </w:p>
              </w:tc>
              <w:tc>
                <w:tcPr>
                  <w:tcW w:w="837" w:type="dxa"/>
                  <w:noWrap w:val="0"/>
                  <w:tcMar>
                    <w:top w:w="0" w:type="dxa"/>
                    <w:bottom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74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污水接管口</w:t>
                  </w:r>
                </w:p>
              </w:tc>
              <w:tc>
                <w:tcPr>
                  <w:tcW w:w="96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cs="Times New Roman"/>
                      <w:sz w:val="21"/>
                      <w:szCs w:val="21"/>
                      <w:lang w:val="en-US" w:eastAsia="zh-CN"/>
                    </w:rPr>
                    <w:t>SHJC（2024）验0001号</w:t>
                  </w:r>
                </w:p>
              </w:tc>
              <w:tc>
                <w:tcPr>
                  <w:tcW w:w="129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pH</w:t>
                  </w:r>
                </w:p>
              </w:tc>
              <w:tc>
                <w:tcPr>
                  <w:tcW w:w="1275"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202</w:t>
                  </w:r>
                  <w:r>
                    <w:rPr>
                      <w:rFonts w:hint="eastAsia" w:ascii="Times New Roman" w:hAnsi="Times New Roman" w:eastAsia="仿宋" w:cs="Times New Roman"/>
                      <w:sz w:val="21"/>
                      <w:szCs w:val="21"/>
                      <w:lang w:val="en-US" w:eastAsia="zh-CN"/>
                    </w:rPr>
                    <w:t>4</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9</w:t>
                  </w:r>
                </w:p>
              </w:tc>
              <w:tc>
                <w:tcPr>
                  <w:tcW w:w="24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7.4</w:t>
                  </w:r>
                </w:p>
              </w:tc>
              <w:tc>
                <w:tcPr>
                  <w:tcW w:w="72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6</w:t>
                  </w:r>
                  <w:r>
                    <w:rPr>
                      <w:rFonts w:hint="eastAsia" w:ascii="Times New Roman" w:hAnsi="Times New Roman" w:eastAsia="仿宋" w:cs="Times New Roman"/>
                      <w:sz w:val="21"/>
                      <w:szCs w:val="21"/>
                      <w:lang w:val="en-US" w:eastAsia="zh-CN"/>
                    </w:rPr>
                    <w:t>.5</w:t>
                  </w:r>
                  <w:r>
                    <w:rPr>
                      <w:rFonts w:hint="default" w:ascii="Times New Roman" w:hAnsi="Times New Roman" w:eastAsia="仿宋" w:cs="Times New Roman"/>
                      <w:sz w:val="21"/>
                      <w:szCs w:val="21"/>
                    </w:rPr>
                    <w:t>~9</w:t>
                  </w:r>
                  <w:r>
                    <w:rPr>
                      <w:rFonts w:hint="eastAsia" w:ascii="Times New Roman" w:hAnsi="Times New Roman" w:eastAsia="仿宋" w:cs="Times New Roman"/>
                      <w:sz w:val="21"/>
                      <w:szCs w:val="21"/>
                      <w:lang w:val="en-US" w:eastAsia="zh-CN"/>
                    </w:rPr>
                    <w:t>.5</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74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9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9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75"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bidi="ar-SA"/>
                    </w:rPr>
                  </w:pPr>
                  <w:r>
                    <w:rPr>
                      <w:rFonts w:hint="eastAsia" w:ascii="Times New Roman" w:hAnsi="Times New Roman" w:eastAsia="仿宋" w:cs="Times New Roman"/>
                      <w:sz w:val="21"/>
                      <w:szCs w:val="21"/>
                      <w:lang w:eastAsia="zh-CN"/>
                    </w:rPr>
                    <w:t>202</w:t>
                  </w:r>
                  <w:r>
                    <w:rPr>
                      <w:rFonts w:hint="eastAsia" w:ascii="Times New Roman" w:hAnsi="Times New Roman" w:eastAsia="仿宋" w:cs="Times New Roman"/>
                      <w:sz w:val="21"/>
                      <w:szCs w:val="21"/>
                      <w:lang w:val="en-US" w:eastAsia="zh-CN"/>
                    </w:rPr>
                    <w:t>4</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10</w:t>
                  </w:r>
                </w:p>
              </w:tc>
              <w:tc>
                <w:tcPr>
                  <w:tcW w:w="24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bidi="ar-SA"/>
                    </w:rPr>
                  </w:pPr>
                  <w:r>
                    <w:rPr>
                      <w:rFonts w:hint="eastAsia" w:ascii="Times New Roman" w:hAnsi="Times New Roman" w:eastAsia="仿宋" w:cs="Times New Roman"/>
                      <w:sz w:val="21"/>
                      <w:szCs w:val="21"/>
                      <w:lang w:val="en-US" w:eastAsia="zh-CN"/>
                    </w:rPr>
                    <w:t>7.4</w:t>
                  </w:r>
                </w:p>
              </w:tc>
              <w:tc>
                <w:tcPr>
                  <w:tcW w:w="7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74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9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9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化学需氧量</w:t>
                  </w:r>
                </w:p>
              </w:tc>
              <w:tc>
                <w:tcPr>
                  <w:tcW w:w="1275"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202</w:t>
                  </w:r>
                  <w:r>
                    <w:rPr>
                      <w:rFonts w:hint="eastAsia" w:ascii="Times New Roman" w:hAnsi="Times New Roman" w:eastAsia="仿宋" w:cs="Times New Roman"/>
                      <w:sz w:val="21"/>
                      <w:szCs w:val="21"/>
                      <w:lang w:val="en-US" w:eastAsia="zh-CN"/>
                    </w:rPr>
                    <w:t>4</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9</w:t>
                  </w:r>
                </w:p>
              </w:tc>
              <w:tc>
                <w:tcPr>
                  <w:tcW w:w="2446"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326</w:t>
                  </w:r>
                </w:p>
              </w:tc>
              <w:tc>
                <w:tcPr>
                  <w:tcW w:w="72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500</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74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9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9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75"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202</w:t>
                  </w:r>
                  <w:r>
                    <w:rPr>
                      <w:rFonts w:hint="eastAsia" w:ascii="Times New Roman" w:hAnsi="Times New Roman" w:eastAsia="仿宋" w:cs="Times New Roman"/>
                      <w:sz w:val="21"/>
                      <w:szCs w:val="21"/>
                      <w:lang w:val="en-US" w:eastAsia="zh-CN"/>
                    </w:rPr>
                    <w:t>4</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10</w:t>
                  </w:r>
                </w:p>
              </w:tc>
              <w:tc>
                <w:tcPr>
                  <w:tcW w:w="2446"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306</w:t>
                  </w:r>
                </w:p>
              </w:tc>
              <w:tc>
                <w:tcPr>
                  <w:tcW w:w="7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74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9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9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悬浮物</w:t>
                  </w:r>
                </w:p>
              </w:tc>
              <w:tc>
                <w:tcPr>
                  <w:tcW w:w="1275"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202</w:t>
                  </w:r>
                  <w:r>
                    <w:rPr>
                      <w:rFonts w:hint="eastAsia" w:ascii="Times New Roman" w:hAnsi="Times New Roman" w:eastAsia="仿宋" w:cs="Times New Roman"/>
                      <w:sz w:val="21"/>
                      <w:szCs w:val="21"/>
                      <w:lang w:val="en-US" w:eastAsia="zh-CN"/>
                    </w:rPr>
                    <w:t>4</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9</w:t>
                  </w:r>
                </w:p>
              </w:tc>
              <w:tc>
                <w:tcPr>
                  <w:tcW w:w="2446"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41</w:t>
                  </w:r>
                </w:p>
              </w:tc>
              <w:tc>
                <w:tcPr>
                  <w:tcW w:w="72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400</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74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9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9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75"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202</w:t>
                  </w:r>
                  <w:r>
                    <w:rPr>
                      <w:rFonts w:hint="eastAsia" w:ascii="Times New Roman" w:hAnsi="Times New Roman" w:eastAsia="仿宋" w:cs="Times New Roman"/>
                      <w:sz w:val="21"/>
                      <w:szCs w:val="21"/>
                      <w:lang w:val="en-US" w:eastAsia="zh-CN"/>
                    </w:rPr>
                    <w:t>4</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10</w:t>
                  </w:r>
                </w:p>
              </w:tc>
              <w:tc>
                <w:tcPr>
                  <w:tcW w:w="2446"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44</w:t>
                  </w:r>
                </w:p>
              </w:tc>
              <w:tc>
                <w:tcPr>
                  <w:tcW w:w="7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74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9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9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氨氮</w:t>
                  </w:r>
                </w:p>
              </w:tc>
              <w:tc>
                <w:tcPr>
                  <w:tcW w:w="1275"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202</w:t>
                  </w:r>
                  <w:r>
                    <w:rPr>
                      <w:rFonts w:hint="eastAsia" w:ascii="Times New Roman" w:hAnsi="Times New Roman" w:eastAsia="仿宋" w:cs="Times New Roman"/>
                      <w:sz w:val="21"/>
                      <w:szCs w:val="21"/>
                      <w:lang w:val="en-US" w:eastAsia="zh-CN"/>
                    </w:rPr>
                    <w:t>4</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9</w:t>
                  </w:r>
                </w:p>
              </w:tc>
              <w:tc>
                <w:tcPr>
                  <w:tcW w:w="2446"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14.8</w:t>
                  </w:r>
                </w:p>
              </w:tc>
              <w:tc>
                <w:tcPr>
                  <w:tcW w:w="72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45</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749" w:type="dxa"/>
                  <w:vMerge w:val="continue"/>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968" w:type="dxa"/>
                  <w:vMerge w:val="continue"/>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97" w:type="dxa"/>
                  <w:vMerge w:val="continue"/>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75"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202</w:t>
                  </w:r>
                  <w:r>
                    <w:rPr>
                      <w:rFonts w:hint="eastAsia" w:ascii="Times New Roman" w:hAnsi="Times New Roman" w:eastAsia="仿宋" w:cs="Times New Roman"/>
                      <w:sz w:val="21"/>
                      <w:szCs w:val="21"/>
                      <w:lang w:val="en-US" w:eastAsia="zh-CN"/>
                    </w:rPr>
                    <w:t>4</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10</w:t>
                  </w:r>
                </w:p>
              </w:tc>
              <w:tc>
                <w:tcPr>
                  <w:tcW w:w="2446"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17.4</w:t>
                  </w:r>
                </w:p>
              </w:tc>
              <w:tc>
                <w:tcPr>
                  <w:tcW w:w="727" w:type="dxa"/>
                  <w:vMerge w:val="continue"/>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74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9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9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动植物油</w:t>
                  </w:r>
                </w:p>
              </w:tc>
              <w:tc>
                <w:tcPr>
                  <w:tcW w:w="1275"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202</w:t>
                  </w:r>
                  <w:r>
                    <w:rPr>
                      <w:rFonts w:hint="eastAsia" w:ascii="Times New Roman" w:hAnsi="Times New Roman" w:eastAsia="仿宋" w:cs="Times New Roman"/>
                      <w:sz w:val="21"/>
                      <w:szCs w:val="21"/>
                      <w:lang w:val="en-US" w:eastAsia="zh-CN"/>
                    </w:rPr>
                    <w:t>4</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9</w:t>
                  </w:r>
                </w:p>
              </w:tc>
              <w:tc>
                <w:tcPr>
                  <w:tcW w:w="2446"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2.43</w:t>
                  </w:r>
                </w:p>
              </w:tc>
              <w:tc>
                <w:tcPr>
                  <w:tcW w:w="72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10</w:t>
                  </w:r>
                  <w:r>
                    <w:rPr>
                      <w:rFonts w:hint="default" w:ascii="Times New Roman" w:hAnsi="Times New Roman" w:eastAsia="仿宋" w:cs="Times New Roman"/>
                      <w:sz w:val="21"/>
                      <w:szCs w:val="21"/>
                      <w:lang w:val="en-US" w:eastAsia="zh-CN"/>
                    </w:rPr>
                    <w:t>0</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74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9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9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75"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202</w:t>
                  </w:r>
                  <w:r>
                    <w:rPr>
                      <w:rFonts w:hint="eastAsia" w:ascii="Times New Roman" w:hAnsi="Times New Roman" w:eastAsia="仿宋" w:cs="Times New Roman"/>
                      <w:sz w:val="21"/>
                      <w:szCs w:val="21"/>
                      <w:lang w:val="en-US" w:eastAsia="zh-CN"/>
                    </w:rPr>
                    <w:t>4</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10</w:t>
                  </w:r>
                </w:p>
              </w:tc>
              <w:tc>
                <w:tcPr>
                  <w:tcW w:w="2446"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2.17</w:t>
                  </w:r>
                </w:p>
              </w:tc>
              <w:tc>
                <w:tcPr>
                  <w:tcW w:w="7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74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9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9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总磷</w:t>
                  </w:r>
                </w:p>
              </w:tc>
              <w:tc>
                <w:tcPr>
                  <w:tcW w:w="1275"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202</w:t>
                  </w:r>
                  <w:r>
                    <w:rPr>
                      <w:rFonts w:hint="eastAsia" w:ascii="Times New Roman" w:hAnsi="Times New Roman" w:eastAsia="仿宋" w:cs="Times New Roman"/>
                      <w:sz w:val="21"/>
                      <w:szCs w:val="21"/>
                      <w:lang w:val="en-US" w:eastAsia="zh-CN"/>
                    </w:rPr>
                    <w:t>4</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9</w:t>
                  </w:r>
                </w:p>
              </w:tc>
              <w:tc>
                <w:tcPr>
                  <w:tcW w:w="2446"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3.33</w:t>
                  </w:r>
                </w:p>
              </w:tc>
              <w:tc>
                <w:tcPr>
                  <w:tcW w:w="72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val="en-US" w:eastAsia="zh-CN"/>
                    </w:rPr>
                    <w:t>8</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74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9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9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1275"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202</w:t>
                  </w:r>
                  <w:r>
                    <w:rPr>
                      <w:rFonts w:hint="eastAsia" w:ascii="Times New Roman" w:hAnsi="Times New Roman" w:eastAsia="仿宋" w:cs="Times New Roman"/>
                      <w:sz w:val="21"/>
                      <w:szCs w:val="21"/>
                      <w:lang w:val="en-US" w:eastAsia="zh-CN"/>
                    </w:rPr>
                    <w:t>4</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10</w:t>
                  </w:r>
                </w:p>
              </w:tc>
              <w:tc>
                <w:tcPr>
                  <w:tcW w:w="2446" w:type="dxa"/>
                  <w:noWrap w:val="0"/>
                  <w:vAlign w:val="center"/>
                </w:tcPr>
                <w:p>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3.18</w:t>
                  </w:r>
                </w:p>
              </w:tc>
              <w:tc>
                <w:tcPr>
                  <w:tcW w:w="7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bl>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由监测结果可见：</w:t>
            </w:r>
            <w:r>
              <w:rPr>
                <w:rFonts w:hint="eastAsia" w:ascii="Times New Roman" w:hAnsi="Times New Roman" w:cs="Times New Roman"/>
                <w:b w:val="0"/>
                <w:bCs w:val="0"/>
                <w:sz w:val="24"/>
                <w:szCs w:val="24"/>
                <w:lang w:val="en-US" w:eastAsia="zh-CN"/>
              </w:rPr>
              <w:t>原有项目</w:t>
            </w:r>
            <w:r>
              <w:rPr>
                <w:rFonts w:hint="eastAsia" w:ascii="Times New Roman" w:hAnsi="Times New Roman" w:eastAsia="仿宋" w:cs="Times New Roman"/>
                <w:b w:val="0"/>
                <w:bCs w:val="0"/>
                <w:sz w:val="24"/>
                <w:szCs w:val="24"/>
                <w:lang w:val="en-US" w:eastAsia="zh-CN"/>
              </w:rPr>
              <w:t>污水接管口</w:t>
            </w:r>
            <w:r>
              <w:rPr>
                <w:rFonts w:hint="default" w:ascii="Times New Roman" w:hAnsi="Times New Roman" w:eastAsia="仿宋" w:cs="Times New Roman"/>
                <w:b w:val="0"/>
                <w:bCs w:val="0"/>
                <w:sz w:val="24"/>
                <w:szCs w:val="24"/>
                <w:lang w:val="en-US" w:eastAsia="zh-CN"/>
              </w:rPr>
              <w:t>中pH、</w:t>
            </w:r>
            <w:r>
              <w:rPr>
                <w:rFonts w:hint="eastAsia" w:ascii="Times New Roman" w:hAnsi="Times New Roman" w:eastAsia="仿宋" w:cs="Times New Roman"/>
                <w:b w:val="0"/>
                <w:bCs w:val="0"/>
                <w:sz w:val="24"/>
                <w:szCs w:val="24"/>
                <w:lang w:val="en-US" w:eastAsia="zh-CN"/>
              </w:rPr>
              <w:t>化学需氧量、悬浮物、氨氮、动植物油和总磷</w:t>
            </w:r>
            <w:r>
              <w:rPr>
                <w:rFonts w:hint="default" w:ascii="Times New Roman" w:hAnsi="Times New Roman" w:eastAsia="仿宋" w:cs="Times New Roman"/>
                <w:b w:val="0"/>
                <w:bCs w:val="0"/>
                <w:sz w:val="24"/>
                <w:szCs w:val="24"/>
                <w:lang w:val="en-US" w:eastAsia="zh-CN"/>
              </w:rPr>
              <w:t>排放浓度符合《污水排入城镇下水道水质标准》（GB/T31962-2015）表1中B等级标准。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auto"/>
                <w:kern w:val="0"/>
                <w:sz w:val="24"/>
                <w:szCs w:val="20"/>
                <w:lang w:val="en-US" w:eastAsia="zh-CN" w:bidi="ar-SA"/>
              </w:rPr>
            </w:pPr>
            <w:r>
              <w:rPr>
                <w:rFonts w:hint="eastAsia" w:ascii="Times New Roman" w:hAnsi="Times New Roman" w:cs="Times New Roman"/>
                <w:color w:val="auto"/>
                <w:kern w:val="0"/>
                <w:sz w:val="24"/>
                <w:szCs w:val="20"/>
                <w:lang w:val="en-US" w:eastAsia="zh-CN" w:bidi="ar-SA"/>
              </w:rPr>
              <w:t>（2）废气污染防治措施及排放情况</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auto"/>
                <w:kern w:val="0"/>
                <w:sz w:val="24"/>
                <w:szCs w:val="20"/>
                <w:lang w:val="en-US" w:eastAsia="zh-CN" w:bidi="ar-SA"/>
              </w:rPr>
            </w:pPr>
            <w:r>
              <w:rPr>
                <w:rFonts w:hint="eastAsia" w:ascii="Times New Roman" w:hAnsi="Times New Roman" w:cs="Times New Roman"/>
                <w:color w:val="auto"/>
                <w:kern w:val="0"/>
                <w:sz w:val="24"/>
                <w:szCs w:val="20"/>
                <w:lang w:val="en-US" w:eastAsia="zh-CN" w:bidi="ar-SA"/>
              </w:rPr>
              <w:t>原有项目废气主要为注塑废气、焊接废气、点胶废气和食堂油烟，注塑废气收集后经1套二级活性炭吸附装置（TA001）处理，处理后通过1根15m高的1#排气筒排放，</w:t>
            </w:r>
            <w:r>
              <w:rPr>
                <w:rFonts w:hint="eastAsia" w:cs="Times New Roman"/>
                <w:color w:val="auto"/>
                <w:kern w:val="0"/>
                <w:sz w:val="24"/>
                <w:szCs w:val="20"/>
                <w:lang w:val="en-US" w:eastAsia="zh-CN" w:bidi="ar-SA"/>
              </w:rPr>
              <w:t>点胶、焊接</w:t>
            </w:r>
            <w:r>
              <w:rPr>
                <w:rFonts w:hint="eastAsia" w:ascii="Times New Roman" w:hAnsi="Times New Roman" w:cs="Times New Roman"/>
                <w:color w:val="auto"/>
                <w:kern w:val="0"/>
                <w:sz w:val="24"/>
                <w:szCs w:val="20"/>
                <w:lang w:val="en-US" w:eastAsia="zh-CN" w:bidi="ar-SA"/>
              </w:rPr>
              <w:t>废气收集后经1套过滤棉+二级活性炭吸附装置（TA002）处理，处理后通过1根15m高的2#排气筒排放。</w:t>
            </w:r>
            <w:r>
              <w:rPr>
                <w:rFonts w:hint="default" w:ascii="Times New Roman" w:hAnsi="Times New Roman" w:cs="Times New Roman"/>
                <w:color w:val="auto"/>
                <w:kern w:val="0"/>
                <w:sz w:val="24"/>
                <w:szCs w:val="20"/>
                <w:lang w:val="en-US" w:eastAsia="zh-CN" w:bidi="ar-SA"/>
              </w:rPr>
              <w:t>公司</w:t>
            </w:r>
            <w:r>
              <w:rPr>
                <w:rFonts w:hint="eastAsia" w:cs="Times New Roman"/>
                <w:color w:val="auto"/>
                <w:kern w:val="0"/>
                <w:sz w:val="24"/>
                <w:szCs w:val="20"/>
                <w:lang w:val="en-US" w:eastAsia="zh-CN" w:bidi="ar-SA"/>
              </w:rPr>
              <w:t>于</w:t>
            </w:r>
            <w:r>
              <w:rPr>
                <w:rFonts w:hint="default" w:ascii="Times New Roman" w:hAnsi="Times New Roman" w:cs="Times New Roman"/>
                <w:color w:val="auto"/>
                <w:kern w:val="0"/>
                <w:sz w:val="24"/>
                <w:szCs w:val="20"/>
                <w:lang w:val="en-US" w:eastAsia="zh-CN" w:bidi="ar-SA"/>
              </w:rPr>
              <w:t>20</w:t>
            </w:r>
            <w:r>
              <w:rPr>
                <w:rFonts w:hint="eastAsia" w:cs="Times New Roman"/>
                <w:color w:val="auto"/>
                <w:kern w:val="0"/>
                <w:sz w:val="24"/>
                <w:szCs w:val="20"/>
                <w:lang w:val="en-US" w:eastAsia="zh-CN" w:bidi="ar-SA"/>
              </w:rPr>
              <w:t>23</w:t>
            </w:r>
            <w:r>
              <w:rPr>
                <w:rFonts w:hint="default" w:ascii="Times New Roman" w:hAnsi="Times New Roman" w:cs="Times New Roman"/>
                <w:color w:val="auto"/>
                <w:kern w:val="0"/>
                <w:sz w:val="24"/>
                <w:szCs w:val="20"/>
                <w:lang w:val="en-US" w:eastAsia="zh-CN" w:bidi="ar-SA"/>
              </w:rPr>
              <w:t>年委托</w:t>
            </w:r>
            <w:r>
              <w:rPr>
                <w:rFonts w:hint="eastAsia" w:cs="Times New Roman"/>
                <w:color w:val="auto"/>
                <w:kern w:val="0"/>
                <w:sz w:val="24"/>
                <w:szCs w:val="20"/>
                <w:lang w:val="en-US" w:eastAsia="zh-CN" w:bidi="ar-SA"/>
              </w:rPr>
              <w:t>江苏新晟环境检测有限公司和无锡市新环化工环境监测站对全厂废气和噪声</w:t>
            </w:r>
            <w:r>
              <w:rPr>
                <w:rFonts w:hint="default" w:ascii="Times New Roman" w:hAnsi="Times New Roman" w:cs="Times New Roman"/>
                <w:color w:val="auto"/>
                <w:kern w:val="0"/>
                <w:sz w:val="24"/>
                <w:szCs w:val="20"/>
                <w:lang w:val="en-US" w:eastAsia="zh-CN" w:bidi="ar-SA"/>
              </w:rPr>
              <w:t>进行了</w:t>
            </w:r>
            <w:r>
              <w:rPr>
                <w:rFonts w:hint="eastAsia" w:cs="Times New Roman"/>
                <w:color w:val="auto"/>
                <w:kern w:val="0"/>
                <w:sz w:val="24"/>
                <w:szCs w:val="20"/>
                <w:lang w:val="en-US" w:eastAsia="zh-CN" w:bidi="ar-SA"/>
              </w:rPr>
              <w:t>监</w:t>
            </w:r>
            <w:r>
              <w:rPr>
                <w:rFonts w:hint="default" w:ascii="Times New Roman" w:hAnsi="Times New Roman" w:cs="Times New Roman"/>
                <w:color w:val="auto"/>
                <w:kern w:val="0"/>
                <w:sz w:val="24"/>
                <w:szCs w:val="20"/>
                <w:lang w:val="en-US" w:eastAsia="zh-CN" w:bidi="ar-SA"/>
              </w:rPr>
              <w:t>测</w:t>
            </w:r>
            <w:r>
              <w:rPr>
                <w:rFonts w:hint="eastAsia" w:cs="Times New Roman"/>
                <w:color w:val="auto"/>
                <w:kern w:val="0"/>
                <w:sz w:val="24"/>
                <w:szCs w:val="20"/>
                <w:lang w:val="en-US" w:eastAsia="zh-CN" w:bidi="ar-SA"/>
              </w:rPr>
              <w:t>，</w:t>
            </w:r>
            <w:r>
              <w:rPr>
                <w:rFonts w:hint="eastAsia" w:ascii="Times New Roman" w:hAnsi="Times New Roman" w:cs="Times New Roman"/>
                <w:color w:val="auto"/>
                <w:kern w:val="0"/>
                <w:sz w:val="24"/>
                <w:szCs w:val="20"/>
                <w:lang w:val="en-US" w:eastAsia="zh-CN" w:bidi="ar-SA"/>
              </w:rPr>
              <w:t>检测数据见下表。</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bCs w:val="0"/>
                <w:color w:val="auto"/>
                <w:sz w:val="21"/>
                <w:szCs w:val="21"/>
                <w:highlight w:val="none"/>
                <w:lang w:eastAsia="zh-CN"/>
              </w:rPr>
            </w:pPr>
            <w:r>
              <w:rPr>
                <w:rFonts w:hint="default" w:ascii="Times New Roman" w:hAnsi="Times New Roman" w:eastAsia="仿宋" w:cs="Times New Roman"/>
                <w:b/>
                <w:bCs w:val="0"/>
                <w:color w:val="auto"/>
                <w:sz w:val="21"/>
                <w:szCs w:val="21"/>
                <w:highlight w:val="none"/>
                <w:lang w:eastAsia="zh-CN"/>
              </w:rPr>
              <w:t>表</w:t>
            </w:r>
            <w:r>
              <w:rPr>
                <w:rFonts w:hint="eastAsia" w:ascii="Times New Roman" w:hAnsi="Times New Roman" w:cs="Times New Roman"/>
                <w:b/>
                <w:bCs w:val="0"/>
                <w:color w:val="auto"/>
                <w:sz w:val="21"/>
                <w:szCs w:val="21"/>
                <w:highlight w:val="none"/>
                <w:lang w:val="en-US" w:eastAsia="zh-CN"/>
              </w:rPr>
              <w:t>2-1</w:t>
            </w:r>
            <w:r>
              <w:rPr>
                <w:rFonts w:hint="eastAsia" w:cs="Times New Roman"/>
                <w:b/>
                <w:bCs w:val="0"/>
                <w:color w:val="auto"/>
                <w:sz w:val="21"/>
                <w:szCs w:val="21"/>
                <w:highlight w:val="none"/>
                <w:lang w:val="en-US" w:eastAsia="zh-CN"/>
              </w:rPr>
              <w:t>9</w:t>
            </w:r>
            <w:r>
              <w:rPr>
                <w:rFonts w:hint="default" w:ascii="Times New Roman" w:hAnsi="Times New Roman" w:eastAsia="仿宋" w:cs="Times New Roman"/>
                <w:b/>
                <w:bCs w:val="0"/>
                <w:color w:val="auto"/>
                <w:sz w:val="21"/>
                <w:szCs w:val="21"/>
                <w:highlight w:val="none"/>
                <w:lang w:eastAsia="zh-CN"/>
              </w:rPr>
              <w:t xml:space="preserve">  原有项目</w:t>
            </w:r>
            <w:r>
              <w:rPr>
                <w:rFonts w:hint="eastAsia" w:ascii="Times New Roman" w:hAnsi="Times New Roman" w:cs="Times New Roman"/>
                <w:b/>
                <w:bCs w:val="0"/>
                <w:color w:val="auto"/>
                <w:sz w:val="21"/>
                <w:szCs w:val="21"/>
                <w:highlight w:val="none"/>
                <w:lang w:val="en-US" w:eastAsia="zh-CN"/>
              </w:rPr>
              <w:t>有组织废气检测结果</w:t>
            </w:r>
            <w:r>
              <w:rPr>
                <w:rFonts w:hint="default" w:ascii="Times New Roman" w:hAnsi="Times New Roman" w:eastAsia="仿宋" w:cs="Times New Roman"/>
                <w:b/>
                <w:bCs w:val="0"/>
                <w:color w:val="auto"/>
                <w:sz w:val="21"/>
                <w:szCs w:val="21"/>
                <w:highlight w:val="none"/>
                <w:lang w:eastAsia="zh-CN"/>
              </w:rPr>
              <w:t>一览表</w:t>
            </w:r>
          </w:p>
          <w:tbl>
            <w:tblPr>
              <w:tblStyle w:val="20"/>
              <w:tblW w:w="83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583"/>
              <w:gridCol w:w="1013"/>
              <w:gridCol w:w="1741"/>
              <w:gridCol w:w="1184"/>
              <w:gridCol w:w="968"/>
              <w:gridCol w:w="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eastAsia" w:cs="Times New Roman"/>
                      <w:b/>
                      <w:bCs/>
                      <w:color w:val="auto"/>
                      <w:sz w:val="21"/>
                      <w:szCs w:val="21"/>
                      <w:lang w:val="en-US" w:eastAsia="zh-CN"/>
                    </w:rPr>
                    <w:t>检测时间</w:t>
                  </w:r>
                </w:p>
              </w:tc>
              <w:tc>
                <w:tcPr>
                  <w:tcW w:w="94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eastAsia" w:cs="Times New Roman"/>
                      <w:b/>
                      <w:bCs/>
                      <w:color w:val="auto"/>
                      <w:sz w:val="21"/>
                      <w:szCs w:val="21"/>
                      <w:lang w:val="en-US" w:eastAsia="zh-CN"/>
                    </w:rPr>
                    <w:t>检测报告编号</w:t>
                  </w:r>
                </w:p>
              </w:tc>
              <w:tc>
                <w:tcPr>
                  <w:tcW w:w="6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检测点位</w:t>
                  </w:r>
                </w:p>
              </w:tc>
              <w:tc>
                <w:tcPr>
                  <w:tcW w:w="103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rPr>
                  </w:pPr>
                  <w:r>
                    <w:rPr>
                      <w:rFonts w:hint="eastAsia" w:ascii="Times New Roman" w:hAnsi="Times New Roman" w:cs="Times New Roman"/>
                      <w:b/>
                      <w:bCs/>
                      <w:color w:val="auto"/>
                      <w:sz w:val="21"/>
                      <w:szCs w:val="21"/>
                      <w:lang w:val="en-US" w:eastAsia="zh-CN"/>
                    </w:rPr>
                    <w:t>检测</w:t>
                  </w:r>
                  <w:r>
                    <w:rPr>
                      <w:rFonts w:hint="default" w:ascii="Times New Roman" w:hAnsi="Times New Roman" w:eastAsia="仿宋" w:cs="Times New Roman"/>
                      <w:b/>
                      <w:bCs/>
                      <w:color w:val="auto"/>
                      <w:sz w:val="21"/>
                      <w:szCs w:val="21"/>
                    </w:rPr>
                    <w:t>项目</w:t>
                  </w:r>
                </w:p>
              </w:tc>
              <w:tc>
                <w:tcPr>
                  <w:tcW w:w="7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bCs/>
                      <w:color w:val="auto"/>
                      <w:sz w:val="21"/>
                      <w:szCs w:val="21"/>
                      <w:lang w:eastAsia="zh-CN"/>
                    </w:rPr>
                  </w:pPr>
                  <w:r>
                    <w:rPr>
                      <w:rFonts w:hint="eastAsia" w:ascii="Times New Roman" w:hAnsi="Times New Roman" w:cs="Times New Roman"/>
                      <w:b/>
                      <w:bCs/>
                      <w:color w:val="auto"/>
                      <w:sz w:val="21"/>
                      <w:szCs w:val="21"/>
                      <w:lang w:val="en-US" w:eastAsia="zh-CN"/>
                    </w:rPr>
                    <w:t>检测结果</w:t>
                  </w:r>
                </w:p>
              </w:tc>
              <w:tc>
                <w:tcPr>
                  <w:tcW w:w="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标准</w:t>
                  </w:r>
                </w:p>
              </w:tc>
              <w:tc>
                <w:tcPr>
                  <w:tcW w:w="47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达标</w:t>
                  </w:r>
                  <w:r>
                    <w:rPr>
                      <w:rFonts w:hint="default" w:ascii="Times New Roman" w:hAnsi="Times New Roman" w:eastAsia="仿宋" w:cs="Times New Roman"/>
                      <w:b/>
                      <w:bCs/>
                      <w:color w:val="auto"/>
                      <w:sz w:val="21"/>
                      <w:szCs w:val="21"/>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2023.8.17</w:t>
                  </w:r>
                </w:p>
              </w:tc>
              <w:tc>
                <w:tcPr>
                  <w:tcW w:w="94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XS2308080W</w:t>
                  </w:r>
                </w:p>
              </w:tc>
              <w:tc>
                <w:tcPr>
                  <w:tcW w:w="60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1#排气筒</w:t>
                  </w:r>
                  <w:r>
                    <w:rPr>
                      <w:rFonts w:hint="eastAsia" w:cs="Times New Roman"/>
                      <w:color w:val="auto"/>
                      <w:sz w:val="21"/>
                      <w:szCs w:val="21"/>
                      <w:lang w:val="en-US" w:eastAsia="zh-CN"/>
                    </w:rPr>
                    <w:t>出口</w:t>
                  </w:r>
                </w:p>
              </w:tc>
              <w:tc>
                <w:tcPr>
                  <w:tcW w:w="103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非甲烷总烃</w:t>
                  </w:r>
                  <w:r>
                    <w:rPr>
                      <w:rFonts w:hint="default" w:ascii="Times New Roman" w:hAnsi="Times New Roman" w:eastAsia="仿宋" w:cs="Times New Roman"/>
                      <w:color w:val="auto"/>
                      <w:sz w:val="21"/>
                      <w:szCs w:val="21"/>
                    </w:rPr>
                    <w:t>排放浓度（mg/m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w:t>
                  </w:r>
                </w:p>
              </w:tc>
              <w:tc>
                <w:tcPr>
                  <w:tcW w:w="7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2.83</w:t>
                  </w:r>
                </w:p>
              </w:tc>
              <w:tc>
                <w:tcPr>
                  <w:tcW w:w="57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rPr>
                  </w:pPr>
                  <w:r>
                    <w:rPr>
                      <w:rFonts w:hint="eastAsia" w:cs="Times New Roman"/>
                      <w:i w:val="0"/>
                      <w:iCs w:val="0"/>
                      <w:color w:val="auto"/>
                      <w:kern w:val="0"/>
                      <w:sz w:val="21"/>
                      <w:szCs w:val="21"/>
                      <w:u w:val="none"/>
                      <w:lang w:val="en-US" w:eastAsia="zh-CN" w:bidi="ar"/>
                    </w:rPr>
                    <w:t>60</w:t>
                  </w:r>
                </w:p>
              </w:tc>
              <w:tc>
                <w:tcPr>
                  <w:tcW w:w="47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rPr>
                  </w:pPr>
                </w:p>
              </w:tc>
              <w:tc>
                <w:tcPr>
                  <w:tcW w:w="94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rPr>
                  </w:pPr>
                </w:p>
              </w:tc>
              <w:tc>
                <w:tcPr>
                  <w:tcW w:w="60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color w:val="auto"/>
                      <w:kern w:val="2"/>
                      <w:sz w:val="21"/>
                      <w:szCs w:val="21"/>
                      <w:lang w:val="en-US" w:eastAsia="zh-CN" w:bidi="ar-SA"/>
                    </w:rPr>
                  </w:pPr>
                </w:p>
              </w:tc>
              <w:tc>
                <w:tcPr>
                  <w:tcW w:w="103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非甲烷总烃</w:t>
                  </w:r>
                  <w:r>
                    <w:rPr>
                      <w:rFonts w:hint="default" w:ascii="Times New Roman" w:hAnsi="Times New Roman" w:eastAsia="仿宋" w:cs="Times New Roman"/>
                      <w:color w:val="auto"/>
                      <w:sz w:val="21"/>
                      <w:szCs w:val="21"/>
                    </w:rPr>
                    <w:t>排放速率（kg/h）</w:t>
                  </w:r>
                </w:p>
              </w:tc>
              <w:tc>
                <w:tcPr>
                  <w:tcW w:w="7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kern w:val="2"/>
                      <w:sz w:val="21"/>
                      <w:szCs w:val="21"/>
                      <w:lang w:val="en-US" w:eastAsia="zh-CN" w:bidi="ar-SA"/>
                    </w:rPr>
                    <w:t>0.026</w:t>
                  </w:r>
                </w:p>
              </w:tc>
              <w:tc>
                <w:tcPr>
                  <w:tcW w:w="57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cs="Times New Roman"/>
                      <w:i w:val="0"/>
                      <w:iCs w:val="0"/>
                      <w:color w:val="auto"/>
                      <w:kern w:val="0"/>
                      <w:sz w:val="21"/>
                      <w:szCs w:val="21"/>
                      <w:u w:val="none"/>
                      <w:lang w:val="en-US" w:eastAsia="zh-CN" w:bidi="ar"/>
                    </w:rPr>
                    <w:t>/</w:t>
                  </w:r>
                </w:p>
              </w:tc>
              <w:tc>
                <w:tcPr>
                  <w:tcW w:w="47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lang w:val="en-US" w:eastAsia="zh-CN"/>
                    </w:rPr>
                  </w:pPr>
                </w:p>
              </w:tc>
              <w:tc>
                <w:tcPr>
                  <w:tcW w:w="94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lang w:val="en-US" w:eastAsia="zh-CN"/>
                    </w:rPr>
                  </w:pPr>
                </w:p>
              </w:tc>
              <w:tc>
                <w:tcPr>
                  <w:tcW w:w="60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2</w:t>
                  </w:r>
                  <w:r>
                    <w:rPr>
                      <w:rFonts w:hint="eastAsia" w:ascii="Times New Roman" w:hAnsi="Times New Roman" w:cs="Times New Roman"/>
                      <w:color w:val="auto"/>
                      <w:sz w:val="21"/>
                      <w:szCs w:val="21"/>
                      <w:lang w:val="en-US" w:eastAsia="zh-CN"/>
                    </w:rPr>
                    <w:t>#排气筒出口</w:t>
                  </w:r>
                </w:p>
              </w:tc>
              <w:tc>
                <w:tcPr>
                  <w:tcW w:w="103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非甲烷总烃</w:t>
                  </w:r>
                  <w:r>
                    <w:rPr>
                      <w:rFonts w:hint="default" w:ascii="Times New Roman" w:hAnsi="Times New Roman" w:eastAsia="仿宋" w:cs="Times New Roman"/>
                      <w:color w:val="auto"/>
                      <w:sz w:val="21"/>
                      <w:szCs w:val="21"/>
                    </w:rPr>
                    <w:t>排放浓度（mg/m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w:t>
                  </w:r>
                </w:p>
              </w:tc>
              <w:tc>
                <w:tcPr>
                  <w:tcW w:w="7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kern w:val="2"/>
                      <w:sz w:val="21"/>
                      <w:szCs w:val="21"/>
                      <w:lang w:val="en-US" w:eastAsia="zh-CN" w:bidi="ar-SA"/>
                    </w:rPr>
                    <w:t>2.06</w:t>
                  </w:r>
                </w:p>
              </w:tc>
              <w:tc>
                <w:tcPr>
                  <w:tcW w:w="57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60</w:t>
                  </w:r>
                </w:p>
              </w:tc>
              <w:tc>
                <w:tcPr>
                  <w:tcW w:w="47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lang w:val="en-US" w:eastAsia="zh-CN"/>
                    </w:rPr>
                  </w:pPr>
                </w:p>
              </w:tc>
              <w:tc>
                <w:tcPr>
                  <w:tcW w:w="94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lang w:val="en-US" w:eastAsia="zh-CN"/>
                    </w:rPr>
                  </w:pPr>
                </w:p>
              </w:tc>
              <w:tc>
                <w:tcPr>
                  <w:tcW w:w="60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 w:cs="Times New Roman"/>
                      <w:color w:val="auto"/>
                      <w:kern w:val="2"/>
                      <w:sz w:val="21"/>
                      <w:szCs w:val="21"/>
                      <w:lang w:val="en-US" w:eastAsia="zh-CN" w:bidi="ar-SA"/>
                    </w:rPr>
                  </w:pPr>
                </w:p>
              </w:tc>
              <w:tc>
                <w:tcPr>
                  <w:tcW w:w="103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非甲烷总烃</w:t>
                  </w:r>
                  <w:r>
                    <w:rPr>
                      <w:rFonts w:hint="default" w:ascii="Times New Roman" w:hAnsi="Times New Roman" w:eastAsia="仿宋" w:cs="Times New Roman"/>
                      <w:color w:val="auto"/>
                      <w:sz w:val="21"/>
                      <w:szCs w:val="21"/>
                    </w:rPr>
                    <w:t>排放速率（kg/h）</w:t>
                  </w:r>
                </w:p>
              </w:tc>
              <w:tc>
                <w:tcPr>
                  <w:tcW w:w="7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kern w:val="2"/>
                      <w:sz w:val="21"/>
                      <w:szCs w:val="21"/>
                      <w:lang w:val="en-US" w:eastAsia="zh-CN" w:bidi="ar-SA"/>
                    </w:rPr>
                    <w:t>0.016</w:t>
                  </w:r>
                </w:p>
              </w:tc>
              <w:tc>
                <w:tcPr>
                  <w:tcW w:w="57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47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kern w:val="2"/>
                      <w:sz w:val="21"/>
                      <w:szCs w:val="21"/>
                      <w:lang w:val="en-US" w:eastAsia="zh-CN" w:bidi="ar-SA"/>
                    </w:rPr>
                    <w:t>2023.9.23</w:t>
                  </w:r>
                </w:p>
              </w:tc>
              <w:tc>
                <w:tcPr>
                  <w:tcW w:w="94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（2023）环检（QZ）字第（23092306-1）号</w:t>
                  </w:r>
                </w:p>
              </w:tc>
              <w:tc>
                <w:tcPr>
                  <w:tcW w:w="60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#排气筒</w:t>
                  </w:r>
                  <w:r>
                    <w:rPr>
                      <w:rFonts w:hint="eastAsia" w:cs="Times New Roman"/>
                      <w:color w:val="auto"/>
                      <w:sz w:val="21"/>
                      <w:szCs w:val="21"/>
                      <w:lang w:val="en-US" w:eastAsia="zh-CN"/>
                    </w:rPr>
                    <w:t>出</w:t>
                  </w:r>
                  <w:r>
                    <w:rPr>
                      <w:rFonts w:hint="eastAsia" w:ascii="Times New Roman" w:hAnsi="Times New Roman" w:cs="Times New Roman"/>
                      <w:color w:val="auto"/>
                      <w:sz w:val="21"/>
                      <w:szCs w:val="21"/>
                      <w:lang w:val="en-US" w:eastAsia="zh-CN"/>
                    </w:rPr>
                    <w:t>口</w:t>
                  </w:r>
                </w:p>
              </w:tc>
              <w:tc>
                <w:tcPr>
                  <w:tcW w:w="103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锡及其化合物</w:t>
                  </w:r>
                  <w:r>
                    <w:rPr>
                      <w:rFonts w:hint="default" w:ascii="Times New Roman" w:hAnsi="Times New Roman" w:eastAsia="仿宋" w:cs="Times New Roman"/>
                      <w:color w:val="auto"/>
                      <w:sz w:val="21"/>
                      <w:szCs w:val="21"/>
                    </w:rPr>
                    <w:t>排放浓度（mg/m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w:t>
                  </w:r>
                </w:p>
              </w:tc>
              <w:tc>
                <w:tcPr>
                  <w:tcW w:w="7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ND</w:t>
                  </w:r>
                </w:p>
              </w:tc>
              <w:tc>
                <w:tcPr>
                  <w:tcW w:w="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w:t>
                  </w:r>
                </w:p>
              </w:tc>
              <w:tc>
                <w:tcPr>
                  <w:tcW w:w="47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rPr>
                  </w:pPr>
                </w:p>
              </w:tc>
              <w:tc>
                <w:tcPr>
                  <w:tcW w:w="94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rPr>
                  </w:pPr>
                </w:p>
              </w:tc>
              <w:tc>
                <w:tcPr>
                  <w:tcW w:w="60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p>
              </w:tc>
              <w:tc>
                <w:tcPr>
                  <w:tcW w:w="103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锡及其化合物</w:t>
                  </w:r>
                  <w:r>
                    <w:rPr>
                      <w:rFonts w:hint="default" w:ascii="Times New Roman" w:hAnsi="Times New Roman" w:eastAsia="仿宋" w:cs="Times New Roman"/>
                      <w:color w:val="auto"/>
                      <w:sz w:val="21"/>
                      <w:szCs w:val="21"/>
                    </w:rPr>
                    <w:t>排放速率（kg/h）</w:t>
                  </w:r>
                </w:p>
              </w:tc>
              <w:tc>
                <w:tcPr>
                  <w:tcW w:w="7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0.22</w:t>
                  </w:r>
                </w:p>
              </w:tc>
              <w:tc>
                <w:tcPr>
                  <w:tcW w:w="47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b/>
                <w:bCs/>
                <w:color w:val="auto"/>
                <w:kern w:val="0"/>
                <w:sz w:val="21"/>
                <w:szCs w:val="16"/>
                <w:lang w:val="en-US" w:eastAsia="zh-CN" w:bidi="ar-SA"/>
              </w:rPr>
            </w:pPr>
            <w:r>
              <w:rPr>
                <w:rFonts w:hint="eastAsia" w:cs="Times New Roman"/>
                <w:b/>
                <w:bCs/>
                <w:color w:val="auto"/>
                <w:kern w:val="0"/>
                <w:sz w:val="21"/>
                <w:szCs w:val="16"/>
                <w:lang w:val="en-US" w:eastAsia="zh-CN" w:bidi="ar-SA"/>
              </w:rPr>
              <w:t>注：锡及其化合物检出限为0.002mg/m</w:t>
            </w:r>
            <w:r>
              <w:rPr>
                <w:rFonts w:hint="eastAsia" w:cs="Times New Roman"/>
                <w:b/>
                <w:bCs/>
                <w:color w:val="auto"/>
                <w:kern w:val="0"/>
                <w:sz w:val="21"/>
                <w:szCs w:val="16"/>
                <w:vertAlign w:val="superscript"/>
                <w:lang w:val="en-US" w:eastAsia="zh-CN" w:bidi="ar-SA"/>
              </w:rPr>
              <w:t>3</w:t>
            </w:r>
            <w:r>
              <w:rPr>
                <w:rFonts w:hint="eastAsia" w:cs="Times New Roman"/>
                <w:b/>
                <w:bCs/>
                <w:color w:val="auto"/>
                <w:kern w:val="0"/>
                <w:sz w:val="21"/>
                <w:szCs w:val="16"/>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auto"/>
                <w:kern w:val="0"/>
                <w:sz w:val="24"/>
                <w:szCs w:val="20"/>
                <w:lang w:val="en-US" w:eastAsia="zh-CN" w:bidi="ar-SA"/>
              </w:rPr>
            </w:pPr>
            <w:r>
              <w:rPr>
                <w:rFonts w:hint="eastAsia" w:ascii="Times New Roman" w:hAnsi="Times New Roman" w:cs="Times New Roman"/>
                <w:color w:val="auto"/>
                <w:kern w:val="0"/>
                <w:sz w:val="24"/>
                <w:szCs w:val="20"/>
                <w:lang w:val="en-US" w:eastAsia="zh-CN" w:bidi="ar-SA"/>
              </w:rPr>
              <w:t>由上表可知，</w:t>
            </w:r>
            <w:r>
              <w:rPr>
                <w:rFonts w:hint="default" w:ascii="Times New Roman" w:hAnsi="Times New Roman" w:cs="Times New Roman"/>
                <w:color w:val="auto"/>
                <w:kern w:val="0"/>
                <w:sz w:val="24"/>
                <w:szCs w:val="20"/>
                <w:lang w:val="en-US" w:eastAsia="zh-CN" w:bidi="ar-SA"/>
              </w:rPr>
              <w:t>监测期间，</w:t>
            </w:r>
            <w:r>
              <w:rPr>
                <w:rFonts w:hint="eastAsia" w:ascii="Times New Roman" w:hAnsi="Times New Roman" w:cs="Times New Roman"/>
                <w:color w:val="auto"/>
                <w:kern w:val="0"/>
                <w:sz w:val="24"/>
                <w:szCs w:val="20"/>
                <w:lang w:val="en-US" w:eastAsia="zh-CN" w:bidi="ar-SA"/>
              </w:rPr>
              <w:t>1#排气筒和2#排气筒排放的污染物均符合《大气污染物综合排放标准》（DB32/4041-2021）</w:t>
            </w:r>
            <w:r>
              <w:rPr>
                <w:rFonts w:hint="eastAsia" w:cs="Times New Roman"/>
                <w:color w:val="auto"/>
                <w:kern w:val="0"/>
                <w:sz w:val="24"/>
                <w:szCs w:val="20"/>
                <w:lang w:val="en-US" w:eastAsia="zh-CN" w:bidi="ar-SA"/>
              </w:rPr>
              <w:t>和《合成树脂工业污染物排放标准》（GB31572-2015）相关</w:t>
            </w:r>
            <w:r>
              <w:rPr>
                <w:rFonts w:hint="eastAsia" w:ascii="Times New Roman" w:hAnsi="Times New Roman" w:cs="Times New Roman"/>
                <w:color w:val="auto"/>
                <w:kern w:val="0"/>
                <w:sz w:val="24"/>
                <w:szCs w:val="20"/>
                <w:lang w:val="en-US" w:eastAsia="zh-CN" w:bidi="ar-SA"/>
              </w:rPr>
              <w:t>标准。</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bCs w:val="0"/>
                <w:color w:val="auto"/>
                <w:sz w:val="21"/>
                <w:szCs w:val="21"/>
                <w:highlight w:val="none"/>
                <w:lang w:eastAsia="zh-CN"/>
              </w:rPr>
            </w:pPr>
            <w:r>
              <w:rPr>
                <w:rFonts w:hint="default" w:ascii="Times New Roman" w:hAnsi="Times New Roman" w:eastAsia="仿宋" w:cs="Times New Roman"/>
                <w:b/>
                <w:bCs w:val="0"/>
                <w:color w:val="auto"/>
                <w:sz w:val="21"/>
                <w:szCs w:val="21"/>
                <w:highlight w:val="none"/>
                <w:lang w:eastAsia="zh-CN"/>
              </w:rPr>
              <w:t>表</w:t>
            </w:r>
            <w:r>
              <w:rPr>
                <w:rFonts w:hint="eastAsia" w:ascii="Times New Roman" w:hAnsi="Times New Roman" w:cs="Times New Roman"/>
                <w:b/>
                <w:bCs w:val="0"/>
                <w:color w:val="auto"/>
                <w:sz w:val="21"/>
                <w:szCs w:val="21"/>
                <w:highlight w:val="none"/>
                <w:lang w:val="en-US" w:eastAsia="zh-CN"/>
              </w:rPr>
              <w:t>2-</w:t>
            </w:r>
            <w:r>
              <w:rPr>
                <w:rFonts w:hint="eastAsia" w:cs="Times New Roman"/>
                <w:b/>
                <w:bCs w:val="0"/>
                <w:color w:val="auto"/>
                <w:sz w:val="21"/>
                <w:szCs w:val="21"/>
                <w:highlight w:val="none"/>
                <w:lang w:val="en-US" w:eastAsia="zh-CN"/>
              </w:rPr>
              <w:t>20</w:t>
            </w:r>
            <w:r>
              <w:rPr>
                <w:rFonts w:hint="default" w:ascii="Times New Roman" w:hAnsi="Times New Roman" w:eastAsia="仿宋" w:cs="Times New Roman"/>
                <w:b/>
                <w:bCs w:val="0"/>
                <w:color w:val="auto"/>
                <w:sz w:val="21"/>
                <w:szCs w:val="21"/>
                <w:highlight w:val="none"/>
                <w:lang w:eastAsia="zh-CN"/>
              </w:rPr>
              <w:t xml:space="preserve">  原有项目</w:t>
            </w:r>
            <w:r>
              <w:rPr>
                <w:rFonts w:hint="eastAsia" w:ascii="Times New Roman" w:hAnsi="Times New Roman" w:cs="Times New Roman"/>
                <w:b/>
                <w:bCs w:val="0"/>
                <w:color w:val="auto"/>
                <w:sz w:val="21"/>
                <w:szCs w:val="21"/>
                <w:highlight w:val="none"/>
                <w:lang w:val="en-US" w:eastAsia="zh-CN"/>
              </w:rPr>
              <w:t>无组织废气检测结果</w:t>
            </w:r>
            <w:r>
              <w:rPr>
                <w:rFonts w:hint="default" w:ascii="Times New Roman" w:hAnsi="Times New Roman" w:eastAsia="仿宋" w:cs="Times New Roman"/>
                <w:b/>
                <w:bCs w:val="0"/>
                <w:color w:val="auto"/>
                <w:sz w:val="21"/>
                <w:szCs w:val="21"/>
                <w:highlight w:val="none"/>
                <w:lang w:eastAsia="zh-CN"/>
              </w:rPr>
              <w:t>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2451"/>
              <w:gridCol w:w="703"/>
              <w:gridCol w:w="1785"/>
              <w:gridCol w:w="825"/>
              <w:gridCol w:w="660"/>
              <w:gridCol w:w="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检测</w:t>
                  </w:r>
                  <w:r>
                    <w:rPr>
                      <w:rFonts w:hint="eastAsia" w:cs="Times New Roman"/>
                      <w:b/>
                      <w:bCs/>
                      <w:color w:val="auto"/>
                      <w:sz w:val="21"/>
                      <w:szCs w:val="21"/>
                      <w:lang w:val="en-US" w:eastAsia="zh-CN"/>
                    </w:rPr>
                    <w:t>时间</w:t>
                  </w:r>
                </w:p>
              </w:tc>
              <w:tc>
                <w:tcPr>
                  <w:tcW w:w="146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 w:cs="Times New Roman"/>
                      <w:b/>
                      <w:bCs/>
                      <w:color w:val="auto"/>
                      <w:kern w:val="2"/>
                      <w:sz w:val="21"/>
                      <w:szCs w:val="21"/>
                      <w:lang w:val="en-US" w:eastAsia="zh-CN" w:bidi="ar-SA"/>
                    </w:rPr>
                  </w:pPr>
                  <w:r>
                    <w:rPr>
                      <w:rFonts w:hint="eastAsia" w:cs="Times New Roman"/>
                      <w:b/>
                      <w:bCs/>
                      <w:color w:val="auto"/>
                      <w:sz w:val="21"/>
                      <w:szCs w:val="21"/>
                      <w:lang w:val="en-US" w:eastAsia="zh-CN"/>
                    </w:rPr>
                    <w:t>检测报告编号</w:t>
                  </w:r>
                </w:p>
              </w:tc>
              <w:tc>
                <w:tcPr>
                  <w:tcW w:w="41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检测点位</w:t>
                  </w:r>
                </w:p>
              </w:tc>
              <w:tc>
                <w:tcPr>
                  <w:tcW w:w="10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rPr>
                  </w:pPr>
                  <w:r>
                    <w:rPr>
                      <w:rFonts w:hint="eastAsia" w:ascii="Times New Roman" w:hAnsi="Times New Roman" w:cs="Times New Roman"/>
                      <w:b/>
                      <w:bCs/>
                      <w:color w:val="auto"/>
                      <w:sz w:val="21"/>
                      <w:szCs w:val="21"/>
                      <w:lang w:val="en-US" w:eastAsia="zh-CN"/>
                    </w:rPr>
                    <w:t>检测</w:t>
                  </w:r>
                  <w:r>
                    <w:rPr>
                      <w:rFonts w:hint="default" w:ascii="Times New Roman" w:hAnsi="Times New Roman" w:eastAsia="仿宋" w:cs="Times New Roman"/>
                      <w:b/>
                      <w:bCs/>
                      <w:color w:val="auto"/>
                      <w:sz w:val="21"/>
                      <w:szCs w:val="21"/>
                    </w:rPr>
                    <w:t>项目</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bCs/>
                      <w:color w:val="auto"/>
                      <w:sz w:val="21"/>
                      <w:szCs w:val="21"/>
                      <w:lang w:eastAsia="zh-CN"/>
                    </w:rPr>
                  </w:pPr>
                  <w:r>
                    <w:rPr>
                      <w:rFonts w:hint="eastAsia" w:ascii="Times New Roman" w:hAnsi="Times New Roman" w:cs="Times New Roman"/>
                      <w:b/>
                      <w:bCs/>
                      <w:color w:val="auto"/>
                      <w:sz w:val="21"/>
                      <w:szCs w:val="21"/>
                      <w:lang w:val="en-US" w:eastAsia="zh-CN"/>
                    </w:rPr>
                    <w:t>检测结果</w:t>
                  </w:r>
                </w:p>
              </w:tc>
              <w:tc>
                <w:tcPr>
                  <w:tcW w:w="3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标准</w:t>
                  </w:r>
                </w:p>
              </w:tc>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rPr>
                  </w:pPr>
                  <w:r>
                    <w:rPr>
                      <w:rFonts w:hint="eastAsia" w:ascii="Times New Roman" w:hAnsi="Times New Roman" w:cs="Times New Roman"/>
                      <w:b/>
                      <w:bCs/>
                      <w:color w:val="auto"/>
                      <w:sz w:val="21"/>
                      <w:szCs w:val="21"/>
                      <w:lang w:val="en-US" w:eastAsia="zh-CN"/>
                    </w:rPr>
                    <w:t>达标</w:t>
                  </w:r>
                  <w:r>
                    <w:rPr>
                      <w:rFonts w:hint="default" w:ascii="Times New Roman" w:hAnsi="Times New Roman" w:eastAsia="仿宋" w:cs="Times New Roman"/>
                      <w:b/>
                      <w:bCs/>
                      <w:color w:val="auto"/>
                      <w:sz w:val="21"/>
                      <w:szCs w:val="21"/>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8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2023.8.25</w:t>
                  </w:r>
                </w:p>
              </w:tc>
              <w:tc>
                <w:tcPr>
                  <w:tcW w:w="146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XS2308080W</w:t>
                  </w:r>
                </w:p>
              </w:tc>
              <w:tc>
                <w:tcPr>
                  <w:tcW w:w="4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下风向浓度最大值</w:t>
                  </w:r>
                </w:p>
              </w:tc>
              <w:tc>
                <w:tcPr>
                  <w:tcW w:w="10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非甲烷总烃浓度</w:t>
                  </w:r>
                  <w:r>
                    <w:rPr>
                      <w:rFonts w:hint="default" w:ascii="Times New Roman" w:hAnsi="Times New Roman" w:eastAsia="仿宋" w:cs="Times New Roman"/>
                      <w:b w:val="0"/>
                      <w:bCs w:val="0"/>
                      <w:color w:val="auto"/>
                      <w:sz w:val="21"/>
                      <w:szCs w:val="21"/>
                    </w:rPr>
                    <w:t>（mg/m</w:t>
                  </w:r>
                  <w:r>
                    <w:rPr>
                      <w:rFonts w:hint="default" w:ascii="Times New Roman" w:hAnsi="Times New Roman" w:eastAsia="仿宋" w:cs="Times New Roman"/>
                      <w:b w:val="0"/>
                      <w:bCs w:val="0"/>
                      <w:color w:val="auto"/>
                      <w:sz w:val="21"/>
                      <w:szCs w:val="21"/>
                      <w:vertAlign w:val="superscript"/>
                    </w:rPr>
                    <w:t>3</w:t>
                  </w:r>
                  <w:r>
                    <w:rPr>
                      <w:rFonts w:hint="default" w:ascii="Times New Roman" w:hAnsi="Times New Roman" w:eastAsia="仿宋" w:cs="Times New Roman"/>
                      <w:b w:val="0"/>
                      <w:bCs w:val="0"/>
                      <w:color w:val="auto"/>
                      <w:sz w:val="21"/>
                      <w:szCs w:val="21"/>
                    </w:rPr>
                    <w:t>）</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1.42</w:t>
                  </w:r>
                </w:p>
              </w:tc>
              <w:tc>
                <w:tcPr>
                  <w:tcW w:w="3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1"/>
                      <w:szCs w:val="21"/>
                      <w:lang w:val="en-US" w:eastAsia="zh-CN"/>
                    </w:rPr>
                  </w:pPr>
                </w:p>
              </w:tc>
              <w:tc>
                <w:tcPr>
                  <w:tcW w:w="146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lang w:val="en-US" w:eastAsia="zh-CN"/>
                    </w:rPr>
                  </w:pPr>
                </w:p>
              </w:tc>
              <w:tc>
                <w:tcPr>
                  <w:tcW w:w="4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 w:cs="Times New Roman"/>
                      <w:b w:val="0"/>
                      <w:bCs w:val="0"/>
                      <w:color w:val="auto"/>
                      <w:kern w:val="2"/>
                      <w:sz w:val="21"/>
                      <w:szCs w:val="21"/>
                      <w:lang w:val="en-US" w:eastAsia="zh-CN" w:bidi="ar-SA"/>
                    </w:rPr>
                  </w:pPr>
                </w:p>
              </w:tc>
              <w:tc>
                <w:tcPr>
                  <w:tcW w:w="10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总悬浮颗粒物浓度</w:t>
                  </w:r>
                  <w:r>
                    <w:rPr>
                      <w:rFonts w:hint="default" w:ascii="Times New Roman" w:hAnsi="Times New Roman" w:eastAsia="仿宋" w:cs="Times New Roman"/>
                      <w:b w:val="0"/>
                      <w:bCs w:val="0"/>
                      <w:color w:val="auto"/>
                      <w:sz w:val="21"/>
                      <w:szCs w:val="21"/>
                    </w:rPr>
                    <w:t>（mg/m</w:t>
                  </w:r>
                  <w:r>
                    <w:rPr>
                      <w:rFonts w:hint="default" w:ascii="Times New Roman" w:hAnsi="Times New Roman" w:eastAsia="仿宋" w:cs="Times New Roman"/>
                      <w:b w:val="0"/>
                      <w:bCs w:val="0"/>
                      <w:color w:val="auto"/>
                      <w:sz w:val="21"/>
                      <w:szCs w:val="21"/>
                      <w:vertAlign w:val="superscript"/>
                    </w:rPr>
                    <w:t>3</w:t>
                  </w:r>
                  <w:r>
                    <w:rPr>
                      <w:rFonts w:hint="default" w:ascii="Times New Roman" w:hAnsi="Times New Roman" w:eastAsia="仿宋" w:cs="Times New Roman"/>
                      <w:b w:val="0"/>
                      <w:bCs w:val="0"/>
                      <w:color w:val="auto"/>
                      <w:sz w:val="21"/>
                      <w:szCs w:val="21"/>
                    </w:rPr>
                    <w:t>）</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0.227</w:t>
                  </w:r>
                </w:p>
              </w:tc>
              <w:tc>
                <w:tcPr>
                  <w:tcW w:w="3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0.5</w:t>
                  </w:r>
                </w:p>
              </w:tc>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kern w:val="2"/>
                      <w:sz w:val="21"/>
                      <w:szCs w:val="21"/>
                      <w:lang w:val="en-US" w:eastAsia="zh-CN" w:bidi="ar-SA"/>
                    </w:rPr>
                    <w:t>2023.9.23</w:t>
                  </w:r>
                </w:p>
              </w:tc>
              <w:tc>
                <w:tcPr>
                  <w:tcW w:w="146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（2023）环检（QZ）字第（23092306-1）号</w:t>
                  </w:r>
                </w:p>
              </w:tc>
              <w:tc>
                <w:tcPr>
                  <w:tcW w:w="4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 w:cs="Times New Roman"/>
                      <w:b w:val="0"/>
                      <w:bCs w:val="0"/>
                      <w:color w:val="auto"/>
                      <w:kern w:val="2"/>
                      <w:sz w:val="21"/>
                      <w:szCs w:val="21"/>
                      <w:lang w:val="en-US" w:eastAsia="zh-CN" w:bidi="ar-SA"/>
                    </w:rPr>
                  </w:pPr>
                </w:p>
              </w:tc>
              <w:tc>
                <w:tcPr>
                  <w:tcW w:w="10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锡及其化合物浓度</w:t>
                  </w:r>
                  <w:r>
                    <w:rPr>
                      <w:rFonts w:hint="default" w:ascii="Times New Roman" w:hAnsi="Times New Roman" w:eastAsia="仿宋" w:cs="Times New Roman"/>
                      <w:b w:val="0"/>
                      <w:bCs w:val="0"/>
                      <w:color w:val="auto"/>
                      <w:sz w:val="21"/>
                      <w:szCs w:val="21"/>
                    </w:rPr>
                    <w:t>（mg/m</w:t>
                  </w:r>
                  <w:r>
                    <w:rPr>
                      <w:rFonts w:hint="default" w:ascii="Times New Roman" w:hAnsi="Times New Roman" w:eastAsia="仿宋" w:cs="Times New Roman"/>
                      <w:b w:val="0"/>
                      <w:bCs w:val="0"/>
                      <w:color w:val="auto"/>
                      <w:sz w:val="21"/>
                      <w:szCs w:val="21"/>
                      <w:vertAlign w:val="superscript"/>
                    </w:rPr>
                    <w:t>3</w:t>
                  </w:r>
                  <w:r>
                    <w:rPr>
                      <w:rFonts w:hint="default" w:ascii="Times New Roman" w:hAnsi="Times New Roman" w:eastAsia="仿宋" w:cs="Times New Roman"/>
                      <w:b w:val="0"/>
                      <w:bCs w:val="0"/>
                      <w:color w:val="auto"/>
                      <w:sz w:val="21"/>
                      <w:szCs w:val="21"/>
                    </w:rPr>
                    <w:t>）</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ND</w:t>
                  </w:r>
                </w:p>
              </w:tc>
              <w:tc>
                <w:tcPr>
                  <w:tcW w:w="3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0.06</w:t>
                  </w:r>
                </w:p>
              </w:tc>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达标</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b/>
                <w:bCs/>
                <w:color w:val="auto"/>
                <w:kern w:val="0"/>
                <w:sz w:val="21"/>
                <w:szCs w:val="21"/>
                <w:lang w:val="en-US" w:eastAsia="zh-CN" w:bidi="ar-SA"/>
              </w:rPr>
            </w:pPr>
            <w:r>
              <w:rPr>
                <w:rFonts w:hint="eastAsia" w:cs="Times New Roman"/>
                <w:b/>
                <w:bCs/>
                <w:color w:val="auto"/>
                <w:kern w:val="0"/>
                <w:sz w:val="21"/>
                <w:szCs w:val="21"/>
                <w:lang w:val="en-US" w:eastAsia="zh-CN" w:bidi="ar-SA"/>
              </w:rPr>
              <w:t>注：锡及其化合物检出限为0.01</w:t>
            </w:r>
            <w:r>
              <w:rPr>
                <w:rFonts w:hint="default" w:ascii="Times New Roman" w:hAnsi="Times New Roman" w:eastAsia="宋体" w:cs="Times New Roman"/>
                <w:b/>
                <w:bCs/>
                <w:i w:val="0"/>
                <w:iCs w:val="0"/>
                <w:caps w:val="0"/>
                <w:color w:val="333333"/>
                <w:spacing w:val="0"/>
                <w:sz w:val="21"/>
                <w:szCs w:val="21"/>
                <w:shd w:val="clear" w:fill="FFFFFF"/>
              </w:rPr>
              <w:t> μg</w:t>
            </w:r>
            <w:r>
              <w:rPr>
                <w:rFonts w:hint="eastAsia" w:cs="Times New Roman"/>
                <w:b/>
                <w:bCs/>
                <w:color w:val="auto"/>
                <w:kern w:val="0"/>
                <w:sz w:val="21"/>
                <w:szCs w:val="21"/>
                <w:lang w:val="en-US" w:eastAsia="zh-CN" w:bidi="ar-SA"/>
              </w:rPr>
              <w:t>/m</w:t>
            </w:r>
            <w:r>
              <w:rPr>
                <w:rFonts w:hint="eastAsia" w:cs="Times New Roman"/>
                <w:b/>
                <w:bCs/>
                <w:color w:val="auto"/>
                <w:kern w:val="0"/>
                <w:sz w:val="21"/>
                <w:szCs w:val="21"/>
                <w:vertAlign w:val="superscript"/>
                <w:lang w:val="en-US" w:eastAsia="zh-CN" w:bidi="ar-SA"/>
              </w:rPr>
              <w:t>3</w:t>
            </w:r>
            <w:r>
              <w:rPr>
                <w:rFonts w:hint="eastAsia" w:cs="Times New Roman"/>
                <w:b/>
                <w:bCs/>
                <w:color w:val="auto"/>
                <w:kern w:val="0"/>
                <w:sz w:val="21"/>
                <w:szCs w:val="21"/>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auto"/>
                <w:kern w:val="0"/>
                <w:sz w:val="24"/>
                <w:szCs w:val="20"/>
                <w:lang w:val="en-US" w:eastAsia="zh-CN" w:bidi="ar-SA"/>
              </w:rPr>
            </w:pPr>
            <w:r>
              <w:rPr>
                <w:rFonts w:hint="eastAsia" w:ascii="Times New Roman" w:hAnsi="Times New Roman" w:cs="Times New Roman"/>
                <w:color w:val="auto"/>
                <w:kern w:val="0"/>
                <w:sz w:val="24"/>
                <w:szCs w:val="20"/>
                <w:lang w:val="en-US" w:eastAsia="zh-CN" w:bidi="ar-SA"/>
              </w:rPr>
              <w:t>由上表可知，</w:t>
            </w:r>
            <w:r>
              <w:rPr>
                <w:rFonts w:hint="default" w:ascii="Times New Roman" w:hAnsi="Times New Roman" w:cs="Times New Roman"/>
                <w:color w:val="auto"/>
                <w:kern w:val="0"/>
                <w:sz w:val="24"/>
                <w:szCs w:val="20"/>
                <w:lang w:val="en-US" w:eastAsia="zh-CN" w:bidi="ar-SA"/>
              </w:rPr>
              <w:t>监测期间，无组织排放</w:t>
            </w:r>
            <w:r>
              <w:rPr>
                <w:rFonts w:hint="eastAsia" w:cs="Times New Roman"/>
                <w:color w:val="auto"/>
                <w:kern w:val="0"/>
                <w:sz w:val="24"/>
                <w:szCs w:val="20"/>
                <w:lang w:val="en-US" w:eastAsia="zh-CN" w:bidi="ar-SA"/>
              </w:rPr>
              <w:t>的总悬浮颗粒物</w:t>
            </w:r>
            <w:r>
              <w:rPr>
                <w:rFonts w:hint="eastAsia" w:ascii="Times New Roman" w:hAnsi="Times New Roman" w:cs="Times New Roman"/>
                <w:color w:val="auto"/>
                <w:kern w:val="0"/>
                <w:sz w:val="24"/>
                <w:szCs w:val="20"/>
                <w:lang w:val="en-US" w:eastAsia="zh-CN" w:bidi="ar-SA"/>
              </w:rPr>
              <w:t>、非甲烷总烃</w:t>
            </w:r>
            <w:r>
              <w:rPr>
                <w:rFonts w:hint="eastAsia" w:cs="Times New Roman"/>
                <w:color w:val="auto"/>
                <w:kern w:val="0"/>
                <w:sz w:val="24"/>
                <w:szCs w:val="20"/>
                <w:lang w:val="en-US" w:eastAsia="zh-CN" w:bidi="ar-SA"/>
              </w:rPr>
              <w:t>和锡及其化合物</w:t>
            </w:r>
            <w:r>
              <w:rPr>
                <w:rFonts w:hint="default" w:ascii="Times New Roman" w:hAnsi="Times New Roman" w:cs="Times New Roman"/>
                <w:color w:val="auto"/>
                <w:kern w:val="0"/>
                <w:sz w:val="24"/>
                <w:szCs w:val="20"/>
                <w:lang w:val="en-US" w:eastAsia="zh-CN" w:bidi="ar-SA"/>
              </w:rPr>
              <w:t>浓度符合</w:t>
            </w:r>
            <w:r>
              <w:rPr>
                <w:rFonts w:hint="eastAsia" w:ascii="Times New Roman" w:hAnsi="Times New Roman" w:cs="Times New Roman"/>
                <w:color w:val="auto"/>
                <w:kern w:val="0"/>
                <w:sz w:val="24"/>
                <w:szCs w:val="20"/>
                <w:lang w:val="en-US" w:eastAsia="zh-CN" w:bidi="ar-SA"/>
              </w:rPr>
              <w:t>《大气污染物综合排放标准》（DB32/4041-2021）</w:t>
            </w:r>
            <w:r>
              <w:rPr>
                <w:rFonts w:hint="eastAsia" w:cs="Times New Roman"/>
                <w:color w:val="auto"/>
                <w:kern w:val="0"/>
                <w:sz w:val="24"/>
                <w:szCs w:val="20"/>
                <w:lang w:val="en-US" w:eastAsia="zh-CN" w:bidi="ar-SA"/>
              </w:rPr>
              <w:t>相关</w:t>
            </w:r>
            <w:r>
              <w:rPr>
                <w:rFonts w:hint="eastAsia" w:ascii="Times New Roman" w:hAnsi="Times New Roman" w:cs="Times New Roman"/>
                <w:color w:val="auto"/>
                <w:kern w:val="0"/>
                <w:sz w:val="24"/>
                <w:szCs w:val="20"/>
                <w:lang w:val="en-US" w:eastAsia="zh-CN" w:bidi="ar-SA"/>
              </w:rPr>
              <w:t>标准。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auto"/>
                <w:kern w:val="0"/>
                <w:sz w:val="24"/>
                <w:szCs w:val="20"/>
                <w:lang w:val="en-US" w:eastAsia="zh-CN" w:bidi="ar-SA"/>
              </w:rPr>
            </w:pPr>
            <w:r>
              <w:rPr>
                <w:rFonts w:hint="eastAsia" w:ascii="Times New Roman" w:hAnsi="Times New Roman" w:cs="Times New Roman"/>
                <w:color w:val="auto"/>
                <w:kern w:val="0"/>
                <w:sz w:val="24"/>
                <w:szCs w:val="20"/>
                <w:lang w:val="en-US" w:eastAsia="zh-CN" w:bidi="ar-SA"/>
              </w:rPr>
              <w:t>（3）噪声污染防治措施及排放情况</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lang w:val="en-US" w:eastAsia="zh-CN"/>
              </w:rPr>
            </w:pPr>
            <w:r>
              <w:rPr>
                <w:rFonts w:hint="eastAsia" w:ascii="Times New Roman" w:hAnsi="Times New Roman" w:cs="Times New Roman"/>
                <w:color w:val="auto"/>
                <w:kern w:val="0"/>
                <w:sz w:val="24"/>
                <w:szCs w:val="20"/>
                <w:lang w:val="en-US" w:eastAsia="zh-CN" w:bidi="ar-SA"/>
              </w:rPr>
              <w:t>原有项目厂区合理布局生产设备，高噪声设备均采取有效减振、隔声等降噪措施。自行</w:t>
            </w:r>
            <w:r>
              <w:rPr>
                <w:rFonts w:hint="eastAsia" w:ascii="Times New Roman" w:hAnsi="Times New Roman" w:cs="Times New Roman"/>
                <w:color w:val="auto"/>
                <w:sz w:val="24"/>
                <w:szCs w:val="24"/>
                <w:lang w:val="en-US" w:eastAsia="zh-CN"/>
              </w:rPr>
              <w:t>检测数据见下表。</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b/>
                <w:bCs w:val="0"/>
                <w:color w:val="auto"/>
                <w:sz w:val="21"/>
                <w:szCs w:val="21"/>
                <w:highlight w:val="none"/>
                <w:lang w:eastAsia="zh-CN"/>
              </w:rPr>
            </w:pPr>
            <w:r>
              <w:rPr>
                <w:rFonts w:hint="default" w:ascii="Times New Roman" w:hAnsi="Times New Roman" w:eastAsia="仿宋" w:cs="Times New Roman"/>
                <w:b/>
                <w:bCs w:val="0"/>
                <w:color w:val="auto"/>
                <w:sz w:val="21"/>
                <w:szCs w:val="21"/>
                <w:highlight w:val="none"/>
                <w:lang w:eastAsia="zh-CN"/>
              </w:rPr>
              <w:t>表</w:t>
            </w:r>
            <w:r>
              <w:rPr>
                <w:rFonts w:hint="eastAsia" w:ascii="Times New Roman" w:hAnsi="Times New Roman" w:eastAsia="仿宋" w:cs="Times New Roman"/>
                <w:b/>
                <w:bCs w:val="0"/>
                <w:color w:val="auto"/>
                <w:sz w:val="21"/>
                <w:szCs w:val="21"/>
                <w:highlight w:val="none"/>
                <w:lang w:val="en-US" w:eastAsia="zh-CN"/>
              </w:rPr>
              <w:t>2-21</w:t>
            </w:r>
            <w:r>
              <w:rPr>
                <w:rFonts w:hint="default" w:ascii="Times New Roman" w:hAnsi="Times New Roman" w:eastAsia="仿宋" w:cs="Times New Roman"/>
                <w:b/>
                <w:bCs w:val="0"/>
                <w:color w:val="auto"/>
                <w:sz w:val="21"/>
                <w:szCs w:val="21"/>
                <w:highlight w:val="none"/>
                <w:lang w:val="en-US" w:eastAsia="zh-CN"/>
              </w:rPr>
              <w:t xml:space="preserve">  </w:t>
            </w:r>
            <w:r>
              <w:rPr>
                <w:rFonts w:hint="eastAsia" w:ascii="Times New Roman" w:hAnsi="Times New Roman" w:eastAsia="仿宋" w:cs="Times New Roman"/>
                <w:b/>
                <w:bCs w:val="0"/>
                <w:color w:val="auto"/>
                <w:sz w:val="21"/>
                <w:szCs w:val="21"/>
                <w:highlight w:val="none"/>
                <w:lang w:val="en-US" w:eastAsia="zh-CN"/>
              </w:rPr>
              <w:t>原有项目厂界</w:t>
            </w:r>
            <w:r>
              <w:rPr>
                <w:rFonts w:hint="default" w:ascii="Times New Roman" w:hAnsi="Times New Roman" w:eastAsia="仿宋" w:cs="Times New Roman"/>
                <w:b/>
                <w:bCs w:val="0"/>
                <w:color w:val="auto"/>
                <w:sz w:val="21"/>
                <w:szCs w:val="21"/>
                <w:highlight w:val="none"/>
                <w:lang w:eastAsia="zh-CN"/>
              </w:rPr>
              <w:t>噪声</w:t>
            </w:r>
            <w:r>
              <w:rPr>
                <w:rFonts w:hint="eastAsia" w:ascii="Times New Roman" w:hAnsi="Times New Roman" w:eastAsia="仿宋" w:cs="Times New Roman"/>
                <w:b/>
                <w:bCs w:val="0"/>
                <w:color w:val="auto"/>
                <w:sz w:val="21"/>
                <w:szCs w:val="21"/>
                <w:highlight w:val="none"/>
                <w:lang w:val="en-US" w:eastAsia="zh-CN"/>
              </w:rPr>
              <w:t>检</w:t>
            </w:r>
            <w:r>
              <w:rPr>
                <w:rFonts w:hint="default" w:ascii="Times New Roman" w:hAnsi="Times New Roman" w:eastAsia="仿宋" w:cs="Times New Roman"/>
                <w:b/>
                <w:bCs w:val="0"/>
                <w:color w:val="auto"/>
                <w:sz w:val="21"/>
                <w:szCs w:val="21"/>
                <w:highlight w:val="none"/>
                <w:lang w:eastAsia="zh-CN"/>
              </w:rPr>
              <w:t>测</w:t>
            </w:r>
            <w:r>
              <w:rPr>
                <w:rFonts w:hint="eastAsia" w:ascii="Times New Roman" w:hAnsi="Times New Roman" w:eastAsia="仿宋" w:cs="Times New Roman"/>
                <w:b/>
                <w:bCs w:val="0"/>
                <w:color w:val="auto"/>
                <w:sz w:val="21"/>
                <w:szCs w:val="21"/>
                <w:highlight w:val="none"/>
                <w:lang w:val="en-US" w:eastAsia="zh-CN"/>
              </w:rPr>
              <w:t>数据</w:t>
            </w:r>
            <w:r>
              <w:rPr>
                <w:rFonts w:hint="default" w:ascii="Times New Roman" w:hAnsi="Times New Roman" w:eastAsia="仿宋" w:cs="Times New Roman"/>
                <w:b/>
                <w:bCs w:val="0"/>
                <w:color w:val="auto"/>
                <w:sz w:val="21"/>
                <w:szCs w:val="21"/>
                <w:highlight w:val="none"/>
                <w:lang w:eastAsia="zh-CN"/>
              </w:rPr>
              <w:t>结果</w:t>
            </w:r>
            <w:r>
              <w:rPr>
                <w:rFonts w:hint="eastAsia" w:ascii="Times New Roman" w:hAnsi="Times New Roman" w:eastAsia="仿宋" w:cs="Times New Roman"/>
                <w:b/>
                <w:bCs w:val="0"/>
                <w:color w:val="auto"/>
                <w:sz w:val="21"/>
                <w:szCs w:val="21"/>
                <w:highlight w:val="none"/>
                <w:lang w:val="en-US" w:eastAsia="zh-CN"/>
              </w:rPr>
              <w:t>一览表</w:t>
            </w:r>
            <w:r>
              <w:rPr>
                <w:rFonts w:hint="default" w:ascii="Times New Roman" w:hAnsi="Times New Roman" w:eastAsia="仿宋" w:cs="Times New Roman"/>
                <w:b/>
                <w:bCs w:val="0"/>
                <w:color w:val="auto"/>
                <w:sz w:val="21"/>
                <w:szCs w:val="21"/>
                <w:highlight w:val="none"/>
                <w:lang w:eastAsia="zh-CN"/>
              </w:rPr>
              <w:t>（单位：LeqdB</w:t>
            </w:r>
            <w:r>
              <w:rPr>
                <w:rFonts w:hint="eastAsia" w:cs="Times New Roman"/>
                <w:b/>
                <w:bCs w:val="0"/>
                <w:color w:val="auto"/>
                <w:sz w:val="21"/>
                <w:szCs w:val="21"/>
                <w:highlight w:val="none"/>
                <w:lang w:eastAsia="zh-CN"/>
              </w:rPr>
              <w:t>（</w:t>
            </w:r>
            <w:r>
              <w:rPr>
                <w:rFonts w:hint="default" w:ascii="Times New Roman" w:hAnsi="Times New Roman" w:eastAsia="仿宋" w:cs="Times New Roman"/>
                <w:b/>
                <w:bCs w:val="0"/>
                <w:color w:val="auto"/>
                <w:sz w:val="21"/>
                <w:szCs w:val="21"/>
                <w:highlight w:val="none"/>
                <w:lang w:eastAsia="zh-CN"/>
              </w:rPr>
              <w:t>A</w:t>
            </w:r>
            <w:r>
              <w:rPr>
                <w:rFonts w:hint="eastAsia" w:cs="Times New Roman"/>
                <w:b/>
                <w:bCs w:val="0"/>
                <w:color w:val="auto"/>
                <w:sz w:val="21"/>
                <w:szCs w:val="21"/>
                <w:highlight w:val="none"/>
                <w:lang w:eastAsia="zh-CN"/>
              </w:rPr>
              <w:t>）</w:t>
            </w:r>
            <w:r>
              <w:rPr>
                <w:rFonts w:hint="default" w:ascii="Times New Roman" w:hAnsi="Times New Roman" w:eastAsia="仿宋" w:cs="Times New Roman"/>
                <w:b/>
                <w:bCs w:val="0"/>
                <w:color w:val="auto"/>
                <w:sz w:val="21"/>
                <w:szCs w:val="21"/>
                <w:highlight w:val="none"/>
                <w:lang w:eastAsia="zh-CN"/>
              </w:rPr>
              <w:t>）</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04"/>
              <w:gridCol w:w="1696"/>
              <w:gridCol w:w="1082"/>
              <w:gridCol w:w="1650"/>
              <w:gridCol w:w="1184"/>
              <w:gridCol w:w="752"/>
              <w:gridCol w:w="7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777" w:type="pct"/>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bCs w:val="0"/>
                      <w:color w:val="auto"/>
                      <w:sz w:val="21"/>
                      <w:szCs w:val="21"/>
                      <w:lang w:val="en-US" w:eastAsia="zh-CN"/>
                    </w:rPr>
                  </w:pPr>
                  <w:r>
                    <w:rPr>
                      <w:rFonts w:hint="eastAsia" w:ascii="Times New Roman" w:hAnsi="Times New Roman" w:eastAsia="仿宋" w:cs="Times New Roman"/>
                      <w:b/>
                      <w:bCs w:val="0"/>
                      <w:color w:val="auto"/>
                      <w:sz w:val="21"/>
                      <w:szCs w:val="21"/>
                      <w:lang w:val="en-US" w:eastAsia="zh-CN"/>
                    </w:rPr>
                    <w:t>检测时间</w:t>
                  </w:r>
                </w:p>
              </w:tc>
              <w:tc>
                <w:tcPr>
                  <w:tcW w:w="1011" w:type="pct"/>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val="0"/>
                      <w:color w:val="auto"/>
                      <w:sz w:val="21"/>
                      <w:szCs w:val="21"/>
                      <w:lang w:val="en-US" w:eastAsia="zh-CN"/>
                    </w:rPr>
                  </w:pPr>
                  <w:r>
                    <w:rPr>
                      <w:rFonts w:hint="eastAsia" w:ascii="Times New Roman" w:hAnsi="Times New Roman" w:eastAsia="仿宋" w:cs="Times New Roman"/>
                      <w:b/>
                      <w:bCs w:val="0"/>
                      <w:color w:val="auto"/>
                      <w:sz w:val="21"/>
                      <w:szCs w:val="21"/>
                      <w:lang w:val="en-US" w:eastAsia="zh-CN"/>
                    </w:rPr>
                    <w:t>检测报告编号</w:t>
                  </w:r>
                </w:p>
              </w:tc>
              <w:tc>
                <w:tcPr>
                  <w:tcW w:w="645" w:type="pct"/>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val="0"/>
                      <w:color w:val="auto"/>
                      <w:sz w:val="21"/>
                      <w:szCs w:val="21"/>
                    </w:rPr>
                  </w:pPr>
                  <w:r>
                    <w:rPr>
                      <w:rFonts w:hint="default" w:ascii="Times New Roman" w:hAnsi="Times New Roman" w:eastAsia="仿宋" w:cs="Times New Roman"/>
                      <w:b/>
                      <w:bCs w:val="0"/>
                      <w:color w:val="auto"/>
                      <w:sz w:val="21"/>
                      <w:szCs w:val="21"/>
                    </w:rPr>
                    <w:t>类别</w:t>
                  </w:r>
                </w:p>
              </w:tc>
              <w:tc>
                <w:tcPr>
                  <w:tcW w:w="983" w:type="pct"/>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val="0"/>
                      <w:color w:val="auto"/>
                      <w:sz w:val="21"/>
                      <w:szCs w:val="21"/>
                    </w:rPr>
                  </w:pPr>
                  <w:r>
                    <w:rPr>
                      <w:rFonts w:hint="default" w:ascii="Times New Roman" w:hAnsi="Times New Roman" w:eastAsia="仿宋" w:cs="Times New Roman"/>
                      <w:b/>
                      <w:bCs w:val="0"/>
                      <w:color w:val="auto"/>
                      <w:sz w:val="21"/>
                      <w:szCs w:val="21"/>
                    </w:rPr>
                    <w:t>监测点位</w:t>
                  </w:r>
                </w:p>
              </w:tc>
              <w:tc>
                <w:tcPr>
                  <w:tcW w:w="706" w:type="pct"/>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val="0"/>
                      <w:color w:val="auto"/>
                      <w:sz w:val="21"/>
                      <w:szCs w:val="21"/>
                      <w:lang w:val="en-US" w:eastAsia="zh-CN"/>
                    </w:rPr>
                  </w:pPr>
                  <w:r>
                    <w:rPr>
                      <w:rFonts w:hint="default" w:ascii="Times New Roman" w:hAnsi="Times New Roman" w:eastAsia="仿宋" w:cs="Times New Roman"/>
                      <w:b/>
                      <w:bCs w:val="0"/>
                      <w:color w:val="auto"/>
                      <w:sz w:val="21"/>
                      <w:szCs w:val="21"/>
                    </w:rPr>
                    <w:t>昼间</w:t>
                  </w:r>
                  <w:r>
                    <w:rPr>
                      <w:rFonts w:hint="eastAsia" w:ascii="Times New Roman" w:hAnsi="Times New Roman" w:eastAsia="仿宋" w:cs="Times New Roman"/>
                      <w:b/>
                      <w:bCs w:val="0"/>
                      <w:color w:val="auto"/>
                      <w:sz w:val="21"/>
                      <w:szCs w:val="21"/>
                      <w:lang w:val="en-US" w:eastAsia="zh-CN"/>
                    </w:rPr>
                    <w:t>噪声检测结果</w:t>
                  </w:r>
                </w:p>
              </w:tc>
              <w:tc>
                <w:tcPr>
                  <w:tcW w:w="448" w:type="pct"/>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bCs w:val="0"/>
                      <w:color w:val="auto"/>
                      <w:sz w:val="21"/>
                      <w:szCs w:val="21"/>
                      <w:lang w:val="en-US" w:eastAsia="zh-CN"/>
                    </w:rPr>
                  </w:pPr>
                  <w:r>
                    <w:rPr>
                      <w:rFonts w:hint="default" w:ascii="Times New Roman" w:hAnsi="Times New Roman" w:eastAsia="仿宋" w:cs="Times New Roman"/>
                      <w:b/>
                      <w:bCs w:val="0"/>
                      <w:color w:val="auto"/>
                      <w:sz w:val="21"/>
                      <w:szCs w:val="21"/>
                    </w:rPr>
                    <w:t>评价标准</w:t>
                  </w:r>
                </w:p>
              </w:tc>
              <w:tc>
                <w:tcPr>
                  <w:tcW w:w="427" w:type="pct"/>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bCs w:val="0"/>
                      <w:color w:val="auto"/>
                      <w:sz w:val="21"/>
                      <w:szCs w:val="21"/>
                      <w:lang w:val="en-US" w:eastAsia="zh-CN"/>
                    </w:rPr>
                  </w:pPr>
                  <w:r>
                    <w:rPr>
                      <w:rFonts w:hint="default" w:ascii="Times New Roman" w:hAnsi="Times New Roman" w:eastAsia="仿宋" w:cs="Times New Roman"/>
                      <w:b/>
                      <w:bCs w:val="0"/>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77" w:type="pct"/>
                  <w:vMerge w:val="restart"/>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z w:val="21"/>
                      <w:szCs w:val="21"/>
                      <w:lang w:val="en-US" w:eastAsia="zh-CN"/>
                    </w:rPr>
                  </w:pPr>
                  <w:r>
                    <w:rPr>
                      <w:rFonts w:hint="eastAsia" w:cs="Times New Roman"/>
                      <w:bCs/>
                      <w:color w:val="auto"/>
                      <w:sz w:val="21"/>
                      <w:szCs w:val="21"/>
                      <w:lang w:val="en-US" w:eastAsia="zh-CN"/>
                    </w:rPr>
                    <w:t>2023.8.25</w:t>
                  </w:r>
                </w:p>
              </w:tc>
              <w:tc>
                <w:tcPr>
                  <w:tcW w:w="101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b w:val="0"/>
                      <w:bCs w:val="0"/>
                      <w:color w:val="auto"/>
                      <w:sz w:val="21"/>
                      <w:szCs w:val="21"/>
                      <w:lang w:val="en-US" w:eastAsia="zh-CN"/>
                    </w:rPr>
                    <w:t>XS2308080W</w:t>
                  </w:r>
                </w:p>
              </w:tc>
              <w:tc>
                <w:tcPr>
                  <w:tcW w:w="645" w:type="pct"/>
                  <w:vMerge w:val="restart"/>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厂界噪声</w:t>
                  </w:r>
                </w:p>
              </w:tc>
              <w:tc>
                <w:tcPr>
                  <w:tcW w:w="98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东厂界</w:t>
                  </w:r>
                  <w:r>
                    <w:rPr>
                      <w:rFonts w:hint="eastAsia" w:ascii="Times New Roman" w:hAnsi="Times New Roman" w:cs="Times New Roman"/>
                      <w:bCs/>
                      <w:color w:val="auto"/>
                      <w:sz w:val="21"/>
                      <w:szCs w:val="21"/>
                      <w:highlight w:val="none"/>
                      <w:lang w:val="en-US" w:eastAsia="zh-CN"/>
                    </w:rPr>
                    <w:t>外1m</w:t>
                  </w:r>
                </w:p>
              </w:tc>
              <w:tc>
                <w:tcPr>
                  <w:tcW w:w="70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cs="Times New Roman"/>
                      <w:bCs/>
                      <w:color w:val="auto"/>
                      <w:sz w:val="21"/>
                      <w:szCs w:val="21"/>
                      <w:highlight w:val="none"/>
                      <w:lang w:val="en-US" w:eastAsia="zh-CN"/>
                    </w:rPr>
                    <w:t>58.5</w:t>
                  </w:r>
                </w:p>
              </w:tc>
              <w:tc>
                <w:tcPr>
                  <w:tcW w:w="448"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6</w:t>
                  </w:r>
                  <w:r>
                    <w:rPr>
                      <w:rFonts w:hint="eastAsia" w:ascii="Times New Roman" w:hAnsi="Times New Roman" w:cs="Times New Roman"/>
                      <w:bCs/>
                      <w:color w:val="auto"/>
                      <w:sz w:val="21"/>
                      <w:szCs w:val="21"/>
                      <w:highlight w:val="none"/>
                      <w:lang w:val="en-US" w:eastAsia="zh-CN"/>
                    </w:rPr>
                    <w:t>0</w:t>
                  </w:r>
                </w:p>
              </w:tc>
              <w:tc>
                <w:tcPr>
                  <w:tcW w:w="427"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cs="Times New Roman"/>
                      <w:bCs/>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77" w:type="pct"/>
                  <w:vMerge w:val="continue"/>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z w:val="21"/>
                      <w:szCs w:val="21"/>
                    </w:rPr>
                  </w:pPr>
                </w:p>
              </w:tc>
              <w:tc>
                <w:tcPr>
                  <w:tcW w:w="1011" w:type="pct"/>
                  <w:vMerge w:val="continue"/>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z w:val="21"/>
                      <w:szCs w:val="21"/>
                    </w:rPr>
                  </w:pPr>
                </w:p>
              </w:tc>
              <w:tc>
                <w:tcPr>
                  <w:tcW w:w="645" w:type="pct"/>
                  <w:vMerge w:val="continue"/>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z w:val="21"/>
                      <w:szCs w:val="21"/>
                    </w:rPr>
                  </w:pPr>
                </w:p>
              </w:tc>
              <w:tc>
                <w:tcPr>
                  <w:tcW w:w="98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南厂界</w:t>
                  </w:r>
                  <w:r>
                    <w:rPr>
                      <w:rFonts w:hint="eastAsia" w:ascii="Times New Roman" w:hAnsi="Times New Roman" w:cs="Times New Roman"/>
                      <w:bCs/>
                      <w:color w:val="auto"/>
                      <w:sz w:val="21"/>
                      <w:szCs w:val="21"/>
                      <w:highlight w:val="none"/>
                      <w:lang w:val="en-US" w:eastAsia="zh-CN"/>
                    </w:rPr>
                    <w:t>外1m</w:t>
                  </w:r>
                </w:p>
              </w:tc>
              <w:tc>
                <w:tcPr>
                  <w:tcW w:w="70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cs="Times New Roman"/>
                      <w:bCs/>
                      <w:color w:val="auto"/>
                      <w:sz w:val="21"/>
                      <w:szCs w:val="21"/>
                      <w:highlight w:val="none"/>
                      <w:lang w:val="en-US" w:eastAsia="zh-CN"/>
                    </w:rPr>
                    <w:t>57.7</w:t>
                  </w:r>
                </w:p>
              </w:tc>
              <w:tc>
                <w:tcPr>
                  <w:tcW w:w="4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p>
              </w:tc>
              <w:tc>
                <w:tcPr>
                  <w:tcW w:w="427"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77" w:type="pct"/>
                  <w:vMerge w:val="continue"/>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z w:val="21"/>
                      <w:szCs w:val="21"/>
                    </w:rPr>
                  </w:pPr>
                </w:p>
              </w:tc>
              <w:tc>
                <w:tcPr>
                  <w:tcW w:w="1011" w:type="pct"/>
                  <w:vMerge w:val="continue"/>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z w:val="21"/>
                      <w:szCs w:val="21"/>
                    </w:rPr>
                  </w:pPr>
                </w:p>
              </w:tc>
              <w:tc>
                <w:tcPr>
                  <w:tcW w:w="645" w:type="pct"/>
                  <w:vMerge w:val="continue"/>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z w:val="21"/>
                      <w:szCs w:val="21"/>
                    </w:rPr>
                  </w:pPr>
                </w:p>
              </w:tc>
              <w:tc>
                <w:tcPr>
                  <w:tcW w:w="98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西厂界</w:t>
                  </w:r>
                  <w:r>
                    <w:rPr>
                      <w:rFonts w:hint="eastAsia" w:ascii="Times New Roman" w:hAnsi="Times New Roman" w:cs="Times New Roman"/>
                      <w:bCs/>
                      <w:color w:val="auto"/>
                      <w:sz w:val="21"/>
                      <w:szCs w:val="21"/>
                      <w:highlight w:val="none"/>
                      <w:lang w:val="en-US" w:eastAsia="zh-CN"/>
                    </w:rPr>
                    <w:t>外1m</w:t>
                  </w:r>
                </w:p>
              </w:tc>
              <w:tc>
                <w:tcPr>
                  <w:tcW w:w="70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cs="Times New Roman"/>
                      <w:bCs/>
                      <w:color w:val="auto"/>
                      <w:sz w:val="21"/>
                      <w:szCs w:val="21"/>
                      <w:highlight w:val="none"/>
                      <w:lang w:val="en-US" w:eastAsia="zh-CN"/>
                    </w:rPr>
                    <w:t>57.9</w:t>
                  </w:r>
                </w:p>
              </w:tc>
              <w:tc>
                <w:tcPr>
                  <w:tcW w:w="4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p>
              </w:tc>
              <w:tc>
                <w:tcPr>
                  <w:tcW w:w="427"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77" w:type="pct"/>
                  <w:vMerge w:val="continue"/>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z w:val="21"/>
                      <w:szCs w:val="21"/>
                    </w:rPr>
                  </w:pPr>
                </w:p>
              </w:tc>
              <w:tc>
                <w:tcPr>
                  <w:tcW w:w="1011" w:type="pct"/>
                  <w:vMerge w:val="continue"/>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z w:val="21"/>
                      <w:szCs w:val="21"/>
                    </w:rPr>
                  </w:pPr>
                </w:p>
              </w:tc>
              <w:tc>
                <w:tcPr>
                  <w:tcW w:w="645" w:type="pct"/>
                  <w:vMerge w:val="continue"/>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z w:val="21"/>
                      <w:szCs w:val="21"/>
                    </w:rPr>
                  </w:pPr>
                </w:p>
              </w:tc>
              <w:tc>
                <w:tcPr>
                  <w:tcW w:w="98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北厂界</w:t>
                  </w:r>
                  <w:r>
                    <w:rPr>
                      <w:rFonts w:hint="eastAsia" w:ascii="Times New Roman" w:hAnsi="Times New Roman" w:cs="Times New Roman"/>
                      <w:bCs/>
                      <w:color w:val="auto"/>
                      <w:sz w:val="21"/>
                      <w:szCs w:val="21"/>
                      <w:highlight w:val="none"/>
                      <w:lang w:val="en-US" w:eastAsia="zh-CN"/>
                    </w:rPr>
                    <w:t>外1m</w:t>
                  </w:r>
                </w:p>
              </w:tc>
              <w:tc>
                <w:tcPr>
                  <w:tcW w:w="70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cs="Times New Roman"/>
                      <w:bCs/>
                      <w:color w:val="auto"/>
                      <w:sz w:val="21"/>
                      <w:szCs w:val="21"/>
                      <w:highlight w:val="none"/>
                      <w:lang w:val="en-US" w:eastAsia="zh-CN"/>
                    </w:rPr>
                    <w:t>58.2</w:t>
                  </w:r>
                </w:p>
              </w:tc>
              <w:tc>
                <w:tcPr>
                  <w:tcW w:w="4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p>
              </w:tc>
              <w:tc>
                <w:tcPr>
                  <w:tcW w:w="427"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cs="Times New Roman"/>
                <w:color w:val="auto"/>
                <w:kern w:val="0"/>
                <w:sz w:val="24"/>
                <w:szCs w:val="20"/>
                <w:lang w:val="en-US" w:eastAsia="zh-CN" w:bidi="ar-SA"/>
              </w:rPr>
            </w:pPr>
            <w:r>
              <w:rPr>
                <w:rFonts w:hint="eastAsia" w:ascii="Times New Roman" w:hAnsi="Times New Roman" w:cs="Times New Roman"/>
                <w:color w:val="auto"/>
                <w:kern w:val="0"/>
                <w:sz w:val="24"/>
                <w:szCs w:val="20"/>
                <w:lang w:val="en-US" w:eastAsia="zh-CN" w:bidi="ar-SA"/>
              </w:rPr>
              <w:t>由上表可知，</w:t>
            </w:r>
            <w:r>
              <w:rPr>
                <w:rFonts w:hint="default" w:ascii="Times New Roman" w:hAnsi="Times New Roman" w:cs="Times New Roman"/>
                <w:color w:val="auto"/>
                <w:kern w:val="0"/>
                <w:sz w:val="24"/>
                <w:szCs w:val="20"/>
                <w:lang w:val="en-US" w:eastAsia="zh-CN" w:bidi="ar-SA"/>
              </w:rPr>
              <w:t>监测期间，</w:t>
            </w:r>
            <w:r>
              <w:rPr>
                <w:rFonts w:hint="eastAsia" w:ascii="Times New Roman" w:hAnsi="Times New Roman" w:cs="Times New Roman"/>
                <w:color w:val="auto"/>
                <w:kern w:val="0"/>
                <w:sz w:val="24"/>
                <w:szCs w:val="20"/>
                <w:lang w:val="en-US" w:eastAsia="zh-CN" w:bidi="ar-SA"/>
              </w:rPr>
              <w:t>厂界噪声符合</w:t>
            </w:r>
            <w:r>
              <w:rPr>
                <w:rFonts w:hint="default" w:ascii="Times New Roman" w:hAnsi="Times New Roman" w:eastAsia="仿宋" w:cs="Times New Roman"/>
                <w:color w:val="auto"/>
                <w:sz w:val="24"/>
                <w:szCs w:val="24"/>
                <w:lang w:val="en-US" w:eastAsia="zh-CN"/>
              </w:rPr>
              <w:t>《工业企业厂界环境噪声排放标准》（GB12348-2008）</w:t>
            </w:r>
            <w:r>
              <w:rPr>
                <w:rFonts w:hint="eastAsia" w:ascii="Times New Roman" w:hAnsi="Times New Roman" w:cs="Times New Roman"/>
                <w:color w:val="auto"/>
                <w:sz w:val="24"/>
                <w:szCs w:val="24"/>
                <w:lang w:val="en-US" w:eastAsia="zh-CN"/>
              </w:rPr>
              <w:t>表1 2类</w:t>
            </w:r>
            <w:r>
              <w:rPr>
                <w:rFonts w:hint="default" w:ascii="Times New Roman" w:hAnsi="Times New Roman" w:eastAsia="仿宋" w:cs="Times New Roman"/>
                <w:color w:val="auto"/>
                <w:sz w:val="24"/>
                <w:szCs w:val="24"/>
                <w:lang w:val="en-US" w:eastAsia="zh-CN"/>
              </w:rPr>
              <w:t>标准</w:t>
            </w:r>
            <w:r>
              <w:rPr>
                <w:rFonts w:hint="eastAsia" w:ascii="Times New Roman" w:hAnsi="Times New Roman" w:cs="Times New Roman"/>
                <w:color w:val="auto"/>
                <w:kern w:val="0"/>
                <w:sz w:val="24"/>
                <w:szCs w:val="20"/>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ascii="Times New Roman" w:hAnsi="Times New Roman" w:cs="Times New Roman"/>
                <w:color w:val="auto"/>
                <w:kern w:val="0"/>
                <w:sz w:val="24"/>
                <w:szCs w:val="20"/>
                <w:lang w:val="en-US" w:eastAsia="zh-CN" w:bidi="ar-SA"/>
              </w:rPr>
            </w:pPr>
            <w:r>
              <w:rPr>
                <w:rFonts w:hint="eastAsia" w:ascii="Times New Roman" w:hAnsi="Times New Roman" w:cs="Times New Roman"/>
                <w:color w:val="auto"/>
                <w:kern w:val="0"/>
                <w:sz w:val="24"/>
                <w:szCs w:val="20"/>
                <w:lang w:val="en-US" w:eastAsia="zh-CN" w:bidi="ar-SA"/>
              </w:rPr>
              <w:t>（4）固废污染防治措施及排放情况</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w:t>
            </w:r>
            <w:r>
              <w:rPr>
                <w:rFonts w:hint="eastAsia" w:ascii="Times New Roman" w:hAnsi="Times New Roman" w:cs="Times New Roman"/>
                <w:b/>
                <w:color w:val="auto"/>
                <w:sz w:val="21"/>
                <w:szCs w:val="21"/>
                <w:lang w:val="en-US" w:eastAsia="zh-CN"/>
              </w:rPr>
              <w:t>2-</w:t>
            </w:r>
            <w:r>
              <w:rPr>
                <w:rFonts w:hint="eastAsia" w:cs="Times New Roman"/>
                <w:b/>
                <w:color w:val="auto"/>
                <w:sz w:val="21"/>
                <w:szCs w:val="21"/>
                <w:lang w:val="en-US" w:eastAsia="zh-CN"/>
              </w:rPr>
              <w:t>22</w:t>
            </w:r>
            <w:r>
              <w:rPr>
                <w:rFonts w:hint="default" w:ascii="Times New Roman" w:hAnsi="Times New Roman" w:eastAsia="仿宋" w:cs="Times New Roman"/>
                <w:b/>
                <w:color w:val="auto"/>
                <w:sz w:val="21"/>
                <w:szCs w:val="21"/>
                <w:lang w:val="en-US" w:eastAsia="zh-CN"/>
              </w:rPr>
              <w:t xml:space="preserve">  </w:t>
            </w:r>
            <w:r>
              <w:rPr>
                <w:rFonts w:hint="eastAsia" w:ascii="Times New Roman" w:hAnsi="Times New Roman" w:cs="Times New Roman"/>
                <w:b/>
                <w:color w:val="auto"/>
                <w:sz w:val="21"/>
                <w:szCs w:val="21"/>
                <w:lang w:val="en-US" w:eastAsia="zh-CN"/>
              </w:rPr>
              <w:t>原有项目</w:t>
            </w:r>
            <w:r>
              <w:rPr>
                <w:rFonts w:hint="default" w:ascii="Times New Roman" w:hAnsi="Times New Roman" w:eastAsia="仿宋" w:cs="Times New Roman"/>
                <w:b/>
                <w:color w:val="auto"/>
                <w:sz w:val="21"/>
                <w:szCs w:val="21"/>
                <w:lang w:val="en-US" w:eastAsia="zh-CN"/>
              </w:rPr>
              <w:t>固体废物及其处置情况</w:t>
            </w:r>
          </w:p>
          <w:tbl>
            <w:tblPr>
              <w:tblStyle w:val="20"/>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85"/>
              <w:gridCol w:w="1498"/>
              <w:gridCol w:w="604"/>
              <w:gridCol w:w="637"/>
              <w:gridCol w:w="1321"/>
              <w:gridCol w:w="1616"/>
              <w:gridCol w:w="21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3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序号</w:t>
                  </w:r>
                </w:p>
              </w:tc>
              <w:tc>
                <w:tcPr>
                  <w:tcW w:w="8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固废名称</w:t>
                  </w:r>
                </w:p>
              </w:tc>
              <w:tc>
                <w:tcPr>
                  <w:tcW w:w="3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属性</w:t>
                  </w:r>
                </w:p>
              </w:tc>
              <w:tc>
                <w:tcPr>
                  <w:tcW w:w="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危险特性</w:t>
                  </w:r>
                </w:p>
              </w:tc>
              <w:tc>
                <w:tcPr>
                  <w:tcW w:w="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废物代码</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产生量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t/a</w:t>
                  </w:r>
                </w:p>
              </w:tc>
              <w:tc>
                <w:tcPr>
                  <w:tcW w:w="12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防治措施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3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sz w:val="21"/>
                      <w:szCs w:val="21"/>
                      <w:lang w:val="en-US" w:eastAsia="zh-CN"/>
                    </w:rPr>
                    <w:t>1</w:t>
                  </w:r>
                </w:p>
              </w:tc>
              <w:tc>
                <w:tcPr>
                  <w:tcW w:w="8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kern w:val="0"/>
                      <w:sz w:val="21"/>
                      <w:szCs w:val="21"/>
                      <w:lang w:val="en-US" w:eastAsia="zh-CN"/>
                    </w:rPr>
                    <w:t>塑料边角料</w:t>
                  </w:r>
                </w:p>
              </w:tc>
              <w:tc>
                <w:tcPr>
                  <w:tcW w:w="36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一般固废</w:t>
                  </w:r>
                </w:p>
              </w:tc>
              <w:tc>
                <w:tcPr>
                  <w:tcW w:w="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7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kern w:val="0"/>
                      <w:sz w:val="21"/>
                      <w:szCs w:val="21"/>
                      <w:highlight w:val="none"/>
                      <w:lang w:val="en-US" w:eastAsia="zh-CN" w:bidi="ar-SA"/>
                    </w:rPr>
                  </w:pPr>
                  <w:r>
                    <w:rPr>
                      <w:rFonts w:hint="eastAsia" w:ascii="Times New Roman" w:hAnsi="Times New Roman" w:eastAsia="仿宋" w:cs="Times New Roman"/>
                      <w:b w:val="0"/>
                      <w:bCs w:val="0"/>
                      <w:kern w:val="0"/>
                      <w:sz w:val="21"/>
                      <w:szCs w:val="21"/>
                      <w:highlight w:val="none"/>
                      <w:lang w:val="en-US" w:eastAsia="zh-CN"/>
                    </w:rPr>
                    <w:t>292-001-06</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kern w:val="2"/>
                      <w:sz w:val="21"/>
                      <w:szCs w:val="21"/>
                      <w:lang w:val="en-US" w:eastAsia="zh-CN" w:bidi="ar-SA"/>
                    </w:rPr>
                  </w:pPr>
                  <w:r>
                    <w:rPr>
                      <w:rFonts w:hint="eastAsia" w:ascii="Times New Roman" w:hAnsi="Times New Roman" w:eastAsia="仿宋" w:cs="Times New Roman"/>
                      <w:b w:val="0"/>
                      <w:bCs w:val="0"/>
                      <w:kern w:val="0"/>
                      <w:sz w:val="21"/>
                      <w:szCs w:val="21"/>
                      <w:lang w:val="en-US" w:eastAsia="zh-CN"/>
                    </w:rPr>
                    <w:t>5</w:t>
                  </w:r>
                </w:p>
              </w:tc>
              <w:tc>
                <w:tcPr>
                  <w:tcW w:w="126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收集于一般固废堆场，定期外收综合利用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3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sz w:val="21"/>
                      <w:szCs w:val="21"/>
                      <w:lang w:val="en-US" w:eastAsia="zh-CN"/>
                    </w:rPr>
                    <w:t>2</w:t>
                  </w:r>
                </w:p>
              </w:tc>
              <w:tc>
                <w:tcPr>
                  <w:tcW w:w="8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kern w:val="0"/>
                      <w:sz w:val="21"/>
                      <w:szCs w:val="21"/>
                      <w:lang w:val="en-US" w:eastAsia="zh-CN"/>
                    </w:rPr>
                    <w:t>金属边角料</w:t>
                  </w:r>
                </w:p>
              </w:tc>
              <w:tc>
                <w:tcPr>
                  <w:tcW w:w="36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p>
              </w:tc>
              <w:tc>
                <w:tcPr>
                  <w:tcW w:w="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7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kern w:val="0"/>
                      <w:sz w:val="21"/>
                      <w:szCs w:val="21"/>
                      <w:highlight w:val="none"/>
                      <w:lang w:val="en-US" w:eastAsia="zh-CN" w:bidi="ar-SA"/>
                    </w:rPr>
                  </w:pPr>
                  <w:r>
                    <w:rPr>
                      <w:rFonts w:hint="eastAsia" w:ascii="Times New Roman" w:hAnsi="Times New Roman" w:eastAsia="仿宋" w:cs="Times New Roman"/>
                      <w:b w:val="0"/>
                      <w:bCs w:val="0"/>
                      <w:kern w:val="0"/>
                      <w:sz w:val="21"/>
                      <w:szCs w:val="21"/>
                      <w:highlight w:val="none"/>
                      <w:lang w:val="en-US" w:eastAsia="zh-CN"/>
                    </w:rPr>
                    <w:t>331-001-09</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eastAsia="仿宋" w:cs="Times New Roman"/>
                      <w:b w:val="0"/>
                      <w:bCs w:val="0"/>
                      <w:kern w:val="0"/>
                      <w:sz w:val="21"/>
                      <w:szCs w:val="21"/>
                      <w:lang w:val="en-US" w:eastAsia="zh-CN"/>
                    </w:rPr>
                    <w:t>2</w:t>
                  </w:r>
                </w:p>
              </w:tc>
              <w:tc>
                <w:tcPr>
                  <w:tcW w:w="126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3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sz w:val="21"/>
                      <w:szCs w:val="21"/>
                      <w:lang w:val="en-US" w:eastAsia="zh-CN"/>
                    </w:rPr>
                    <w:t>3</w:t>
                  </w:r>
                </w:p>
              </w:tc>
              <w:tc>
                <w:tcPr>
                  <w:tcW w:w="8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kern w:val="0"/>
                      <w:sz w:val="21"/>
                      <w:szCs w:val="21"/>
                      <w:lang w:val="en-US" w:eastAsia="zh-CN"/>
                    </w:rPr>
                    <w:t>焊渣</w:t>
                  </w:r>
                </w:p>
              </w:tc>
              <w:tc>
                <w:tcPr>
                  <w:tcW w:w="36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p>
              </w:tc>
              <w:tc>
                <w:tcPr>
                  <w:tcW w:w="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7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kern w:val="0"/>
                      <w:sz w:val="21"/>
                      <w:szCs w:val="21"/>
                      <w:highlight w:val="none"/>
                      <w:lang w:val="en-US" w:eastAsia="zh-CN" w:bidi="ar-SA"/>
                    </w:rPr>
                  </w:pPr>
                  <w:r>
                    <w:rPr>
                      <w:rFonts w:hint="eastAsia" w:ascii="Times New Roman" w:hAnsi="Times New Roman" w:eastAsia="仿宋" w:cs="Times New Roman"/>
                      <w:b w:val="0"/>
                      <w:bCs w:val="0"/>
                      <w:kern w:val="0"/>
                      <w:sz w:val="21"/>
                      <w:szCs w:val="21"/>
                      <w:highlight w:val="none"/>
                      <w:lang w:val="en-US" w:eastAsia="zh-CN"/>
                    </w:rPr>
                    <w:t>397-001-99</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eastAsia="仿宋" w:cs="Times New Roman"/>
                      <w:b w:val="0"/>
                      <w:bCs w:val="0"/>
                      <w:kern w:val="0"/>
                      <w:sz w:val="21"/>
                      <w:szCs w:val="21"/>
                      <w:lang w:val="en-US" w:eastAsia="zh-CN"/>
                    </w:rPr>
                    <w:t>0.075</w:t>
                  </w:r>
                </w:p>
              </w:tc>
              <w:tc>
                <w:tcPr>
                  <w:tcW w:w="126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3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sz w:val="21"/>
                      <w:szCs w:val="21"/>
                      <w:lang w:val="en-US" w:eastAsia="zh-CN"/>
                    </w:rPr>
                    <w:t>4</w:t>
                  </w:r>
                </w:p>
              </w:tc>
              <w:tc>
                <w:tcPr>
                  <w:tcW w:w="8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kern w:val="0"/>
                      <w:sz w:val="21"/>
                      <w:szCs w:val="21"/>
                      <w:lang w:val="en-US" w:eastAsia="zh-CN"/>
                    </w:rPr>
                    <w:t>除尘装置收尘</w:t>
                  </w:r>
                </w:p>
              </w:tc>
              <w:tc>
                <w:tcPr>
                  <w:tcW w:w="36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p>
              </w:tc>
              <w:tc>
                <w:tcPr>
                  <w:tcW w:w="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7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kern w:val="0"/>
                      <w:sz w:val="21"/>
                      <w:szCs w:val="21"/>
                      <w:highlight w:val="none"/>
                      <w:lang w:val="en-US" w:eastAsia="zh-CN" w:bidi="ar-SA"/>
                    </w:rPr>
                  </w:pPr>
                  <w:r>
                    <w:rPr>
                      <w:rFonts w:hint="eastAsia" w:ascii="Times New Roman" w:hAnsi="Times New Roman" w:eastAsia="仿宋" w:cs="Times New Roman"/>
                      <w:b w:val="0"/>
                      <w:bCs w:val="0"/>
                      <w:kern w:val="0"/>
                      <w:sz w:val="21"/>
                      <w:szCs w:val="21"/>
                      <w:highlight w:val="none"/>
                      <w:lang w:val="en-US" w:eastAsia="zh-CN"/>
                    </w:rPr>
                    <w:t>292-001-66</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eastAsia="仿宋" w:cs="Times New Roman"/>
                      <w:b w:val="0"/>
                      <w:bCs w:val="0"/>
                      <w:kern w:val="0"/>
                      <w:sz w:val="21"/>
                      <w:szCs w:val="21"/>
                      <w:lang w:val="en-US" w:eastAsia="zh-CN"/>
                    </w:rPr>
                    <w:t>0.183</w:t>
                  </w:r>
                </w:p>
              </w:tc>
              <w:tc>
                <w:tcPr>
                  <w:tcW w:w="126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3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sz w:val="21"/>
                      <w:szCs w:val="21"/>
                      <w:lang w:val="en-US" w:eastAsia="zh-CN"/>
                    </w:rPr>
                    <w:t>5</w:t>
                  </w:r>
                </w:p>
              </w:tc>
              <w:tc>
                <w:tcPr>
                  <w:tcW w:w="8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kern w:val="0"/>
                      <w:sz w:val="21"/>
                      <w:szCs w:val="21"/>
                      <w:lang w:val="en-US" w:eastAsia="zh-CN"/>
                    </w:rPr>
                    <w:t>废包装袋</w:t>
                  </w:r>
                </w:p>
              </w:tc>
              <w:tc>
                <w:tcPr>
                  <w:tcW w:w="36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p>
              </w:tc>
              <w:tc>
                <w:tcPr>
                  <w:tcW w:w="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7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kern w:val="0"/>
                      <w:sz w:val="21"/>
                      <w:szCs w:val="21"/>
                      <w:highlight w:val="none"/>
                      <w:lang w:val="en-US" w:eastAsia="zh-CN" w:bidi="ar-SA"/>
                    </w:rPr>
                  </w:pPr>
                  <w:r>
                    <w:rPr>
                      <w:rFonts w:hint="eastAsia" w:ascii="Times New Roman" w:hAnsi="Times New Roman" w:eastAsia="仿宋" w:cs="Times New Roman"/>
                      <w:b w:val="0"/>
                      <w:bCs w:val="0"/>
                      <w:kern w:val="0"/>
                      <w:sz w:val="21"/>
                      <w:szCs w:val="21"/>
                      <w:highlight w:val="none"/>
                      <w:lang w:val="en-US" w:eastAsia="zh-CN"/>
                    </w:rPr>
                    <w:t>292-001-07</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kern w:val="2"/>
                      <w:sz w:val="21"/>
                      <w:szCs w:val="21"/>
                      <w:lang w:val="en-US" w:eastAsia="zh-CN" w:bidi="ar-SA"/>
                    </w:rPr>
                  </w:pPr>
                  <w:r>
                    <w:rPr>
                      <w:rFonts w:hint="eastAsia" w:ascii="Times New Roman" w:hAnsi="Times New Roman" w:eastAsia="仿宋" w:cs="Times New Roman"/>
                      <w:b w:val="0"/>
                      <w:bCs w:val="0"/>
                      <w:kern w:val="0"/>
                      <w:sz w:val="21"/>
                      <w:szCs w:val="21"/>
                      <w:lang w:val="en-US" w:eastAsia="zh-CN"/>
                    </w:rPr>
                    <w:t>2</w:t>
                  </w:r>
                </w:p>
              </w:tc>
              <w:tc>
                <w:tcPr>
                  <w:tcW w:w="126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3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sz w:val="21"/>
                      <w:szCs w:val="21"/>
                      <w:lang w:val="en-US" w:eastAsia="zh-CN"/>
                    </w:rPr>
                    <w:t>6</w:t>
                  </w:r>
                </w:p>
              </w:tc>
              <w:tc>
                <w:tcPr>
                  <w:tcW w:w="8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kern w:val="0"/>
                      <w:sz w:val="21"/>
                      <w:szCs w:val="21"/>
                      <w:lang w:val="en-US" w:eastAsia="zh-CN"/>
                    </w:rPr>
                    <w:t>隔油池废油脂</w:t>
                  </w:r>
                </w:p>
              </w:tc>
              <w:tc>
                <w:tcPr>
                  <w:tcW w:w="36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p>
              </w:tc>
              <w:tc>
                <w:tcPr>
                  <w:tcW w:w="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7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kern w:val="0"/>
                      <w:sz w:val="21"/>
                      <w:szCs w:val="21"/>
                      <w:highlight w:val="none"/>
                      <w:lang w:val="en-US" w:eastAsia="zh-CN" w:bidi="ar-SA"/>
                    </w:rPr>
                  </w:pPr>
                  <w:r>
                    <w:rPr>
                      <w:rFonts w:hint="eastAsia" w:ascii="Times New Roman" w:hAnsi="Times New Roman" w:eastAsia="仿宋" w:cs="Times New Roman"/>
                      <w:b w:val="0"/>
                      <w:bCs w:val="0"/>
                      <w:kern w:val="0"/>
                      <w:sz w:val="21"/>
                      <w:szCs w:val="21"/>
                      <w:highlight w:val="none"/>
                      <w:lang w:val="en-US" w:eastAsia="zh-CN"/>
                    </w:rPr>
                    <w:t>999-999-99</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eastAsia="仿宋" w:cs="Times New Roman"/>
                      <w:b w:val="0"/>
                      <w:bCs w:val="0"/>
                      <w:kern w:val="0"/>
                      <w:sz w:val="21"/>
                      <w:szCs w:val="21"/>
                      <w:lang w:val="en-US" w:eastAsia="zh-CN"/>
                    </w:rPr>
                    <w:t>0.06</w:t>
                  </w:r>
                </w:p>
              </w:tc>
              <w:tc>
                <w:tcPr>
                  <w:tcW w:w="126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委托专业单位回收利用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3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sz w:val="21"/>
                      <w:szCs w:val="21"/>
                      <w:lang w:val="en-US" w:eastAsia="zh-CN"/>
                    </w:rPr>
                    <w:t>7</w:t>
                  </w:r>
                </w:p>
              </w:tc>
              <w:tc>
                <w:tcPr>
                  <w:tcW w:w="8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kern w:val="0"/>
                      <w:sz w:val="21"/>
                      <w:szCs w:val="21"/>
                      <w:lang w:val="en-US" w:eastAsia="zh-CN"/>
                    </w:rPr>
                    <w:t>食堂餐厨垃圾</w:t>
                  </w:r>
                </w:p>
              </w:tc>
              <w:tc>
                <w:tcPr>
                  <w:tcW w:w="36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p>
              </w:tc>
              <w:tc>
                <w:tcPr>
                  <w:tcW w:w="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7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kern w:val="0"/>
                      <w:sz w:val="21"/>
                      <w:szCs w:val="21"/>
                      <w:highlight w:val="none"/>
                      <w:lang w:val="en-US" w:eastAsia="zh-CN" w:bidi="ar-SA"/>
                    </w:rPr>
                  </w:pPr>
                  <w:r>
                    <w:rPr>
                      <w:rFonts w:hint="eastAsia" w:ascii="Times New Roman" w:hAnsi="Times New Roman" w:eastAsia="仿宋" w:cs="Times New Roman"/>
                      <w:b w:val="0"/>
                      <w:bCs w:val="0"/>
                      <w:kern w:val="0"/>
                      <w:sz w:val="21"/>
                      <w:szCs w:val="21"/>
                      <w:highlight w:val="none"/>
                      <w:lang w:val="en-US" w:eastAsia="zh-CN"/>
                    </w:rPr>
                    <w:t>999-999-99</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eastAsia="仿宋" w:cs="Times New Roman"/>
                      <w:b w:val="0"/>
                      <w:bCs w:val="0"/>
                      <w:kern w:val="0"/>
                      <w:sz w:val="21"/>
                      <w:szCs w:val="21"/>
                      <w:lang w:val="en-US" w:eastAsia="zh-CN"/>
                    </w:rPr>
                    <w:t>27.04</w:t>
                  </w:r>
                </w:p>
              </w:tc>
              <w:tc>
                <w:tcPr>
                  <w:tcW w:w="126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3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sz w:val="21"/>
                      <w:szCs w:val="21"/>
                      <w:lang w:val="en-US" w:eastAsia="zh-CN"/>
                    </w:rPr>
                    <w:t>8</w:t>
                  </w:r>
                </w:p>
              </w:tc>
              <w:tc>
                <w:tcPr>
                  <w:tcW w:w="8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sz w:val="21"/>
                      <w:szCs w:val="21"/>
                      <w:lang w:val="en-US" w:eastAsia="zh-CN"/>
                    </w:rPr>
                    <w:t>废活性炭</w:t>
                  </w:r>
                </w:p>
              </w:tc>
              <w:tc>
                <w:tcPr>
                  <w:tcW w:w="36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危险废物</w:t>
                  </w:r>
                </w:p>
              </w:tc>
              <w:tc>
                <w:tcPr>
                  <w:tcW w:w="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T</w:t>
                  </w:r>
                </w:p>
              </w:tc>
              <w:tc>
                <w:tcPr>
                  <w:tcW w:w="7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kern w:val="0"/>
                      <w:sz w:val="21"/>
                      <w:szCs w:val="21"/>
                      <w:highlight w:val="none"/>
                      <w:lang w:val="en-US" w:eastAsia="zh-CN" w:bidi="ar-SA"/>
                    </w:rPr>
                  </w:pPr>
                  <w:r>
                    <w:rPr>
                      <w:rFonts w:hint="eastAsia" w:ascii="Times New Roman" w:hAnsi="Times New Roman" w:eastAsia="仿宋" w:cs="Times New Roman"/>
                      <w:b w:val="0"/>
                      <w:bCs w:val="0"/>
                      <w:kern w:val="0"/>
                      <w:sz w:val="21"/>
                      <w:szCs w:val="21"/>
                      <w:highlight w:val="none"/>
                      <w:lang w:val="en-US" w:eastAsia="zh-CN"/>
                    </w:rPr>
                    <w:t>900-039-49</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kern w:val="2"/>
                      <w:sz w:val="21"/>
                      <w:szCs w:val="21"/>
                      <w:lang w:val="en-US" w:eastAsia="zh-CN" w:bidi="ar-SA"/>
                    </w:rPr>
                  </w:pPr>
                  <w:r>
                    <w:rPr>
                      <w:rFonts w:hint="eastAsia" w:ascii="Times New Roman" w:hAnsi="Times New Roman" w:eastAsia="仿宋" w:cs="Times New Roman"/>
                      <w:b w:val="0"/>
                      <w:bCs w:val="0"/>
                      <w:sz w:val="21"/>
                      <w:szCs w:val="21"/>
                      <w:lang w:val="en-US" w:eastAsia="zh-CN"/>
                    </w:rPr>
                    <w:t>2.3</w:t>
                  </w:r>
                </w:p>
              </w:tc>
              <w:tc>
                <w:tcPr>
                  <w:tcW w:w="126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委托常州北晨环境科技发展有限公司处置（危废处置合同见附件）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3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kern w:val="2"/>
                      <w:sz w:val="21"/>
                      <w:szCs w:val="21"/>
                      <w:lang w:val="en-US" w:eastAsia="zh-CN" w:bidi="ar-SA"/>
                    </w:rPr>
                  </w:pPr>
                  <w:r>
                    <w:rPr>
                      <w:rFonts w:hint="eastAsia" w:ascii="Times New Roman" w:hAnsi="Times New Roman" w:eastAsia="仿宋" w:cs="Times New Roman"/>
                      <w:b w:val="0"/>
                      <w:bCs w:val="0"/>
                      <w:sz w:val="21"/>
                      <w:szCs w:val="21"/>
                      <w:lang w:val="en-US" w:eastAsia="zh-CN"/>
                    </w:rPr>
                    <w:t>9</w:t>
                  </w:r>
                </w:p>
              </w:tc>
              <w:tc>
                <w:tcPr>
                  <w:tcW w:w="8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sz w:val="21"/>
                      <w:szCs w:val="21"/>
                      <w:lang w:val="en-US" w:eastAsia="zh-CN"/>
                    </w:rPr>
                    <w:t>废液压油</w:t>
                  </w:r>
                </w:p>
              </w:tc>
              <w:tc>
                <w:tcPr>
                  <w:tcW w:w="36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p>
              </w:tc>
              <w:tc>
                <w:tcPr>
                  <w:tcW w:w="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T，I</w:t>
                  </w:r>
                </w:p>
              </w:tc>
              <w:tc>
                <w:tcPr>
                  <w:tcW w:w="7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kern w:val="0"/>
                      <w:sz w:val="21"/>
                      <w:szCs w:val="21"/>
                      <w:highlight w:val="none"/>
                      <w:lang w:val="en-US" w:eastAsia="zh-CN" w:bidi="ar-SA"/>
                    </w:rPr>
                  </w:pPr>
                  <w:r>
                    <w:rPr>
                      <w:rFonts w:hint="eastAsia" w:ascii="Times New Roman" w:hAnsi="Times New Roman" w:eastAsia="仿宋" w:cs="Times New Roman"/>
                      <w:b w:val="0"/>
                      <w:bCs w:val="0"/>
                      <w:kern w:val="0"/>
                      <w:sz w:val="21"/>
                      <w:szCs w:val="21"/>
                      <w:highlight w:val="none"/>
                      <w:lang w:val="en-US" w:eastAsia="zh-CN"/>
                    </w:rPr>
                    <w:t>900-249-08</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kern w:val="2"/>
                      <w:sz w:val="21"/>
                      <w:szCs w:val="21"/>
                      <w:lang w:val="en-US" w:eastAsia="zh-CN" w:bidi="ar-SA"/>
                    </w:rPr>
                  </w:pPr>
                  <w:r>
                    <w:rPr>
                      <w:rFonts w:hint="eastAsia" w:ascii="Times New Roman" w:hAnsi="Times New Roman" w:eastAsia="仿宋" w:cs="Times New Roman"/>
                      <w:b w:val="0"/>
                      <w:bCs w:val="0"/>
                      <w:sz w:val="21"/>
                      <w:szCs w:val="21"/>
                      <w:lang w:val="en-US" w:eastAsia="zh-CN"/>
                    </w:rPr>
                    <w:t>0.5</w:t>
                  </w:r>
                </w:p>
              </w:tc>
              <w:tc>
                <w:tcPr>
                  <w:tcW w:w="126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3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kern w:val="2"/>
                      <w:sz w:val="21"/>
                      <w:szCs w:val="21"/>
                      <w:lang w:val="en-US" w:eastAsia="zh-CN" w:bidi="ar-SA"/>
                    </w:rPr>
                  </w:pPr>
                  <w:r>
                    <w:rPr>
                      <w:rFonts w:hint="eastAsia" w:ascii="Times New Roman" w:hAnsi="Times New Roman" w:eastAsia="仿宋" w:cs="Times New Roman"/>
                      <w:b w:val="0"/>
                      <w:bCs w:val="0"/>
                      <w:sz w:val="21"/>
                      <w:szCs w:val="21"/>
                      <w:lang w:val="en-US" w:eastAsia="zh-CN"/>
                    </w:rPr>
                    <w:t>10</w:t>
                  </w:r>
                </w:p>
              </w:tc>
              <w:tc>
                <w:tcPr>
                  <w:tcW w:w="8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sz w:val="21"/>
                      <w:szCs w:val="21"/>
                      <w:lang w:val="en-US" w:eastAsia="zh-CN"/>
                    </w:rPr>
                    <w:t>废包装桶</w:t>
                  </w:r>
                </w:p>
              </w:tc>
              <w:tc>
                <w:tcPr>
                  <w:tcW w:w="36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p>
              </w:tc>
              <w:tc>
                <w:tcPr>
                  <w:tcW w:w="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T/In</w:t>
                  </w:r>
                </w:p>
              </w:tc>
              <w:tc>
                <w:tcPr>
                  <w:tcW w:w="7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kern w:val="0"/>
                      <w:sz w:val="21"/>
                      <w:szCs w:val="21"/>
                      <w:highlight w:val="none"/>
                      <w:lang w:val="en-US" w:eastAsia="zh-CN" w:bidi="ar-SA"/>
                    </w:rPr>
                  </w:pPr>
                  <w:r>
                    <w:rPr>
                      <w:rFonts w:hint="eastAsia" w:ascii="Times New Roman" w:hAnsi="Times New Roman" w:eastAsia="仿宋" w:cs="Times New Roman"/>
                      <w:b w:val="0"/>
                      <w:bCs w:val="0"/>
                      <w:kern w:val="0"/>
                      <w:sz w:val="21"/>
                      <w:szCs w:val="21"/>
                      <w:highlight w:val="none"/>
                      <w:lang w:val="en-US" w:eastAsia="zh-CN"/>
                    </w:rPr>
                    <w:t>900-041-49</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kern w:val="2"/>
                      <w:sz w:val="21"/>
                      <w:szCs w:val="21"/>
                      <w:lang w:val="en-US" w:eastAsia="zh-CN" w:bidi="ar-SA"/>
                    </w:rPr>
                  </w:pPr>
                  <w:r>
                    <w:rPr>
                      <w:rFonts w:hint="eastAsia" w:ascii="Times New Roman" w:hAnsi="Times New Roman" w:eastAsia="仿宋" w:cs="Times New Roman"/>
                      <w:b w:val="0"/>
                      <w:bCs w:val="0"/>
                      <w:sz w:val="21"/>
                      <w:szCs w:val="21"/>
                      <w:lang w:val="en-US" w:eastAsia="zh-CN"/>
                    </w:rPr>
                    <w:t>0.3</w:t>
                  </w:r>
                </w:p>
              </w:tc>
              <w:tc>
                <w:tcPr>
                  <w:tcW w:w="126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3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kern w:val="2"/>
                      <w:sz w:val="21"/>
                      <w:szCs w:val="21"/>
                      <w:lang w:val="en-US" w:eastAsia="zh-CN" w:bidi="ar-SA"/>
                    </w:rPr>
                  </w:pPr>
                  <w:r>
                    <w:rPr>
                      <w:rFonts w:hint="eastAsia" w:ascii="Times New Roman" w:hAnsi="Times New Roman" w:eastAsia="仿宋" w:cs="Times New Roman"/>
                      <w:b w:val="0"/>
                      <w:bCs w:val="0"/>
                      <w:sz w:val="21"/>
                      <w:szCs w:val="21"/>
                      <w:lang w:val="en-US" w:eastAsia="zh-CN"/>
                    </w:rPr>
                    <w:t>11</w:t>
                  </w:r>
                </w:p>
              </w:tc>
              <w:tc>
                <w:tcPr>
                  <w:tcW w:w="8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sz w:val="21"/>
                      <w:szCs w:val="21"/>
                      <w:lang w:val="en-US" w:eastAsia="zh-CN"/>
                    </w:rPr>
                    <w:t>废胶水</w:t>
                  </w:r>
                </w:p>
              </w:tc>
              <w:tc>
                <w:tcPr>
                  <w:tcW w:w="36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p>
              </w:tc>
              <w:tc>
                <w:tcPr>
                  <w:tcW w:w="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T</w:t>
                  </w:r>
                </w:p>
              </w:tc>
              <w:tc>
                <w:tcPr>
                  <w:tcW w:w="7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kern w:val="0"/>
                      <w:sz w:val="21"/>
                      <w:szCs w:val="21"/>
                      <w:highlight w:val="none"/>
                      <w:lang w:val="en-US" w:eastAsia="zh-CN" w:bidi="ar-SA"/>
                    </w:rPr>
                  </w:pPr>
                  <w:r>
                    <w:rPr>
                      <w:rFonts w:hint="eastAsia" w:ascii="Times New Roman" w:hAnsi="Times New Roman" w:eastAsia="仿宋" w:cs="Times New Roman"/>
                      <w:b w:val="0"/>
                      <w:bCs w:val="0"/>
                      <w:kern w:val="0"/>
                      <w:sz w:val="21"/>
                      <w:szCs w:val="21"/>
                      <w:highlight w:val="none"/>
                      <w:lang w:val="en-US" w:eastAsia="zh-CN"/>
                    </w:rPr>
                    <w:t>900-014-13</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kern w:val="2"/>
                      <w:sz w:val="21"/>
                      <w:szCs w:val="21"/>
                      <w:lang w:val="en-US" w:eastAsia="zh-CN" w:bidi="ar-SA"/>
                    </w:rPr>
                  </w:pPr>
                  <w:r>
                    <w:rPr>
                      <w:rFonts w:hint="eastAsia" w:ascii="Times New Roman" w:hAnsi="Times New Roman" w:eastAsia="仿宋" w:cs="Times New Roman"/>
                      <w:b w:val="0"/>
                      <w:bCs w:val="0"/>
                      <w:sz w:val="21"/>
                      <w:szCs w:val="21"/>
                      <w:lang w:val="en-US" w:eastAsia="zh-CN"/>
                    </w:rPr>
                    <w:t>0.036</w:t>
                  </w:r>
                </w:p>
              </w:tc>
              <w:tc>
                <w:tcPr>
                  <w:tcW w:w="126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3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kern w:val="2"/>
                      <w:sz w:val="21"/>
                      <w:szCs w:val="21"/>
                      <w:lang w:val="en-US" w:eastAsia="zh-CN" w:bidi="ar-SA"/>
                    </w:rPr>
                  </w:pPr>
                  <w:r>
                    <w:rPr>
                      <w:rFonts w:hint="eastAsia" w:ascii="Times New Roman" w:hAnsi="Times New Roman" w:eastAsia="仿宋" w:cs="Times New Roman"/>
                      <w:b w:val="0"/>
                      <w:bCs w:val="0"/>
                      <w:sz w:val="21"/>
                      <w:szCs w:val="21"/>
                      <w:lang w:val="en-US" w:eastAsia="zh-CN"/>
                    </w:rPr>
                    <w:t>12</w:t>
                  </w:r>
                </w:p>
              </w:tc>
              <w:tc>
                <w:tcPr>
                  <w:tcW w:w="8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sz w:val="21"/>
                      <w:szCs w:val="21"/>
                      <w:lang w:val="en-US" w:eastAsia="zh-CN"/>
                    </w:rPr>
                    <w:t>废过滤棉</w:t>
                  </w:r>
                </w:p>
              </w:tc>
              <w:tc>
                <w:tcPr>
                  <w:tcW w:w="36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p>
              </w:tc>
              <w:tc>
                <w:tcPr>
                  <w:tcW w:w="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T/In</w:t>
                  </w:r>
                </w:p>
              </w:tc>
              <w:tc>
                <w:tcPr>
                  <w:tcW w:w="7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kern w:val="0"/>
                      <w:sz w:val="21"/>
                      <w:szCs w:val="21"/>
                      <w:highlight w:val="none"/>
                      <w:lang w:val="en-US" w:eastAsia="zh-CN" w:bidi="ar-SA"/>
                    </w:rPr>
                  </w:pPr>
                  <w:r>
                    <w:rPr>
                      <w:rFonts w:hint="eastAsia" w:ascii="Times New Roman" w:hAnsi="Times New Roman" w:eastAsia="仿宋" w:cs="Times New Roman"/>
                      <w:b w:val="0"/>
                      <w:bCs w:val="0"/>
                      <w:kern w:val="0"/>
                      <w:sz w:val="21"/>
                      <w:szCs w:val="21"/>
                      <w:highlight w:val="none"/>
                      <w:lang w:val="en-US" w:eastAsia="zh-CN"/>
                    </w:rPr>
                    <w:t>900-041-49</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kern w:val="2"/>
                      <w:sz w:val="21"/>
                      <w:szCs w:val="21"/>
                      <w:lang w:val="en-US" w:eastAsia="zh-CN" w:bidi="ar-SA"/>
                    </w:rPr>
                  </w:pPr>
                  <w:r>
                    <w:rPr>
                      <w:rFonts w:hint="eastAsia" w:ascii="Times New Roman" w:hAnsi="Times New Roman" w:eastAsia="仿宋" w:cs="Times New Roman"/>
                      <w:b w:val="0"/>
                      <w:bCs w:val="0"/>
                      <w:sz w:val="21"/>
                      <w:szCs w:val="21"/>
                      <w:lang w:val="en-US" w:eastAsia="zh-CN"/>
                    </w:rPr>
                    <w:t>0</w:t>
                  </w:r>
                  <w:r>
                    <w:rPr>
                      <w:rFonts w:hint="eastAsia" w:cs="Times New Roman"/>
                      <w:b w:val="0"/>
                      <w:bCs w:val="0"/>
                      <w:sz w:val="21"/>
                      <w:szCs w:val="21"/>
                      <w:lang w:val="en-US" w:eastAsia="zh-CN"/>
                    </w:rPr>
                    <w:t>.01</w:t>
                  </w:r>
                </w:p>
              </w:tc>
              <w:tc>
                <w:tcPr>
                  <w:tcW w:w="126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3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kern w:val="2"/>
                      <w:sz w:val="21"/>
                      <w:szCs w:val="21"/>
                      <w:lang w:val="en-US" w:eastAsia="zh-CN" w:bidi="ar-SA"/>
                    </w:rPr>
                  </w:pPr>
                  <w:r>
                    <w:rPr>
                      <w:rFonts w:hint="eastAsia" w:ascii="Times New Roman" w:hAnsi="Times New Roman" w:eastAsia="仿宋" w:cs="Times New Roman"/>
                      <w:b w:val="0"/>
                      <w:bCs w:val="0"/>
                      <w:sz w:val="21"/>
                      <w:szCs w:val="21"/>
                      <w:lang w:val="en-US" w:eastAsia="zh-CN"/>
                    </w:rPr>
                    <w:t>13</w:t>
                  </w:r>
                </w:p>
              </w:tc>
              <w:tc>
                <w:tcPr>
                  <w:tcW w:w="8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sz w:val="21"/>
                      <w:szCs w:val="21"/>
                      <w:lang w:val="en-US" w:eastAsia="zh-CN"/>
                    </w:rPr>
                    <w:t>含油劳保用品</w:t>
                  </w:r>
                </w:p>
              </w:tc>
              <w:tc>
                <w:tcPr>
                  <w:tcW w:w="36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p>
              </w:tc>
              <w:tc>
                <w:tcPr>
                  <w:tcW w:w="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T/In</w:t>
                  </w:r>
                </w:p>
              </w:tc>
              <w:tc>
                <w:tcPr>
                  <w:tcW w:w="7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kern w:val="0"/>
                      <w:sz w:val="21"/>
                      <w:szCs w:val="21"/>
                      <w:highlight w:val="none"/>
                      <w:lang w:val="en-US" w:eastAsia="zh-CN" w:bidi="ar-SA"/>
                    </w:rPr>
                  </w:pPr>
                  <w:r>
                    <w:rPr>
                      <w:rFonts w:hint="eastAsia" w:ascii="Times New Roman" w:hAnsi="Times New Roman" w:eastAsia="仿宋" w:cs="Times New Roman"/>
                      <w:b w:val="0"/>
                      <w:bCs w:val="0"/>
                      <w:kern w:val="0"/>
                      <w:sz w:val="21"/>
                      <w:szCs w:val="21"/>
                      <w:highlight w:val="none"/>
                      <w:lang w:val="en-US" w:eastAsia="zh-CN"/>
                    </w:rPr>
                    <w:t>900-041-49</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kern w:val="2"/>
                      <w:sz w:val="21"/>
                      <w:szCs w:val="21"/>
                      <w:lang w:val="en-US" w:eastAsia="zh-CN" w:bidi="ar-SA"/>
                    </w:rPr>
                  </w:pPr>
                  <w:r>
                    <w:rPr>
                      <w:rFonts w:hint="eastAsia" w:ascii="Times New Roman" w:hAnsi="Times New Roman" w:eastAsia="仿宋" w:cs="Times New Roman"/>
                      <w:b w:val="0"/>
                      <w:bCs w:val="0"/>
                      <w:sz w:val="21"/>
                      <w:szCs w:val="21"/>
                      <w:lang w:val="en-US" w:eastAsia="zh-CN"/>
                    </w:rPr>
                    <w:t>0.05</w:t>
                  </w:r>
                </w:p>
              </w:tc>
              <w:tc>
                <w:tcPr>
                  <w:tcW w:w="126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由环卫部门统一清运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3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kern w:val="2"/>
                      <w:sz w:val="21"/>
                      <w:szCs w:val="21"/>
                      <w:lang w:val="en-US" w:eastAsia="zh-CN" w:bidi="ar-SA"/>
                    </w:rPr>
                  </w:pPr>
                  <w:r>
                    <w:rPr>
                      <w:rFonts w:hint="eastAsia" w:ascii="Times New Roman" w:hAnsi="Times New Roman" w:eastAsia="仿宋" w:cs="Times New Roman"/>
                      <w:b w:val="0"/>
                      <w:bCs w:val="0"/>
                      <w:sz w:val="21"/>
                      <w:szCs w:val="21"/>
                      <w:lang w:val="en-US" w:eastAsia="zh-CN"/>
                    </w:rPr>
                    <w:t>14</w:t>
                  </w:r>
                </w:p>
              </w:tc>
              <w:tc>
                <w:tcPr>
                  <w:tcW w:w="89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kern w:val="0"/>
                      <w:sz w:val="21"/>
                      <w:szCs w:val="21"/>
                      <w:highlight w:val="none"/>
                      <w:lang w:val="en-US" w:eastAsia="zh-CN"/>
                    </w:rPr>
                    <w:t>生活垃圾</w:t>
                  </w:r>
                </w:p>
              </w:tc>
              <w:tc>
                <w:tcPr>
                  <w:tcW w:w="3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生活垃圾</w:t>
                  </w:r>
                </w:p>
              </w:tc>
              <w:tc>
                <w:tcPr>
                  <w:tcW w:w="3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7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kern w:val="0"/>
                      <w:sz w:val="21"/>
                      <w:szCs w:val="21"/>
                      <w:highlight w:val="none"/>
                      <w:lang w:val="en-US" w:eastAsia="zh-CN" w:bidi="ar-SA"/>
                    </w:rPr>
                  </w:pPr>
                  <w:r>
                    <w:rPr>
                      <w:rFonts w:hint="eastAsia" w:cs="Times New Roman"/>
                      <w:b w:val="0"/>
                      <w:bCs w:val="0"/>
                      <w:kern w:val="0"/>
                      <w:sz w:val="21"/>
                      <w:szCs w:val="21"/>
                      <w:highlight w:val="none"/>
                      <w:lang w:val="en-US" w:eastAsia="zh-CN"/>
                    </w:rPr>
                    <w:t>/</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kern w:val="2"/>
                      <w:sz w:val="21"/>
                      <w:szCs w:val="21"/>
                      <w:lang w:val="en-US" w:eastAsia="zh-CN" w:bidi="ar-SA"/>
                    </w:rPr>
                  </w:pPr>
                  <w:r>
                    <w:rPr>
                      <w:rFonts w:hint="eastAsia" w:ascii="Times New Roman" w:hAnsi="Times New Roman" w:eastAsia="仿宋" w:cs="Times New Roman"/>
                      <w:b w:val="0"/>
                      <w:bCs w:val="0"/>
                      <w:kern w:val="0"/>
                      <w:sz w:val="21"/>
                      <w:szCs w:val="21"/>
                      <w:lang w:val="en-US" w:eastAsia="zh-CN"/>
                    </w:rPr>
                    <w:t>42.25</w:t>
                  </w:r>
                </w:p>
              </w:tc>
              <w:tc>
                <w:tcPr>
                  <w:tcW w:w="126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val="0"/>
                      <w:bCs w:val="0"/>
                      <w:color w:val="auto"/>
                      <w:sz w:val="21"/>
                      <w:szCs w:val="21"/>
                      <w:lang w:val="en-US" w:eastAsia="zh-CN"/>
                    </w:rPr>
                  </w:pP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ascii="Times New Roman" w:hAnsi="Times New Roman" w:cs="Times New Roman"/>
                <w:color w:val="auto"/>
                <w:kern w:val="0"/>
                <w:sz w:val="24"/>
                <w:szCs w:val="20"/>
                <w:lang w:val="en-US" w:eastAsia="zh-CN" w:bidi="ar-SA"/>
              </w:rPr>
            </w:pPr>
            <w:r>
              <w:rPr>
                <w:rFonts w:hint="eastAsia" w:ascii="Times New Roman" w:hAnsi="Times New Roman" w:cs="Times New Roman"/>
                <w:color w:val="auto"/>
                <w:kern w:val="0"/>
                <w:sz w:val="24"/>
                <w:szCs w:val="20"/>
                <w:lang w:val="en-US" w:eastAsia="zh-CN" w:bidi="ar-SA"/>
              </w:rPr>
              <w:t>原有项目固体废物均合理处置。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cs="Times New Roman"/>
                <w:color w:val="auto"/>
                <w:kern w:val="0"/>
                <w:sz w:val="24"/>
                <w:szCs w:val="20"/>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cs="Times New Roman"/>
                <w:color w:val="auto"/>
                <w:kern w:val="0"/>
                <w:sz w:val="24"/>
                <w:szCs w:val="20"/>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cs="Times New Roman"/>
                <w:color w:val="auto"/>
                <w:kern w:val="0"/>
                <w:sz w:val="24"/>
                <w:szCs w:val="20"/>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cs="Times New Roman"/>
                <w:color w:val="auto"/>
                <w:kern w:val="0"/>
                <w:sz w:val="24"/>
                <w:szCs w:val="20"/>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ascii="Times New Roman" w:hAnsi="Times New Roman" w:cs="Times New Roman"/>
                <w:color w:val="auto"/>
                <w:kern w:val="0"/>
                <w:sz w:val="24"/>
                <w:szCs w:val="20"/>
                <w:lang w:val="en-US" w:eastAsia="zh-CN" w:bidi="ar-SA"/>
              </w:rPr>
            </w:pPr>
            <w:r>
              <w:rPr>
                <w:rFonts w:hint="eastAsia" w:cs="Times New Roman"/>
                <w:color w:val="auto"/>
                <w:kern w:val="0"/>
                <w:sz w:val="24"/>
                <w:szCs w:val="20"/>
                <w:lang w:val="en-US" w:eastAsia="zh-CN" w:bidi="ar-SA"/>
              </w:rPr>
              <w:t>（5）</w:t>
            </w:r>
            <w:r>
              <w:rPr>
                <w:rFonts w:hint="eastAsia" w:ascii="Times New Roman" w:hAnsi="Times New Roman" w:cs="Times New Roman"/>
                <w:color w:val="auto"/>
                <w:kern w:val="0"/>
                <w:sz w:val="24"/>
                <w:szCs w:val="20"/>
                <w:lang w:val="en-US" w:eastAsia="zh-CN" w:bidi="ar-SA"/>
              </w:rPr>
              <w:t>原有项目污染物排放总量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lang w:val="en-US"/>
              </w:rPr>
            </w:pPr>
            <w:r>
              <w:rPr>
                <w:rFonts w:hint="default" w:ascii="Times New Roman" w:hAnsi="Times New Roman" w:eastAsia="仿宋" w:cs="Times New Roman"/>
                <w:b/>
                <w:color w:val="auto"/>
                <w:sz w:val="21"/>
                <w:szCs w:val="21"/>
              </w:rPr>
              <w:t>表</w:t>
            </w:r>
            <w:r>
              <w:rPr>
                <w:rFonts w:hint="eastAsia" w:ascii="Times New Roman" w:hAnsi="Times New Roman" w:cs="Times New Roman"/>
                <w:b/>
                <w:color w:val="auto"/>
                <w:sz w:val="21"/>
                <w:szCs w:val="21"/>
                <w:lang w:val="en-US" w:eastAsia="zh-CN"/>
              </w:rPr>
              <w:t>2-</w:t>
            </w:r>
            <w:r>
              <w:rPr>
                <w:rFonts w:hint="eastAsia" w:cs="Times New Roman"/>
                <w:b/>
                <w:color w:val="auto"/>
                <w:sz w:val="21"/>
                <w:szCs w:val="21"/>
                <w:lang w:val="en-US" w:eastAsia="zh-CN"/>
              </w:rPr>
              <w:t>23</w:t>
            </w:r>
            <w:r>
              <w:rPr>
                <w:rFonts w:hint="default" w:ascii="Times New Roman" w:hAnsi="Times New Roman" w:eastAsia="仿宋" w:cs="Times New Roman"/>
                <w:b/>
                <w:color w:val="auto"/>
                <w:sz w:val="21"/>
                <w:szCs w:val="21"/>
                <w:lang w:val="en-US" w:eastAsia="zh-CN"/>
              </w:rPr>
              <w:t xml:space="preserve">  </w:t>
            </w:r>
            <w:r>
              <w:rPr>
                <w:rFonts w:hint="eastAsia" w:ascii="Times New Roman" w:hAnsi="Times New Roman" w:cs="Times New Roman"/>
                <w:b/>
                <w:color w:val="auto"/>
                <w:sz w:val="21"/>
                <w:szCs w:val="21"/>
                <w:lang w:val="en-US" w:eastAsia="zh-CN"/>
              </w:rPr>
              <w:t>原有项目污染物排放总量控制表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99"/>
              <w:gridCol w:w="1080"/>
              <w:gridCol w:w="1995"/>
              <w:gridCol w:w="2535"/>
              <w:gridCol w:w="177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bCs w:val="0"/>
                      <w:color w:val="auto"/>
                      <w:sz w:val="21"/>
                      <w:szCs w:val="21"/>
                      <w:lang w:eastAsia="zh-CN"/>
                    </w:rPr>
                  </w:pPr>
                  <w:r>
                    <w:rPr>
                      <w:rFonts w:hint="eastAsia" w:ascii="Times New Roman" w:hAnsi="Times New Roman" w:cs="Times New Roman"/>
                      <w:b/>
                      <w:bCs w:val="0"/>
                      <w:color w:val="auto"/>
                      <w:sz w:val="21"/>
                      <w:szCs w:val="21"/>
                      <w:lang w:val="en-US" w:eastAsia="zh-CN"/>
                    </w:rPr>
                    <w:t>种类</w:t>
                  </w:r>
                </w:p>
              </w:tc>
              <w:tc>
                <w:tcPr>
                  <w:tcW w:w="1833" w:type="pct"/>
                  <w:gridSpan w:val="2"/>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污染物名称</w:t>
                  </w:r>
                </w:p>
              </w:tc>
              <w:tc>
                <w:tcPr>
                  <w:tcW w:w="1511" w:type="pct"/>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环评批复许可</w:t>
                  </w:r>
                  <w:r>
                    <w:rPr>
                      <w:rFonts w:hint="eastAsia" w:ascii="Times New Roman" w:hAnsi="Times New Roman" w:cs="Times New Roman"/>
                      <w:b/>
                      <w:bCs w:val="0"/>
                      <w:color w:val="auto"/>
                      <w:sz w:val="21"/>
                      <w:szCs w:val="21"/>
                      <w:highlight w:val="none"/>
                      <w:lang w:val="en-US" w:eastAsia="zh-CN"/>
                    </w:rPr>
                    <w:t>排放量t/a</w:t>
                  </w:r>
                </w:p>
              </w:tc>
              <w:tc>
                <w:tcPr>
                  <w:tcW w:w="1059" w:type="pct"/>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实际排放量t/a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Merge w:val="restart"/>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Cs/>
                      <w:color w:val="auto"/>
                      <w:sz w:val="21"/>
                      <w:szCs w:val="21"/>
                      <w:lang w:eastAsia="zh-CN"/>
                    </w:rPr>
                  </w:pPr>
                  <w:r>
                    <w:rPr>
                      <w:rFonts w:hint="eastAsia" w:ascii="Times New Roman" w:hAnsi="Times New Roman" w:cs="Times New Roman"/>
                      <w:bCs/>
                      <w:color w:val="auto"/>
                      <w:sz w:val="21"/>
                      <w:szCs w:val="21"/>
                      <w:lang w:val="en-US" w:eastAsia="zh-CN"/>
                    </w:rPr>
                    <w:t>废气</w:t>
                  </w:r>
                </w:p>
              </w:tc>
              <w:tc>
                <w:tcPr>
                  <w:tcW w:w="1833"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VOCs</w:t>
                  </w:r>
                </w:p>
              </w:tc>
              <w:tc>
                <w:tcPr>
                  <w:tcW w:w="151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0.1332</w:t>
                  </w:r>
                </w:p>
              </w:tc>
              <w:tc>
                <w:tcPr>
                  <w:tcW w:w="10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0.07518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Merge w:val="continue"/>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z w:val="21"/>
                      <w:szCs w:val="21"/>
                    </w:rPr>
                  </w:pPr>
                </w:p>
              </w:tc>
              <w:tc>
                <w:tcPr>
                  <w:tcW w:w="1833"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颗粒物</w:t>
                  </w:r>
                </w:p>
              </w:tc>
              <w:tc>
                <w:tcPr>
                  <w:tcW w:w="151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0.000675</w:t>
                  </w:r>
                </w:p>
              </w:tc>
              <w:tc>
                <w:tcPr>
                  <w:tcW w:w="10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Merge w:val="restart"/>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Cs/>
                      <w:color w:val="auto"/>
                      <w:sz w:val="21"/>
                      <w:szCs w:val="21"/>
                      <w:lang w:val="en-US" w:eastAsia="zh-CN"/>
                    </w:rPr>
                  </w:pPr>
                  <w:r>
                    <w:rPr>
                      <w:rFonts w:hint="eastAsia" w:ascii="Times New Roman" w:hAnsi="Times New Roman" w:cs="Times New Roman"/>
                      <w:bCs/>
                      <w:color w:val="auto"/>
                      <w:sz w:val="21"/>
                      <w:szCs w:val="21"/>
                      <w:lang w:val="en-US" w:eastAsia="zh-CN"/>
                    </w:rPr>
                    <w:t>废水</w:t>
                  </w:r>
                </w:p>
              </w:tc>
              <w:tc>
                <w:tcPr>
                  <w:tcW w:w="643"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lang w:val="en-US" w:eastAsia="zh-CN"/>
                    </w:rPr>
                  </w:pPr>
                  <w:r>
                    <w:rPr>
                      <w:rFonts w:hint="eastAsia" w:cs="Times New Roman"/>
                      <w:bCs/>
                      <w:color w:val="auto"/>
                      <w:sz w:val="21"/>
                      <w:szCs w:val="21"/>
                      <w:lang w:val="en-US" w:eastAsia="zh-CN"/>
                    </w:rPr>
                    <w:t>生活污水</w:t>
                  </w:r>
                </w:p>
              </w:tc>
              <w:tc>
                <w:tcPr>
                  <w:tcW w:w="118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color w:val="auto"/>
                      <w:sz w:val="21"/>
                      <w:szCs w:val="21"/>
                    </w:rPr>
                    <w:t>废水量</w:t>
                  </w:r>
                </w:p>
              </w:tc>
              <w:tc>
                <w:tcPr>
                  <w:tcW w:w="151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cs="Times New Roman"/>
                      <w:bCs/>
                      <w:color w:val="auto"/>
                      <w:sz w:val="21"/>
                      <w:szCs w:val="21"/>
                      <w:highlight w:val="none"/>
                      <w:lang w:val="en-US" w:eastAsia="zh-CN"/>
                    </w:rPr>
                    <w:t>8112</w:t>
                  </w:r>
                </w:p>
              </w:tc>
              <w:tc>
                <w:tcPr>
                  <w:tcW w:w="177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kern w:val="2"/>
                      <w:sz w:val="21"/>
                      <w:szCs w:val="21"/>
                      <w:highlight w:val="none"/>
                      <w:lang w:val="en-US" w:eastAsia="zh-CN" w:bidi="ar-SA"/>
                    </w:rPr>
                  </w:pPr>
                  <w:r>
                    <w:rPr>
                      <w:rFonts w:hint="eastAsia" w:ascii="Times New Roman" w:hAnsi="Times New Roman" w:eastAsia="仿宋" w:cs="Times New Roman"/>
                      <w:b w:val="0"/>
                      <w:bCs/>
                      <w:color w:val="auto"/>
                      <w:sz w:val="21"/>
                      <w:szCs w:val="21"/>
                      <w:highlight w:val="none"/>
                      <w:lang w:val="en-US" w:eastAsia="zh-CN"/>
                    </w:rPr>
                    <w:t>8112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Merge w:val="continue"/>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Cs/>
                      <w:color w:val="auto"/>
                      <w:sz w:val="21"/>
                      <w:szCs w:val="21"/>
                      <w:lang w:val="en-US" w:eastAsia="zh-CN"/>
                    </w:rPr>
                  </w:pPr>
                </w:p>
              </w:tc>
              <w:tc>
                <w:tcPr>
                  <w:tcW w:w="64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bCs/>
                      <w:color w:val="auto"/>
                      <w:sz w:val="21"/>
                      <w:szCs w:val="21"/>
                      <w:lang w:val="en-US" w:eastAsia="zh-CN"/>
                    </w:rPr>
                  </w:pPr>
                </w:p>
              </w:tc>
              <w:tc>
                <w:tcPr>
                  <w:tcW w:w="118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color w:val="auto"/>
                      <w:sz w:val="21"/>
                      <w:szCs w:val="21"/>
                    </w:rPr>
                    <w:t>COD</w:t>
                  </w:r>
                </w:p>
              </w:tc>
              <w:tc>
                <w:tcPr>
                  <w:tcW w:w="151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ascii="Times New Roman" w:hAnsi="Times New Roman" w:eastAsia="仿宋" w:cs="Times New Roman"/>
                      <w:bCs/>
                      <w:sz w:val="21"/>
                      <w:szCs w:val="21"/>
                      <w:lang w:val="en-US" w:eastAsia="zh-CN"/>
                    </w:rPr>
                    <w:t>3.245</w:t>
                  </w:r>
                </w:p>
              </w:tc>
              <w:tc>
                <w:tcPr>
                  <w:tcW w:w="177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Cs/>
                      <w:color w:val="auto"/>
                      <w:kern w:val="2"/>
                      <w:sz w:val="21"/>
                      <w:szCs w:val="21"/>
                      <w:highlight w:val="none"/>
                      <w:lang w:val="en-US" w:eastAsia="zh-CN" w:bidi="ar-SA"/>
                    </w:rPr>
                  </w:pPr>
                  <w:r>
                    <w:rPr>
                      <w:rFonts w:hint="eastAsia" w:ascii="Times New Roman" w:hAnsi="Times New Roman" w:eastAsia="仿宋" w:cs="Times New Roman"/>
                      <w:b w:val="0"/>
                      <w:bCs/>
                      <w:color w:val="auto"/>
                      <w:sz w:val="21"/>
                      <w:szCs w:val="21"/>
                      <w:highlight w:val="none"/>
                      <w:lang w:val="en-US" w:eastAsia="zh-CN"/>
                    </w:rPr>
                    <w:t xml:space="preserve">2.56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Merge w:val="continue"/>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Cs/>
                      <w:color w:val="auto"/>
                      <w:sz w:val="21"/>
                      <w:szCs w:val="21"/>
                      <w:lang w:val="en-US" w:eastAsia="zh-CN"/>
                    </w:rPr>
                  </w:pPr>
                </w:p>
              </w:tc>
              <w:tc>
                <w:tcPr>
                  <w:tcW w:w="64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bCs/>
                      <w:color w:val="auto"/>
                      <w:sz w:val="21"/>
                      <w:szCs w:val="21"/>
                      <w:lang w:val="en-US" w:eastAsia="zh-CN"/>
                    </w:rPr>
                  </w:pPr>
                </w:p>
              </w:tc>
              <w:tc>
                <w:tcPr>
                  <w:tcW w:w="118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color w:val="auto"/>
                      <w:sz w:val="21"/>
                      <w:szCs w:val="21"/>
                    </w:rPr>
                    <w:t>SS</w:t>
                  </w:r>
                </w:p>
              </w:tc>
              <w:tc>
                <w:tcPr>
                  <w:tcW w:w="151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ascii="Times New Roman" w:hAnsi="Times New Roman" w:eastAsia="仿宋" w:cs="Times New Roman"/>
                      <w:bCs/>
                      <w:sz w:val="21"/>
                      <w:szCs w:val="21"/>
                      <w:lang w:val="en-US" w:eastAsia="zh-CN"/>
                    </w:rPr>
                    <w:t>2.434</w:t>
                  </w:r>
                </w:p>
              </w:tc>
              <w:tc>
                <w:tcPr>
                  <w:tcW w:w="177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Cs/>
                      <w:color w:val="auto"/>
                      <w:kern w:val="2"/>
                      <w:sz w:val="21"/>
                      <w:szCs w:val="21"/>
                      <w:highlight w:val="none"/>
                      <w:lang w:val="en-US" w:eastAsia="zh-CN" w:bidi="ar-SA"/>
                    </w:rPr>
                  </w:pPr>
                  <w:r>
                    <w:rPr>
                      <w:rFonts w:hint="eastAsia" w:ascii="Times New Roman" w:hAnsi="Times New Roman" w:eastAsia="仿宋" w:cs="Times New Roman"/>
                      <w:b w:val="0"/>
                      <w:bCs/>
                      <w:color w:val="auto"/>
                      <w:sz w:val="21"/>
                      <w:szCs w:val="21"/>
                      <w:highlight w:val="none"/>
                      <w:lang w:val="en-US" w:eastAsia="zh-CN"/>
                    </w:rPr>
                    <w:t xml:space="preserve">0.34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Merge w:val="continue"/>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Cs/>
                      <w:color w:val="auto"/>
                      <w:sz w:val="21"/>
                      <w:szCs w:val="21"/>
                      <w:lang w:val="en-US" w:eastAsia="zh-CN"/>
                    </w:rPr>
                  </w:pPr>
                </w:p>
              </w:tc>
              <w:tc>
                <w:tcPr>
                  <w:tcW w:w="64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bCs/>
                      <w:color w:val="auto"/>
                      <w:sz w:val="21"/>
                      <w:szCs w:val="21"/>
                      <w:lang w:val="en-US" w:eastAsia="zh-CN"/>
                    </w:rPr>
                  </w:pPr>
                </w:p>
              </w:tc>
              <w:tc>
                <w:tcPr>
                  <w:tcW w:w="118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color w:val="auto"/>
                      <w:sz w:val="21"/>
                      <w:szCs w:val="21"/>
                    </w:rPr>
                    <w:t>NH</w:t>
                  </w:r>
                  <w:r>
                    <w:rPr>
                      <w:rFonts w:hint="default" w:ascii="Times New Roman" w:hAnsi="Times New Roman" w:eastAsia="仿宋" w:cs="Times New Roman"/>
                      <w:color w:val="auto"/>
                      <w:sz w:val="21"/>
                      <w:szCs w:val="21"/>
                      <w:vertAlign w:val="subscript"/>
                    </w:rPr>
                    <w:t>3</w:t>
                  </w:r>
                  <w:r>
                    <w:rPr>
                      <w:rFonts w:hint="default" w:ascii="Times New Roman" w:hAnsi="Times New Roman" w:eastAsia="仿宋" w:cs="Times New Roman"/>
                      <w:color w:val="auto"/>
                      <w:sz w:val="21"/>
                      <w:szCs w:val="21"/>
                    </w:rPr>
                    <w:t>-N</w:t>
                  </w:r>
                </w:p>
              </w:tc>
              <w:tc>
                <w:tcPr>
                  <w:tcW w:w="151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ascii="Times New Roman" w:hAnsi="Times New Roman" w:eastAsia="仿宋" w:cs="Times New Roman"/>
                      <w:bCs/>
                      <w:sz w:val="21"/>
                      <w:szCs w:val="21"/>
                      <w:lang w:val="en-US" w:eastAsia="zh-CN"/>
                    </w:rPr>
                    <w:t>0.203</w:t>
                  </w:r>
                </w:p>
              </w:tc>
              <w:tc>
                <w:tcPr>
                  <w:tcW w:w="177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kern w:val="2"/>
                      <w:sz w:val="21"/>
                      <w:szCs w:val="21"/>
                      <w:highlight w:val="none"/>
                      <w:lang w:val="en-US" w:eastAsia="zh-CN" w:bidi="ar-SA"/>
                    </w:rPr>
                  </w:pPr>
                  <w:r>
                    <w:rPr>
                      <w:rFonts w:hint="eastAsia" w:ascii="Times New Roman" w:hAnsi="Times New Roman" w:eastAsia="仿宋" w:cs="Times New Roman"/>
                      <w:b w:val="0"/>
                      <w:bCs/>
                      <w:color w:val="auto"/>
                      <w:sz w:val="21"/>
                      <w:szCs w:val="21"/>
                      <w:highlight w:val="none"/>
                      <w:lang w:val="en-US" w:eastAsia="zh-CN"/>
                    </w:rPr>
                    <w:t xml:space="preserve">0.13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Merge w:val="continue"/>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z w:val="21"/>
                      <w:szCs w:val="21"/>
                    </w:rPr>
                  </w:pPr>
                </w:p>
              </w:tc>
              <w:tc>
                <w:tcPr>
                  <w:tcW w:w="64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rPr>
                  </w:pPr>
                </w:p>
              </w:tc>
              <w:tc>
                <w:tcPr>
                  <w:tcW w:w="118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Cs/>
                      <w:color w:val="auto"/>
                      <w:kern w:val="2"/>
                      <w:sz w:val="21"/>
                      <w:szCs w:val="21"/>
                      <w:lang w:val="en-US" w:eastAsia="zh-CN" w:bidi="ar-SA"/>
                    </w:rPr>
                  </w:pPr>
                  <w:r>
                    <w:rPr>
                      <w:rFonts w:hint="eastAsia" w:cs="Times New Roman"/>
                      <w:color w:val="auto"/>
                      <w:sz w:val="21"/>
                      <w:szCs w:val="21"/>
                      <w:lang w:val="en-US" w:eastAsia="zh-CN"/>
                    </w:rPr>
                    <w:t>动植物油</w:t>
                  </w:r>
                </w:p>
              </w:tc>
              <w:tc>
                <w:tcPr>
                  <w:tcW w:w="151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bCs/>
                      <w:sz w:val="21"/>
                      <w:szCs w:val="21"/>
                    </w:rPr>
                    <w:t>0.</w:t>
                  </w:r>
                  <w:r>
                    <w:rPr>
                      <w:rFonts w:hint="eastAsia" w:ascii="Times New Roman" w:hAnsi="Times New Roman" w:eastAsia="仿宋" w:cs="Times New Roman"/>
                      <w:bCs/>
                      <w:sz w:val="21"/>
                      <w:szCs w:val="21"/>
                      <w:lang w:val="en-US" w:eastAsia="zh-CN"/>
                    </w:rPr>
                    <w:t>081</w:t>
                  </w:r>
                </w:p>
              </w:tc>
              <w:tc>
                <w:tcPr>
                  <w:tcW w:w="177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kern w:val="2"/>
                      <w:sz w:val="21"/>
                      <w:szCs w:val="21"/>
                      <w:highlight w:val="none"/>
                      <w:lang w:val="en-US" w:eastAsia="zh-CN" w:bidi="ar-SA"/>
                    </w:rPr>
                  </w:pPr>
                  <w:r>
                    <w:rPr>
                      <w:rFonts w:hint="eastAsia" w:ascii="Times New Roman" w:hAnsi="Times New Roman" w:eastAsia="仿宋" w:cs="Times New Roman"/>
                      <w:b w:val="0"/>
                      <w:bCs/>
                      <w:color w:val="auto"/>
                      <w:sz w:val="21"/>
                      <w:szCs w:val="21"/>
                      <w:highlight w:val="none"/>
                      <w:lang w:val="en-US" w:eastAsia="zh-CN"/>
                    </w:rPr>
                    <w:t xml:space="preserve">0.02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Merge w:val="continue"/>
                  <w:noWrap w:val="0"/>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z w:val="21"/>
                      <w:szCs w:val="21"/>
                    </w:rPr>
                  </w:pPr>
                </w:p>
              </w:tc>
              <w:tc>
                <w:tcPr>
                  <w:tcW w:w="64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Cs/>
                      <w:color w:val="auto"/>
                      <w:sz w:val="21"/>
                      <w:szCs w:val="21"/>
                    </w:rPr>
                  </w:pPr>
                </w:p>
              </w:tc>
              <w:tc>
                <w:tcPr>
                  <w:tcW w:w="118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TP</w:t>
                  </w:r>
                </w:p>
              </w:tc>
              <w:tc>
                <w:tcPr>
                  <w:tcW w:w="151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bCs/>
                      <w:sz w:val="21"/>
                      <w:szCs w:val="21"/>
                    </w:rPr>
                    <w:t>0.</w:t>
                  </w:r>
                  <w:r>
                    <w:rPr>
                      <w:rFonts w:hint="eastAsia" w:ascii="Times New Roman" w:hAnsi="Times New Roman" w:eastAsia="仿宋" w:cs="Times New Roman"/>
                      <w:bCs/>
                      <w:sz w:val="21"/>
                      <w:szCs w:val="21"/>
                      <w:lang w:val="en-US" w:eastAsia="zh-CN"/>
                    </w:rPr>
                    <w:t>0406</w:t>
                  </w:r>
                </w:p>
              </w:tc>
              <w:tc>
                <w:tcPr>
                  <w:tcW w:w="177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Cs/>
                      <w:color w:val="auto"/>
                      <w:kern w:val="2"/>
                      <w:sz w:val="21"/>
                      <w:szCs w:val="21"/>
                      <w:highlight w:val="none"/>
                      <w:lang w:val="en-US" w:eastAsia="zh-CN" w:bidi="ar-SA"/>
                    </w:rPr>
                  </w:pPr>
                  <w:r>
                    <w:rPr>
                      <w:rFonts w:hint="eastAsia" w:ascii="Times New Roman" w:hAnsi="Times New Roman" w:eastAsia="仿宋" w:cs="Times New Roman"/>
                      <w:b w:val="0"/>
                      <w:bCs/>
                      <w:color w:val="auto"/>
                      <w:sz w:val="21"/>
                      <w:szCs w:val="21"/>
                      <w:highlight w:val="none"/>
                      <w:lang w:val="en-US" w:eastAsia="zh-CN"/>
                    </w:rPr>
                    <w:t xml:space="preserve">0.03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428" w:type="pct"/>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rPr>
                  </w:pPr>
                  <w:r>
                    <w:rPr>
                      <w:rFonts w:hint="eastAsia" w:ascii="Times New Roman" w:hAnsi="Times New Roman" w:cs="Times New Roman"/>
                      <w:bCs/>
                      <w:color w:val="auto"/>
                      <w:sz w:val="21"/>
                      <w:szCs w:val="21"/>
                      <w:lang w:val="en-US" w:eastAsia="zh-CN"/>
                    </w:rPr>
                    <w:t>固体废物</w:t>
                  </w:r>
                </w:p>
              </w:tc>
              <w:tc>
                <w:tcPr>
                  <w:tcW w:w="151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05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cs="Times New Roman"/>
                <w:b/>
                <w:bCs/>
                <w:color w:val="auto"/>
                <w:kern w:val="0"/>
                <w:sz w:val="21"/>
                <w:szCs w:val="16"/>
                <w:lang w:val="en-US" w:eastAsia="zh-CN" w:bidi="ar-SA"/>
              </w:rPr>
            </w:pPr>
            <w:r>
              <w:rPr>
                <w:rFonts w:hint="eastAsia" w:cs="Times New Roman"/>
                <w:b/>
                <w:bCs/>
                <w:color w:val="auto"/>
                <w:kern w:val="0"/>
                <w:sz w:val="21"/>
                <w:szCs w:val="16"/>
                <w:lang w:val="en-US" w:eastAsia="zh-CN" w:bidi="ar-SA"/>
              </w:rPr>
              <w:t>注：悬浮物和动植物油许可排放量为环评量。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cs="Times New Roman"/>
                <w:b/>
                <w:bCs/>
                <w:color w:val="auto"/>
                <w:kern w:val="0"/>
                <w:sz w:val="24"/>
                <w:szCs w:val="20"/>
                <w:lang w:val="en-US" w:eastAsia="zh-CN" w:bidi="ar-SA"/>
              </w:rPr>
            </w:pPr>
            <w:r>
              <w:rPr>
                <w:rFonts w:hint="eastAsia" w:cs="Times New Roman"/>
                <w:b/>
                <w:bCs/>
                <w:color w:val="auto"/>
                <w:kern w:val="0"/>
                <w:sz w:val="24"/>
                <w:szCs w:val="20"/>
                <w:lang w:val="en-US" w:eastAsia="zh-CN" w:bidi="ar-SA"/>
              </w:rPr>
              <w:t>8、项目所在地历史遗留环境问题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auto"/>
                <w:kern w:val="0"/>
                <w:sz w:val="24"/>
                <w:szCs w:val="20"/>
                <w:lang w:val="en-US" w:eastAsia="zh-CN" w:bidi="ar-SA"/>
              </w:rPr>
            </w:pPr>
            <w:r>
              <w:rPr>
                <w:rFonts w:hint="eastAsia" w:cs="Times New Roman"/>
                <w:color w:val="auto"/>
                <w:kern w:val="0"/>
                <w:sz w:val="24"/>
                <w:szCs w:val="20"/>
                <w:lang w:val="en-US" w:eastAsia="zh-CN" w:bidi="ar-SA"/>
              </w:rPr>
              <w:t>本项目为新建厂房项目，新增用地51亩，该地块原为空地，无历史遗留环境问题。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color w:val="auto"/>
                <w:kern w:val="0"/>
                <w:sz w:val="24"/>
                <w:szCs w:val="20"/>
                <w:lang w:val="en-US" w:eastAsia="zh-CN" w:bidi="ar-SA"/>
              </w:rPr>
            </w:pPr>
            <w:r>
              <w:rPr>
                <w:rFonts w:hint="eastAsia" w:ascii="Times New Roman" w:hAnsi="Times New Roman" w:cs="Times New Roman"/>
                <w:b/>
                <w:bCs/>
                <w:color w:val="auto"/>
                <w:kern w:val="0"/>
                <w:sz w:val="24"/>
                <w:szCs w:val="20"/>
                <w:lang w:val="en-US" w:eastAsia="zh-CN" w:bidi="ar-SA"/>
              </w:rPr>
              <w:t>9、与</w:t>
            </w:r>
            <w:r>
              <w:rPr>
                <w:rFonts w:hint="default" w:ascii="Times New Roman" w:hAnsi="Times New Roman" w:cs="Times New Roman"/>
                <w:b/>
                <w:bCs/>
                <w:color w:val="auto"/>
                <w:kern w:val="0"/>
                <w:sz w:val="24"/>
                <w:szCs w:val="20"/>
                <w:lang w:val="en-US" w:eastAsia="zh-CN" w:bidi="ar-SA"/>
              </w:rPr>
              <w:t>项目</w:t>
            </w:r>
            <w:r>
              <w:rPr>
                <w:rFonts w:hint="eastAsia" w:ascii="Times New Roman" w:hAnsi="Times New Roman" w:cs="Times New Roman"/>
                <w:b/>
                <w:bCs/>
                <w:color w:val="auto"/>
                <w:kern w:val="0"/>
                <w:sz w:val="24"/>
                <w:szCs w:val="20"/>
                <w:lang w:val="en-US" w:eastAsia="zh-CN" w:bidi="ar-SA"/>
              </w:rPr>
              <w:t>有关的原有环境污染问题及</w:t>
            </w:r>
            <w:r>
              <w:rPr>
                <w:rFonts w:hint="eastAsia" w:cs="Times New Roman"/>
                <w:b/>
                <w:bCs/>
                <w:color w:val="auto"/>
                <w:kern w:val="0"/>
                <w:sz w:val="24"/>
                <w:szCs w:val="20"/>
                <w:lang w:val="en-US" w:eastAsia="zh-CN" w:bidi="ar-SA"/>
              </w:rPr>
              <w:t>“</w:t>
            </w:r>
            <w:r>
              <w:rPr>
                <w:rFonts w:hint="eastAsia" w:ascii="Times New Roman" w:hAnsi="Times New Roman" w:cs="Times New Roman"/>
                <w:b/>
                <w:bCs/>
                <w:color w:val="auto"/>
                <w:kern w:val="0"/>
                <w:sz w:val="24"/>
                <w:szCs w:val="20"/>
                <w:lang w:val="en-US" w:eastAsia="zh-CN" w:bidi="ar-SA"/>
              </w:rPr>
              <w:t>以新带老</w:t>
            </w:r>
            <w:r>
              <w:rPr>
                <w:rFonts w:hint="eastAsia" w:cs="Times New Roman"/>
                <w:b/>
                <w:bCs/>
                <w:color w:val="auto"/>
                <w:kern w:val="0"/>
                <w:sz w:val="24"/>
                <w:szCs w:val="20"/>
                <w:lang w:val="en-US" w:eastAsia="zh-CN" w:bidi="ar-SA"/>
              </w:rPr>
              <w:t>”</w:t>
            </w:r>
            <w:r>
              <w:rPr>
                <w:rFonts w:hint="eastAsia" w:ascii="Times New Roman" w:hAnsi="Times New Roman" w:cs="Times New Roman"/>
                <w:b/>
                <w:bCs/>
                <w:color w:val="auto"/>
                <w:kern w:val="0"/>
                <w:sz w:val="24"/>
                <w:szCs w:val="20"/>
                <w:lang w:val="en-US" w:eastAsia="zh-CN" w:bidi="ar-SA"/>
              </w:rPr>
              <w:t>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s="Times New Roman"/>
                <w:color w:val="auto"/>
                <w:kern w:val="0"/>
                <w:sz w:val="24"/>
                <w:szCs w:val="20"/>
                <w:lang w:val="en-US" w:eastAsia="zh-CN" w:bidi="ar-SA"/>
              </w:rPr>
            </w:pPr>
            <w:r>
              <w:rPr>
                <w:rFonts w:hint="eastAsia" w:cs="Times New Roman"/>
                <w:color w:val="auto"/>
                <w:kern w:val="0"/>
                <w:sz w:val="24"/>
                <w:szCs w:val="20"/>
                <w:lang w:val="en-US" w:eastAsia="zh-CN" w:bidi="ar-SA"/>
              </w:rPr>
              <w:t>原有项目无环境污染问题，无“以新带老”措施。</w:t>
            </w:r>
          </w:p>
          <w:p>
            <w:pPr>
              <w:pStyle w:val="7"/>
              <w:keepNext w:val="0"/>
              <w:keepLines w:val="0"/>
              <w:suppressLineNumbers w:val="0"/>
              <w:spacing w:beforeAutospacing="0" w:afterAutospacing="0"/>
              <w:ind w:left="0"/>
              <w:rPr>
                <w:rFonts w:hint="eastAsia" w:cs="Times New Roman"/>
                <w:color w:val="auto"/>
                <w:kern w:val="0"/>
                <w:sz w:val="24"/>
                <w:szCs w:val="20"/>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cs="Times New Roman"/>
                <w:color w:val="auto"/>
                <w:kern w:val="0"/>
                <w:sz w:val="24"/>
                <w:szCs w:val="20"/>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cs="Times New Roman"/>
                <w:color w:val="auto"/>
                <w:kern w:val="0"/>
                <w:sz w:val="24"/>
                <w:szCs w:val="20"/>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cs="Times New Roman"/>
                <w:color w:val="auto"/>
                <w:kern w:val="0"/>
                <w:sz w:val="24"/>
                <w:szCs w:val="20"/>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cs="Times New Roman"/>
                <w:color w:val="auto"/>
                <w:kern w:val="0"/>
                <w:sz w:val="24"/>
                <w:szCs w:val="20"/>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cs="Times New Roman"/>
                <w:color w:val="auto"/>
                <w:kern w:val="0"/>
                <w:sz w:val="24"/>
                <w:szCs w:val="20"/>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cs="Times New Roman"/>
                <w:color w:val="auto"/>
                <w:kern w:val="0"/>
                <w:sz w:val="24"/>
                <w:szCs w:val="20"/>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cs="Times New Roman"/>
                <w:color w:val="auto"/>
                <w:kern w:val="0"/>
                <w:sz w:val="24"/>
                <w:szCs w:val="20"/>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cs="Times New Roman"/>
                <w:color w:val="auto"/>
                <w:kern w:val="0"/>
                <w:sz w:val="24"/>
                <w:szCs w:val="20"/>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cs="Times New Roman"/>
                <w:color w:val="auto"/>
                <w:kern w:val="0"/>
                <w:sz w:val="24"/>
                <w:szCs w:val="20"/>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cs="Times New Roman"/>
                <w:color w:val="auto"/>
                <w:kern w:val="0"/>
                <w:sz w:val="24"/>
                <w:szCs w:val="20"/>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cs="Times New Roman"/>
                <w:color w:val="auto"/>
                <w:kern w:val="0"/>
                <w:sz w:val="24"/>
                <w:szCs w:val="20"/>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cs="Times New Roman"/>
                <w:color w:val="auto"/>
                <w:kern w:val="0"/>
                <w:sz w:val="24"/>
                <w:szCs w:val="20"/>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cs="Times New Roman"/>
                <w:color w:val="auto"/>
                <w:kern w:val="0"/>
                <w:sz w:val="24"/>
                <w:szCs w:val="20"/>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default" w:cs="Times New Roman"/>
                <w:color w:val="auto"/>
                <w:kern w:val="0"/>
                <w:sz w:val="24"/>
                <w:szCs w:val="20"/>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auto"/>
                <w:kern w:val="0"/>
                <w:sz w:val="24"/>
                <w:szCs w:val="20"/>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imes New Roman" w:hAnsi="Times New Roman" w:eastAsia="仿宋" w:cs="Times New Roman"/>
                <w:bCs/>
                <w:color w:val="auto"/>
                <w:szCs w:val="21"/>
                <w:lang w:val="en-US" w:eastAsia="zh-CN"/>
              </w:rPr>
            </w:pPr>
          </w:p>
        </w:tc>
      </w:tr>
    </w:tbl>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default" w:ascii="Times New Roman" w:hAnsi="Times New Roman" w:eastAsia="仿宋"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三、区域环境质量现状、环境保护目标及评价标准</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90" w:hRule="atLeast"/>
          <w:jc w:val="center"/>
        </w:trPr>
        <w:tc>
          <w:tcPr>
            <w:tcW w:w="24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区域</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质量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现状</w:t>
            </w:r>
          </w:p>
        </w:tc>
        <w:tc>
          <w:tcPr>
            <w:tcW w:w="47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left"/>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1、空气环境质量现状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（1）项目所在区域达标情况判断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根据《环境影响评价技术导则 大气环境》（HJ2.2-2018），项目所在区域达标情况判定优先采用国家或地方生态环境主管部门公开发布的环境质量报告或环境质量报告书中的数据或结论。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本次评价选取</w:t>
            </w:r>
            <w:r>
              <w:rPr>
                <w:rFonts w:hint="eastAsia" w:ascii="Times New Roman" w:hAnsi="Times New Roman" w:eastAsia="仿宋" w:cs="Times New Roman"/>
                <w:color w:val="auto"/>
                <w:sz w:val="24"/>
                <w:szCs w:val="24"/>
                <w:lang w:val="en-US" w:eastAsia="zh-CN"/>
              </w:rPr>
              <w:t>202</w:t>
            </w:r>
            <w:r>
              <w:rPr>
                <w:rFonts w:hint="eastAsia" w:ascii="Times New Roman" w:hAnsi="Times New Roman" w:cs="Times New Roman"/>
                <w:color w:val="auto"/>
                <w:sz w:val="24"/>
                <w:szCs w:val="24"/>
                <w:lang w:val="en-US" w:eastAsia="zh-CN"/>
              </w:rPr>
              <w:t>2</w:t>
            </w:r>
            <w:r>
              <w:rPr>
                <w:rFonts w:hint="default" w:ascii="Times New Roman" w:hAnsi="Times New Roman" w:eastAsia="仿宋" w:cs="Times New Roman"/>
                <w:color w:val="auto"/>
                <w:sz w:val="24"/>
                <w:szCs w:val="24"/>
              </w:rPr>
              <w:t>年作为评价基准年，根据</w:t>
            </w:r>
            <w:r>
              <w:rPr>
                <w:rFonts w:hint="eastAsia" w:ascii="Times New Roman" w:hAnsi="Times New Roman" w:cs="Times New Roman"/>
                <w:color w:val="auto"/>
                <w:sz w:val="24"/>
                <w:szCs w:val="24"/>
                <w:lang w:eastAsia="zh-CN"/>
              </w:rPr>
              <w:t>《2022年常州市生态环境状况公报》</w:t>
            </w:r>
            <w:r>
              <w:rPr>
                <w:rFonts w:hint="default" w:ascii="Times New Roman" w:hAnsi="Times New Roman" w:eastAsia="仿宋" w:cs="Times New Roman"/>
                <w:color w:val="auto"/>
                <w:sz w:val="24"/>
                <w:szCs w:val="24"/>
              </w:rPr>
              <w:t>，项目所在区域常州市各评价因子数据见表</w:t>
            </w:r>
            <w:r>
              <w:rPr>
                <w:rFonts w:hint="eastAsia" w:ascii="Times New Roman" w:hAnsi="Times New Roman" w:eastAsia="仿宋" w:cs="Times New Roman"/>
                <w:color w:val="auto"/>
                <w:sz w:val="24"/>
                <w:szCs w:val="24"/>
                <w:lang w:val="en-US" w:eastAsia="zh-CN"/>
              </w:rPr>
              <w:t>3-1。</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w:t>
            </w:r>
            <w:r>
              <w:rPr>
                <w:rFonts w:hint="eastAsia" w:ascii="Times New Roman" w:hAnsi="Times New Roman" w:eastAsia="仿宋" w:cs="Times New Roman"/>
                <w:b/>
                <w:bCs/>
                <w:color w:val="auto"/>
                <w:sz w:val="21"/>
                <w:szCs w:val="21"/>
                <w:lang w:val="en-US" w:eastAsia="zh-CN"/>
              </w:rPr>
              <w:t xml:space="preserve">3-1  </w:t>
            </w:r>
            <w:r>
              <w:rPr>
                <w:rFonts w:hint="default" w:ascii="Times New Roman" w:hAnsi="Times New Roman" w:eastAsia="仿宋" w:cs="Times New Roman"/>
                <w:b/>
                <w:bCs/>
                <w:color w:val="auto"/>
                <w:sz w:val="21"/>
                <w:szCs w:val="21"/>
                <w:lang w:val="en-US" w:eastAsia="zh-CN"/>
              </w:rPr>
              <w:t>大气环境质量引用点位、引用项目一览表</w:t>
            </w:r>
          </w:p>
          <w:tbl>
            <w:tblPr>
              <w:tblStyle w:val="20"/>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755"/>
              <w:gridCol w:w="2511"/>
              <w:gridCol w:w="1379"/>
              <w:gridCol w:w="1381"/>
              <w:gridCol w:w="1049"/>
              <w:gridCol w:w="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28"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区域</w:t>
                  </w:r>
                </w:p>
              </w:tc>
              <w:tc>
                <w:tcPr>
                  <w:tcW w:w="450"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评价因子</w:t>
                  </w:r>
                </w:p>
              </w:tc>
              <w:tc>
                <w:tcPr>
                  <w:tcW w:w="1497"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平均时段</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现状浓度（μg/m</w:t>
                  </w:r>
                  <w:r>
                    <w:rPr>
                      <w:rFonts w:hint="default" w:ascii="Times New Roman" w:hAnsi="Times New Roman" w:eastAsia="仿宋" w:cs="Times New Roman"/>
                      <w:b/>
                      <w:color w:val="auto"/>
                      <w:sz w:val="21"/>
                      <w:szCs w:val="21"/>
                      <w:highlight w:val="none"/>
                      <w:vertAlign w:val="superscript"/>
                    </w:rPr>
                    <w:t>3</w:t>
                  </w:r>
                  <w:r>
                    <w:rPr>
                      <w:rFonts w:hint="default" w:ascii="Times New Roman" w:hAnsi="Times New Roman" w:eastAsia="仿宋" w:cs="Times New Roman"/>
                      <w:b/>
                      <w:color w:val="auto"/>
                      <w:sz w:val="21"/>
                      <w:szCs w:val="21"/>
                      <w:highlight w:val="none"/>
                    </w:rPr>
                    <w:t>）</w:t>
                  </w:r>
                </w:p>
              </w:tc>
              <w:tc>
                <w:tcPr>
                  <w:tcW w:w="823"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标准值</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（μg/m</w:t>
                  </w:r>
                  <w:r>
                    <w:rPr>
                      <w:rFonts w:hint="default" w:ascii="Times New Roman" w:hAnsi="Times New Roman" w:eastAsia="仿宋" w:cs="Times New Roman"/>
                      <w:b/>
                      <w:color w:val="auto"/>
                      <w:sz w:val="21"/>
                      <w:szCs w:val="21"/>
                      <w:highlight w:val="none"/>
                      <w:vertAlign w:val="superscript"/>
                    </w:rPr>
                    <w:t>3</w:t>
                  </w:r>
                  <w:r>
                    <w:rPr>
                      <w:rFonts w:hint="default" w:ascii="Times New Roman" w:hAnsi="Times New Roman" w:eastAsia="仿宋" w:cs="Times New Roman"/>
                      <w:b/>
                      <w:color w:val="auto"/>
                      <w:sz w:val="21"/>
                      <w:szCs w:val="21"/>
                      <w:highlight w:val="none"/>
                    </w:rPr>
                    <w:t>）</w:t>
                  </w:r>
                </w:p>
              </w:tc>
              <w:tc>
                <w:tcPr>
                  <w:tcW w:w="62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color w:val="auto"/>
                      <w:sz w:val="21"/>
                      <w:szCs w:val="21"/>
                      <w:highlight w:val="none"/>
                      <w:lang w:val="en-US" w:eastAsia="zh-CN"/>
                    </w:rPr>
                  </w:pPr>
                  <w:r>
                    <w:rPr>
                      <w:rFonts w:hint="eastAsia" w:ascii="Times New Roman" w:hAnsi="Times New Roman" w:eastAsia="仿宋" w:cs="Times New Roman"/>
                      <w:b/>
                      <w:color w:val="auto"/>
                      <w:sz w:val="21"/>
                      <w:szCs w:val="21"/>
                      <w:highlight w:val="none"/>
                      <w:lang w:val="en-US" w:eastAsia="zh-CN"/>
                    </w:rPr>
                    <w:t>达标率（%）</w:t>
                  </w:r>
                </w:p>
              </w:tc>
              <w:tc>
                <w:tcPr>
                  <w:tcW w:w="45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28" w:type="pct"/>
                  <w:vMerge w:val="restart"/>
                  <w:tcBorders>
                    <w:tl2br w:val="nil"/>
                    <w:tr2bl w:val="nil"/>
                  </w:tcBorders>
                  <w:noWrap w:val="0"/>
                  <w:vAlign w:val="center"/>
                </w:tcPr>
                <w:p>
                  <w:pPr>
                    <w:pStyle w:val="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常州全市</w:t>
                  </w:r>
                </w:p>
              </w:tc>
              <w:tc>
                <w:tcPr>
                  <w:tcW w:w="450"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二氧化硫</w:t>
                  </w:r>
                </w:p>
              </w:tc>
              <w:tc>
                <w:tcPr>
                  <w:tcW w:w="1497"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年平均</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823" w:type="pct"/>
                  <w:tcBorders>
                    <w:tl2br w:val="nil"/>
                    <w:tr2bl w:val="nil"/>
                  </w:tcBorders>
                  <w:noWrap w:val="0"/>
                  <w:vAlign w:val="center"/>
                </w:tcPr>
                <w:p>
                  <w:pPr>
                    <w:keepNext w:val="0"/>
                    <w:keepLines w:val="0"/>
                    <w:suppressLineNumbers w:val="0"/>
                    <w:tabs>
                      <w:tab w:val="left" w:pos="2160"/>
                    </w:tabs>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60</w:t>
                  </w:r>
                </w:p>
              </w:tc>
              <w:tc>
                <w:tcPr>
                  <w:tcW w:w="62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100</w:t>
                  </w:r>
                </w:p>
              </w:tc>
              <w:tc>
                <w:tcPr>
                  <w:tcW w:w="452"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328" w:type="pct"/>
                  <w:vMerge w:val="continue"/>
                  <w:tcBorders>
                    <w:tl2br w:val="nil"/>
                    <w:tr2bl w:val="nil"/>
                  </w:tcBorders>
                  <w:noWrap w:val="0"/>
                  <w:vAlign w:val="center"/>
                </w:tcPr>
                <w:p>
                  <w:pPr>
                    <w:pStyle w:val="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highlight w:val="none"/>
                    </w:rPr>
                  </w:pPr>
                </w:p>
              </w:tc>
              <w:tc>
                <w:tcPr>
                  <w:tcW w:w="450"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p>
              </w:tc>
              <w:tc>
                <w:tcPr>
                  <w:tcW w:w="1497"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24小时平均</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4~13</w:t>
                  </w:r>
                </w:p>
              </w:tc>
              <w:tc>
                <w:tcPr>
                  <w:tcW w:w="823" w:type="pct"/>
                  <w:tcBorders>
                    <w:tl2br w:val="nil"/>
                    <w:tr2bl w:val="nil"/>
                  </w:tcBorders>
                  <w:noWrap w:val="0"/>
                  <w:vAlign w:val="center"/>
                </w:tcPr>
                <w:p>
                  <w:pPr>
                    <w:keepNext w:val="0"/>
                    <w:keepLines w:val="0"/>
                    <w:suppressLineNumbers w:val="0"/>
                    <w:tabs>
                      <w:tab w:val="left" w:pos="2160"/>
                    </w:tabs>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150</w:t>
                  </w:r>
                </w:p>
              </w:tc>
              <w:tc>
                <w:tcPr>
                  <w:tcW w:w="62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100</w:t>
                  </w:r>
                </w:p>
              </w:tc>
              <w:tc>
                <w:tcPr>
                  <w:tcW w:w="452"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28" w:type="pct"/>
                  <w:vMerge w:val="continue"/>
                  <w:tcBorders>
                    <w:tl2br w:val="nil"/>
                    <w:tr2bl w:val="nil"/>
                  </w:tcBorders>
                  <w:noWrap w:val="0"/>
                  <w:vAlign w:val="center"/>
                </w:tcPr>
                <w:p>
                  <w:pPr>
                    <w:pStyle w:val="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highlight w:val="none"/>
                    </w:rPr>
                  </w:pPr>
                </w:p>
              </w:tc>
              <w:tc>
                <w:tcPr>
                  <w:tcW w:w="450"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二氧化氮</w:t>
                  </w:r>
                </w:p>
              </w:tc>
              <w:tc>
                <w:tcPr>
                  <w:tcW w:w="1497"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年平均</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w:t>
                  </w:r>
                </w:p>
              </w:tc>
              <w:tc>
                <w:tcPr>
                  <w:tcW w:w="823" w:type="pct"/>
                  <w:tcBorders>
                    <w:tl2br w:val="nil"/>
                    <w:tr2bl w:val="nil"/>
                  </w:tcBorders>
                  <w:noWrap w:val="0"/>
                  <w:vAlign w:val="center"/>
                </w:tcPr>
                <w:p>
                  <w:pPr>
                    <w:keepNext w:val="0"/>
                    <w:keepLines w:val="0"/>
                    <w:suppressLineNumbers w:val="0"/>
                    <w:tabs>
                      <w:tab w:val="left" w:pos="2160"/>
                    </w:tabs>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40</w:t>
                  </w:r>
                </w:p>
              </w:tc>
              <w:tc>
                <w:tcPr>
                  <w:tcW w:w="62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100</w:t>
                  </w:r>
                </w:p>
              </w:tc>
              <w:tc>
                <w:tcPr>
                  <w:tcW w:w="452"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28" w:type="pct"/>
                  <w:vMerge w:val="continue"/>
                  <w:tcBorders>
                    <w:tl2br w:val="nil"/>
                    <w:tr2bl w:val="nil"/>
                  </w:tcBorders>
                  <w:noWrap w:val="0"/>
                  <w:vAlign w:val="center"/>
                </w:tcPr>
                <w:p>
                  <w:pPr>
                    <w:pStyle w:val="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highlight w:val="none"/>
                    </w:rPr>
                  </w:pPr>
                </w:p>
              </w:tc>
              <w:tc>
                <w:tcPr>
                  <w:tcW w:w="450"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p>
              </w:tc>
              <w:tc>
                <w:tcPr>
                  <w:tcW w:w="1497"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lang w:val="en-US" w:eastAsia="zh-CN"/>
                    </w:rPr>
                    <w:t>24小时平均</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8~82</w:t>
                  </w:r>
                </w:p>
              </w:tc>
              <w:tc>
                <w:tcPr>
                  <w:tcW w:w="823" w:type="pct"/>
                  <w:tcBorders>
                    <w:tl2br w:val="nil"/>
                    <w:tr2bl w:val="nil"/>
                  </w:tcBorders>
                  <w:noWrap w:val="0"/>
                  <w:vAlign w:val="center"/>
                </w:tcPr>
                <w:p>
                  <w:pPr>
                    <w:keepNext w:val="0"/>
                    <w:keepLines w:val="0"/>
                    <w:suppressLineNumbers w:val="0"/>
                    <w:tabs>
                      <w:tab w:val="left" w:pos="2160"/>
                    </w:tabs>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80</w:t>
                  </w:r>
                </w:p>
              </w:tc>
              <w:tc>
                <w:tcPr>
                  <w:tcW w:w="62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99.5</w:t>
                  </w:r>
                </w:p>
              </w:tc>
              <w:tc>
                <w:tcPr>
                  <w:tcW w:w="452"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28" w:type="pct"/>
                  <w:vMerge w:val="continue"/>
                  <w:tcBorders>
                    <w:tl2br w:val="nil"/>
                    <w:tr2bl w:val="nil"/>
                  </w:tcBorders>
                  <w:noWrap w:val="0"/>
                  <w:vAlign w:val="center"/>
                </w:tcPr>
                <w:p>
                  <w:pPr>
                    <w:pStyle w:val="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highlight w:val="none"/>
                    </w:rPr>
                  </w:pPr>
                </w:p>
              </w:tc>
              <w:tc>
                <w:tcPr>
                  <w:tcW w:w="450"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一氧化碳</w:t>
                  </w:r>
                </w:p>
              </w:tc>
              <w:tc>
                <w:tcPr>
                  <w:tcW w:w="1497"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日均值</w:t>
                  </w:r>
                  <w:r>
                    <w:rPr>
                      <w:rFonts w:hint="default" w:ascii="Times New Roman" w:hAnsi="Times New Roman" w:eastAsia="仿宋" w:cs="Times New Roman"/>
                      <w:color w:val="auto"/>
                      <w:sz w:val="21"/>
                      <w:szCs w:val="21"/>
                      <w:highlight w:val="none"/>
                    </w:rPr>
                    <w:t>的第95百分位数</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0</w:t>
                  </w:r>
                  <w:r>
                    <w:rPr>
                      <w:rFonts w:hint="eastAsia" w:ascii="Times New Roman" w:hAnsi="Times New Roman" w:eastAsia="仿宋" w:cs="Times New Roman"/>
                      <w:color w:val="auto"/>
                      <w:sz w:val="21"/>
                      <w:szCs w:val="21"/>
                      <w:highlight w:val="none"/>
                      <w:lang w:val="en-US" w:eastAsia="zh-CN"/>
                    </w:rPr>
                    <w:t>00</w:t>
                  </w:r>
                </w:p>
              </w:tc>
              <w:tc>
                <w:tcPr>
                  <w:tcW w:w="823" w:type="pct"/>
                  <w:tcBorders>
                    <w:tl2br w:val="nil"/>
                    <w:tr2bl w:val="nil"/>
                  </w:tcBorders>
                  <w:noWrap w:val="0"/>
                  <w:vAlign w:val="center"/>
                </w:tcPr>
                <w:p>
                  <w:pPr>
                    <w:keepNext w:val="0"/>
                    <w:keepLines w:val="0"/>
                    <w:suppressLineNumbers w:val="0"/>
                    <w:tabs>
                      <w:tab w:val="left" w:pos="2160"/>
                    </w:tabs>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4000</w:t>
                  </w:r>
                </w:p>
              </w:tc>
              <w:tc>
                <w:tcPr>
                  <w:tcW w:w="62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100</w:t>
                  </w:r>
                </w:p>
              </w:tc>
              <w:tc>
                <w:tcPr>
                  <w:tcW w:w="452"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28" w:type="pct"/>
                  <w:vMerge w:val="continue"/>
                  <w:tcBorders>
                    <w:tl2br w:val="nil"/>
                    <w:tr2bl w:val="nil"/>
                  </w:tcBorders>
                  <w:noWrap w:val="0"/>
                  <w:vAlign w:val="center"/>
                </w:tcPr>
                <w:p>
                  <w:pPr>
                    <w:pStyle w:val="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highlight w:val="none"/>
                    </w:rPr>
                  </w:pPr>
                </w:p>
              </w:tc>
              <w:tc>
                <w:tcPr>
                  <w:tcW w:w="450"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p>
              </w:tc>
              <w:tc>
                <w:tcPr>
                  <w:tcW w:w="1497"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24小时平均</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400~1</w:t>
                  </w:r>
                  <w:r>
                    <w:rPr>
                      <w:rFonts w:hint="eastAsia" w:ascii="Times New Roman" w:hAnsi="Times New Roman" w:cs="Times New Roman"/>
                      <w:color w:val="auto"/>
                      <w:sz w:val="21"/>
                      <w:szCs w:val="21"/>
                      <w:highlight w:val="none"/>
                      <w:lang w:val="en-US" w:eastAsia="zh-CN"/>
                    </w:rPr>
                    <w:t>3</w:t>
                  </w:r>
                  <w:r>
                    <w:rPr>
                      <w:rFonts w:hint="eastAsia" w:ascii="Times New Roman" w:hAnsi="Times New Roman" w:eastAsia="仿宋" w:cs="Times New Roman"/>
                      <w:color w:val="auto"/>
                      <w:sz w:val="21"/>
                      <w:szCs w:val="21"/>
                      <w:highlight w:val="none"/>
                      <w:lang w:val="en-US" w:eastAsia="zh-CN"/>
                    </w:rPr>
                    <w:t>00</w:t>
                  </w:r>
                </w:p>
              </w:tc>
              <w:tc>
                <w:tcPr>
                  <w:tcW w:w="823" w:type="pct"/>
                  <w:tcBorders>
                    <w:tl2br w:val="nil"/>
                    <w:tr2bl w:val="nil"/>
                  </w:tcBorders>
                  <w:noWrap w:val="0"/>
                  <w:vAlign w:val="center"/>
                </w:tcPr>
                <w:p>
                  <w:pPr>
                    <w:keepNext w:val="0"/>
                    <w:keepLines w:val="0"/>
                    <w:suppressLineNumbers w:val="0"/>
                    <w:tabs>
                      <w:tab w:val="left" w:pos="2160"/>
                    </w:tabs>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4000</w:t>
                  </w:r>
                </w:p>
              </w:tc>
              <w:tc>
                <w:tcPr>
                  <w:tcW w:w="62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100</w:t>
                  </w:r>
                </w:p>
              </w:tc>
              <w:tc>
                <w:tcPr>
                  <w:tcW w:w="452"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28" w:type="pct"/>
                  <w:vMerge w:val="continue"/>
                  <w:tcBorders>
                    <w:tl2br w:val="nil"/>
                    <w:tr2bl w:val="nil"/>
                  </w:tcBorders>
                  <w:noWrap w:val="0"/>
                  <w:vAlign w:val="center"/>
                </w:tcPr>
                <w:p>
                  <w:pPr>
                    <w:pStyle w:val="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highlight w:val="none"/>
                    </w:rPr>
                  </w:pPr>
                </w:p>
              </w:tc>
              <w:tc>
                <w:tcPr>
                  <w:tcW w:w="450"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臭氧</w:t>
                  </w:r>
                </w:p>
              </w:tc>
              <w:tc>
                <w:tcPr>
                  <w:tcW w:w="1497"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最大8小时滑动平均值的第90百分位数</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17</w:t>
                  </w:r>
                  <w:r>
                    <w:rPr>
                      <w:rFonts w:hint="eastAsia" w:ascii="Times New Roman" w:hAnsi="Times New Roman" w:cs="Times New Roman"/>
                      <w:color w:val="auto"/>
                      <w:sz w:val="21"/>
                      <w:szCs w:val="21"/>
                      <w:highlight w:val="none"/>
                      <w:lang w:val="en-US" w:eastAsia="zh-CN"/>
                    </w:rPr>
                    <w:t>5</w:t>
                  </w:r>
                </w:p>
              </w:tc>
              <w:tc>
                <w:tcPr>
                  <w:tcW w:w="823" w:type="pct"/>
                  <w:tcBorders>
                    <w:tl2br w:val="nil"/>
                    <w:tr2bl w:val="nil"/>
                  </w:tcBorders>
                  <w:noWrap w:val="0"/>
                  <w:vAlign w:val="center"/>
                </w:tcPr>
                <w:p>
                  <w:pPr>
                    <w:keepNext w:val="0"/>
                    <w:keepLines w:val="0"/>
                    <w:suppressLineNumbers w:val="0"/>
                    <w:tabs>
                      <w:tab w:val="left" w:pos="2160"/>
                    </w:tabs>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160</w:t>
                  </w:r>
                </w:p>
              </w:tc>
              <w:tc>
                <w:tcPr>
                  <w:tcW w:w="62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82.</w:t>
                  </w:r>
                  <w:r>
                    <w:rPr>
                      <w:rFonts w:hint="eastAsia" w:ascii="Times New Roman" w:hAnsi="Times New Roman" w:cs="Times New Roman"/>
                      <w:color w:val="auto"/>
                      <w:sz w:val="21"/>
                      <w:szCs w:val="21"/>
                      <w:highlight w:val="none"/>
                      <w:lang w:val="en-US" w:eastAsia="zh-CN"/>
                    </w:rPr>
                    <w:t>5</w:t>
                  </w:r>
                </w:p>
              </w:tc>
              <w:tc>
                <w:tcPr>
                  <w:tcW w:w="45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328" w:type="pct"/>
                  <w:vMerge w:val="continue"/>
                  <w:tcBorders>
                    <w:tl2br w:val="nil"/>
                    <w:tr2bl w:val="nil"/>
                  </w:tcBorders>
                  <w:noWrap w:val="0"/>
                  <w:vAlign w:val="center"/>
                </w:tcPr>
                <w:p>
                  <w:pPr>
                    <w:pStyle w:val="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highlight w:val="none"/>
                    </w:rPr>
                  </w:pPr>
                </w:p>
              </w:tc>
              <w:tc>
                <w:tcPr>
                  <w:tcW w:w="450"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可吸入颗粒物</w:t>
                  </w:r>
                </w:p>
              </w:tc>
              <w:tc>
                <w:tcPr>
                  <w:tcW w:w="1497"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年平均</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w:t>
                  </w:r>
                </w:p>
              </w:tc>
              <w:tc>
                <w:tcPr>
                  <w:tcW w:w="823" w:type="pct"/>
                  <w:tcBorders>
                    <w:tl2br w:val="nil"/>
                    <w:tr2bl w:val="nil"/>
                  </w:tcBorders>
                  <w:noWrap w:val="0"/>
                  <w:vAlign w:val="center"/>
                </w:tcPr>
                <w:p>
                  <w:pPr>
                    <w:keepNext w:val="0"/>
                    <w:keepLines w:val="0"/>
                    <w:suppressLineNumbers w:val="0"/>
                    <w:tabs>
                      <w:tab w:val="left" w:pos="2160"/>
                    </w:tabs>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70</w:t>
                  </w:r>
                </w:p>
              </w:tc>
              <w:tc>
                <w:tcPr>
                  <w:tcW w:w="62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100</w:t>
                  </w:r>
                </w:p>
              </w:tc>
              <w:tc>
                <w:tcPr>
                  <w:tcW w:w="452"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28" w:type="pct"/>
                  <w:vMerge w:val="continue"/>
                  <w:tcBorders>
                    <w:tl2br w:val="nil"/>
                    <w:tr2bl w:val="nil"/>
                  </w:tcBorders>
                  <w:noWrap w:val="0"/>
                  <w:vAlign w:val="center"/>
                </w:tcPr>
                <w:p>
                  <w:pPr>
                    <w:pStyle w:val="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highlight w:val="none"/>
                    </w:rPr>
                  </w:pPr>
                </w:p>
              </w:tc>
              <w:tc>
                <w:tcPr>
                  <w:tcW w:w="450"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p>
              </w:tc>
              <w:tc>
                <w:tcPr>
                  <w:tcW w:w="1497"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lang w:val="en-US" w:eastAsia="zh-CN"/>
                    </w:rPr>
                    <w:t>24小时平均</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13~181</w:t>
                  </w:r>
                </w:p>
              </w:tc>
              <w:tc>
                <w:tcPr>
                  <w:tcW w:w="823" w:type="pct"/>
                  <w:tcBorders>
                    <w:tl2br w:val="nil"/>
                    <w:tr2bl w:val="nil"/>
                  </w:tcBorders>
                  <w:noWrap w:val="0"/>
                  <w:vAlign w:val="center"/>
                </w:tcPr>
                <w:p>
                  <w:pPr>
                    <w:keepNext w:val="0"/>
                    <w:keepLines w:val="0"/>
                    <w:suppressLineNumbers w:val="0"/>
                    <w:tabs>
                      <w:tab w:val="left" w:pos="2160"/>
                    </w:tabs>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150</w:t>
                  </w:r>
                </w:p>
              </w:tc>
              <w:tc>
                <w:tcPr>
                  <w:tcW w:w="62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98.</w:t>
                  </w:r>
                  <w:r>
                    <w:rPr>
                      <w:rFonts w:hint="eastAsia" w:ascii="Times New Roman" w:hAnsi="Times New Roman" w:cs="Times New Roman"/>
                      <w:color w:val="auto"/>
                      <w:sz w:val="21"/>
                      <w:szCs w:val="21"/>
                      <w:highlight w:val="none"/>
                      <w:lang w:val="en-US" w:eastAsia="zh-CN"/>
                    </w:rPr>
                    <w:t>6</w:t>
                  </w:r>
                </w:p>
              </w:tc>
              <w:tc>
                <w:tcPr>
                  <w:tcW w:w="452"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28" w:type="pct"/>
                  <w:vMerge w:val="continue"/>
                  <w:tcBorders>
                    <w:tl2br w:val="nil"/>
                    <w:tr2bl w:val="nil"/>
                  </w:tcBorders>
                  <w:noWrap w:val="0"/>
                  <w:vAlign w:val="center"/>
                </w:tcPr>
                <w:p>
                  <w:pPr>
                    <w:pStyle w:val="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highlight w:val="none"/>
                    </w:rPr>
                  </w:pPr>
                </w:p>
              </w:tc>
              <w:tc>
                <w:tcPr>
                  <w:tcW w:w="450"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细颗粒物</w:t>
                  </w:r>
                </w:p>
              </w:tc>
              <w:tc>
                <w:tcPr>
                  <w:tcW w:w="1497"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年平均</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3</w:t>
                  </w:r>
                </w:p>
              </w:tc>
              <w:tc>
                <w:tcPr>
                  <w:tcW w:w="823" w:type="pct"/>
                  <w:tcBorders>
                    <w:tl2br w:val="nil"/>
                    <w:tr2bl w:val="nil"/>
                  </w:tcBorders>
                  <w:noWrap w:val="0"/>
                  <w:vAlign w:val="center"/>
                </w:tcPr>
                <w:p>
                  <w:pPr>
                    <w:keepNext w:val="0"/>
                    <w:keepLines w:val="0"/>
                    <w:suppressLineNumbers w:val="0"/>
                    <w:tabs>
                      <w:tab w:val="left" w:pos="2160"/>
                    </w:tabs>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35</w:t>
                  </w:r>
                </w:p>
              </w:tc>
              <w:tc>
                <w:tcPr>
                  <w:tcW w:w="62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100</w:t>
                  </w:r>
                </w:p>
              </w:tc>
              <w:tc>
                <w:tcPr>
                  <w:tcW w:w="452"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lang w:val="en-US" w:eastAsia="zh-CN"/>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28" w:type="pct"/>
                  <w:vMerge w:val="continue"/>
                  <w:tcBorders>
                    <w:tl2br w:val="nil"/>
                    <w:tr2bl w:val="nil"/>
                  </w:tcBorders>
                  <w:noWrap w:val="0"/>
                  <w:vAlign w:val="center"/>
                </w:tcPr>
                <w:p>
                  <w:pPr>
                    <w:pStyle w:val="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highlight w:val="none"/>
                    </w:rPr>
                  </w:pPr>
                </w:p>
              </w:tc>
              <w:tc>
                <w:tcPr>
                  <w:tcW w:w="450"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p>
              </w:tc>
              <w:tc>
                <w:tcPr>
                  <w:tcW w:w="1497"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lang w:val="en-US" w:eastAsia="zh-CN"/>
                    </w:rPr>
                    <w:t>24小时平均</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7~134</w:t>
                  </w:r>
                </w:p>
              </w:tc>
              <w:tc>
                <w:tcPr>
                  <w:tcW w:w="823" w:type="pct"/>
                  <w:tcBorders>
                    <w:tl2br w:val="nil"/>
                    <w:tr2bl w:val="nil"/>
                  </w:tcBorders>
                  <w:noWrap w:val="0"/>
                  <w:vAlign w:val="center"/>
                </w:tcPr>
                <w:p>
                  <w:pPr>
                    <w:keepNext w:val="0"/>
                    <w:keepLines w:val="0"/>
                    <w:suppressLineNumbers w:val="0"/>
                    <w:tabs>
                      <w:tab w:val="left" w:pos="2160"/>
                    </w:tabs>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75</w:t>
                  </w:r>
                </w:p>
              </w:tc>
              <w:tc>
                <w:tcPr>
                  <w:tcW w:w="62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94.</w:t>
                  </w:r>
                  <w:r>
                    <w:rPr>
                      <w:rFonts w:hint="eastAsia" w:ascii="Times New Roman" w:hAnsi="Times New Roman" w:cs="Times New Roman"/>
                      <w:color w:val="auto"/>
                      <w:sz w:val="21"/>
                      <w:szCs w:val="21"/>
                      <w:highlight w:val="none"/>
                      <w:lang w:val="en-US" w:eastAsia="zh-CN"/>
                    </w:rPr>
                    <w:t>6</w:t>
                  </w:r>
                </w:p>
              </w:tc>
              <w:tc>
                <w:tcPr>
                  <w:tcW w:w="452"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20</w:t>
            </w:r>
            <w:r>
              <w:rPr>
                <w:rFonts w:hint="eastAsia" w:ascii="Times New Roman" w:hAnsi="Times New Roman" w:eastAsia="仿宋"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年常州市环境空气中二氧化硫</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二氧化氮、</w:t>
            </w:r>
            <w:r>
              <w:rPr>
                <w:rFonts w:hint="default" w:ascii="Times New Roman" w:hAnsi="Times New Roman" w:eastAsia="仿宋" w:cs="Times New Roman"/>
                <w:color w:val="auto"/>
                <w:sz w:val="24"/>
                <w:szCs w:val="24"/>
                <w:highlight w:val="none"/>
              </w:rPr>
              <w:t>一氧化碳、</w:t>
            </w:r>
            <w:r>
              <w:rPr>
                <w:rFonts w:hint="default" w:ascii="Times New Roman" w:hAnsi="Times New Roman" w:eastAsia="仿宋" w:cs="Times New Roman"/>
                <w:color w:val="auto"/>
                <w:sz w:val="24"/>
                <w:szCs w:val="24"/>
                <w:highlight w:val="none"/>
                <w:lang w:val="en-US" w:eastAsia="zh-CN"/>
              </w:rPr>
              <w:t>可吸入颗粒物</w:t>
            </w:r>
            <w:r>
              <w:rPr>
                <w:rFonts w:hint="default" w:ascii="Times New Roman" w:hAnsi="Times New Roman" w:eastAsia="仿宋" w:cs="Times New Roman"/>
                <w:color w:val="auto"/>
                <w:sz w:val="24"/>
                <w:szCs w:val="24"/>
                <w:highlight w:val="none"/>
                <w:lang w:eastAsia="zh-CN"/>
              </w:rPr>
              <w:t>年平均浓度</w:t>
            </w:r>
            <w:r>
              <w:rPr>
                <w:rFonts w:hint="eastAsia" w:ascii="Times New Roman" w:hAnsi="Times New Roman" w:eastAsia="仿宋" w:cs="Times New Roman"/>
                <w:color w:val="auto"/>
                <w:sz w:val="24"/>
                <w:szCs w:val="24"/>
                <w:highlight w:val="none"/>
                <w:lang w:val="en-US" w:eastAsia="zh-CN"/>
              </w:rPr>
              <w:t>和日平均相应百分位数质量浓度</w:t>
            </w:r>
            <w:r>
              <w:rPr>
                <w:rFonts w:hint="eastAsia" w:eastAsia="仿宋" w:cs="Times New Roman"/>
                <w:color w:val="auto"/>
                <w:sz w:val="24"/>
                <w:szCs w:val="24"/>
                <w:highlight w:val="none"/>
                <w:lang w:val="en-US" w:eastAsia="zh-CN"/>
              </w:rPr>
              <w:t>、</w:t>
            </w:r>
            <w:r>
              <w:rPr>
                <w:rFonts w:hint="eastAsia" w:eastAsia="仿宋" w:cs="Times New Roman"/>
                <w:color w:val="auto"/>
                <w:kern w:val="0"/>
                <w:sz w:val="24"/>
                <w:lang w:val="en-US" w:eastAsia="zh-CN"/>
              </w:rPr>
              <w:t>细颗粒物年平均值</w:t>
            </w:r>
            <w:r>
              <w:rPr>
                <w:rFonts w:hint="default" w:ascii="Times New Roman" w:hAnsi="Times New Roman" w:eastAsia="仿宋" w:cs="Times New Roman"/>
                <w:color w:val="auto"/>
                <w:sz w:val="24"/>
                <w:szCs w:val="24"/>
                <w:highlight w:val="none"/>
              </w:rPr>
              <w:t>均达到环境空气质量二级标准；</w:t>
            </w:r>
            <w:r>
              <w:rPr>
                <w:rFonts w:hint="eastAsia" w:eastAsia="仿宋" w:cs="Times New Roman"/>
                <w:color w:val="auto"/>
                <w:kern w:val="0"/>
                <w:sz w:val="24"/>
                <w:lang w:val="en-US" w:eastAsia="zh-CN"/>
              </w:rPr>
              <w:t>细颗粒物</w:t>
            </w:r>
            <w:r>
              <w:rPr>
                <w:rFonts w:hint="eastAsia" w:eastAsia="仿宋" w:cs="Times New Roman"/>
                <w:color w:val="auto"/>
                <w:kern w:val="0"/>
                <w:sz w:val="24"/>
              </w:rPr>
              <w:t>日平均第95百分位数和</w:t>
            </w:r>
            <w:r>
              <w:rPr>
                <w:rFonts w:hint="eastAsia" w:ascii="Times New Roman" w:hAnsi="Times New Roman" w:eastAsia="仿宋" w:cs="Times New Roman"/>
                <w:color w:val="auto"/>
                <w:sz w:val="24"/>
                <w:szCs w:val="24"/>
                <w:highlight w:val="none"/>
                <w:lang w:val="en-US" w:eastAsia="zh-CN"/>
              </w:rPr>
              <w:t>臭氧</w:t>
            </w:r>
            <w:r>
              <w:rPr>
                <w:rFonts w:hint="default" w:ascii="Times New Roman" w:hAnsi="Times New Roman" w:eastAsia="仿宋" w:cs="Times New Roman"/>
                <w:color w:val="auto"/>
                <w:sz w:val="24"/>
                <w:szCs w:val="24"/>
                <w:highlight w:val="none"/>
              </w:rPr>
              <w:t>年最大8小时滑动平均值的第90百分位数</w:t>
            </w:r>
            <w:r>
              <w:rPr>
                <w:rFonts w:hint="default" w:ascii="Times New Roman" w:hAnsi="Times New Roman" w:eastAsia="仿宋" w:cs="Times New Roman"/>
                <w:color w:val="auto"/>
                <w:sz w:val="24"/>
                <w:szCs w:val="24"/>
                <w:highlight w:val="none"/>
                <w:lang w:val="en-US" w:eastAsia="zh-CN"/>
              </w:rPr>
              <w:t>浓度</w:t>
            </w:r>
            <w:r>
              <w:rPr>
                <w:rFonts w:hint="default" w:ascii="Times New Roman" w:hAnsi="Times New Roman" w:eastAsia="仿宋" w:cs="Times New Roman"/>
                <w:color w:val="auto"/>
                <w:sz w:val="24"/>
                <w:szCs w:val="24"/>
                <w:highlight w:val="none"/>
              </w:rPr>
              <w:t>超过环境空气质量二级标准，因此判定为非达标区。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酸雨：</w:t>
            </w:r>
            <w:r>
              <w:rPr>
                <w:rFonts w:hint="default" w:ascii="Times New Roman" w:hAnsi="Times New Roman" w:eastAsia="仿宋" w:cs="Times New Roman"/>
                <w:color w:val="auto"/>
                <w:sz w:val="24"/>
                <w:szCs w:val="24"/>
                <w:highlight w:val="none"/>
              </w:rPr>
              <w:t>202</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年，常州市酸雨平均发生率为</w:t>
            </w:r>
            <w:r>
              <w:rPr>
                <w:rFonts w:hint="eastAsia" w:ascii="Times New Roman" w:hAnsi="Times New Roman" w:cs="Times New Roman"/>
                <w:color w:val="auto"/>
                <w:sz w:val="24"/>
                <w:szCs w:val="24"/>
                <w:highlight w:val="none"/>
                <w:lang w:val="en-US" w:eastAsia="zh-CN"/>
              </w:rPr>
              <w:t>4.1</w:t>
            </w:r>
            <w:r>
              <w:rPr>
                <w:rFonts w:hint="default" w:ascii="Times New Roman" w:hAnsi="Times New Roman" w:eastAsia="仿宋" w:cs="Times New Roman"/>
                <w:color w:val="auto"/>
                <w:sz w:val="24"/>
                <w:szCs w:val="24"/>
                <w:highlight w:val="none"/>
              </w:rPr>
              <w:t>%，降水年均pH值为6.0</w:t>
            </w:r>
            <w:r>
              <w:rPr>
                <w:rFonts w:hint="eastAsia" w:ascii="Times New Roman" w:hAnsi="Times New Roman" w:cs="Times New Roman"/>
                <w:color w:val="auto"/>
                <w:sz w:val="24"/>
                <w:szCs w:val="24"/>
                <w:highlight w:val="none"/>
                <w:lang w:val="en-US" w:eastAsia="zh-CN"/>
              </w:rPr>
              <w:t>9</w:t>
            </w:r>
            <w:r>
              <w:rPr>
                <w:rFonts w:hint="default" w:ascii="Times New Roman" w:hAnsi="Times New Roman" w:eastAsia="仿宋"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优</w:t>
            </w:r>
            <w:r>
              <w:rPr>
                <w:rFonts w:hint="default" w:ascii="Times New Roman" w:hAnsi="Times New Roman" w:eastAsia="仿宋" w:cs="Times New Roman"/>
                <w:color w:val="auto"/>
                <w:sz w:val="24"/>
                <w:szCs w:val="24"/>
                <w:highlight w:val="none"/>
              </w:rPr>
              <w:t>于酸性降水临界值（pH=5.60）；与202</w:t>
            </w:r>
            <w:r>
              <w:rPr>
                <w:rFonts w:hint="eastAsia" w:ascii="Times New Roman" w:hAnsi="Times New Roman"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rPr>
              <w:t>年相比，降水pH值</w:t>
            </w:r>
            <w:r>
              <w:rPr>
                <w:rFonts w:hint="eastAsia" w:ascii="Times New Roman" w:hAnsi="Times New Roman" w:cs="Times New Roman"/>
                <w:color w:val="auto"/>
                <w:sz w:val="24"/>
                <w:szCs w:val="24"/>
                <w:highlight w:val="none"/>
                <w:lang w:val="en-US" w:eastAsia="zh-CN"/>
              </w:rPr>
              <w:t>同比持平</w:t>
            </w:r>
            <w:r>
              <w:rPr>
                <w:rFonts w:hint="default" w:ascii="Times New Roman" w:hAnsi="Times New Roman" w:eastAsia="仿宋" w:cs="Times New Roman"/>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b/>
                <w:bCs/>
                <w:color w:val="auto"/>
                <w:sz w:val="24"/>
                <w:szCs w:val="24"/>
                <w:highlight w:val="none"/>
                <w:lang w:val="en-US" w:eastAsia="zh-CN"/>
              </w:rPr>
              <w:t>降尘：</w:t>
            </w:r>
            <w:r>
              <w:rPr>
                <w:rFonts w:hint="default" w:ascii="Times New Roman" w:hAnsi="Times New Roman" w:eastAsia="仿宋"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lang w:val="en-US" w:eastAsia="zh-CN"/>
              </w:rPr>
              <w:t>年，常州市降尘量年均值2.</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lang w:val="en-US" w:eastAsia="zh-CN"/>
              </w:rPr>
              <w:t>吨/（平方千米·30天），</w:t>
            </w:r>
            <w:r>
              <w:rPr>
                <w:rFonts w:hint="eastAsia" w:ascii="Times New Roman" w:hAnsi="Times New Roman" w:cs="Times New Roman"/>
                <w:color w:val="auto"/>
                <w:sz w:val="24"/>
                <w:szCs w:val="24"/>
                <w:highlight w:val="none"/>
                <w:lang w:val="en-US" w:eastAsia="zh-CN"/>
              </w:rPr>
              <w:t>达到</w:t>
            </w:r>
            <w:r>
              <w:rPr>
                <w:rFonts w:hint="default" w:ascii="Times New Roman" w:hAnsi="Times New Roman" w:eastAsia="仿宋"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常州市</w:t>
            </w:r>
            <w:r>
              <w:rPr>
                <w:rFonts w:hint="default" w:ascii="Times New Roman" w:hAnsi="Times New Roman" w:eastAsia="仿宋"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lang w:val="en-US" w:eastAsia="zh-CN"/>
              </w:rPr>
              <w:t>年大气污染防治</w:t>
            </w:r>
            <w:r>
              <w:rPr>
                <w:rFonts w:hint="eastAsia" w:ascii="Times New Roman" w:hAnsi="Times New Roman" w:cs="Times New Roman"/>
                <w:color w:val="auto"/>
                <w:sz w:val="24"/>
                <w:szCs w:val="24"/>
                <w:highlight w:val="none"/>
                <w:lang w:val="en-US" w:eastAsia="zh-CN"/>
              </w:rPr>
              <w:t>工作</w:t>
            </w:r>
            <w:r>
              <w:rPr>
                <w:rFonts w:hint="default" w:ascii="Times New Roman" w:hAnsi="Times New Roman" w:eastAsia="仿宋" w:cs="Times New Roman"/>
                <w:color w:val="auto"/>
                <w:sz w:val="24"/>
                <w:szCs w:val="24"/>
                <w:highlight w:val="none"/>
                <w:lang w:val="en-US" w:eastAsia="zh-CN"/>
              </w:rPr>
              <w:t>计划》规定的降尘考核标准（</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lang w:val="en-US" w:eastAsia="zh-CN"/>
              </w:rPr>
              <w:t>.5吨/（平方千米·30天））；各测点年均值浓度范围为2.</w:t>
            </w:r>
            <w:r>
              <w:rPr>
                <w:rFonts w:hint="eastAsia" w:ascii="Times New Roman" w:hAnsi="Times New Roman" w:cs="Times New Roman"/>
                <w:color w:val="auto"/>
                <w:sz w:val="24"/>
                <w:szCs w:val="24"/>
                <w:highlight w:val="none"/>
                <w:lang w:val="en-US" w:eastAsia="zh-CN"/>
              </w:rPr>
              <w:t>0</w:t>
            </w:r>
            <w:r>
              <w:rPr>
                <w:rFonts w:hint="default" w:ascii="Times New Roman" w:hAnsi="Times New Roman" w:eastAsia="仿宋"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2.6</w:t>
            </w:r>
            <w:r>
              <w:rPr>
                <w:rFonts w:hint="default" w:ascii="Times New Roman" w:hAnsi="Times New Roman" w:eastAsia="仿宋" w:cs="Times New Roman"/>
                <w:color w:val="auto"/>
                <w:sz w:val="24"/>
                <w:szCs w:val="24"/>
                <w:highlight w:val="none"/>
                <w:lang w:val="en-US" w:eastAsia="zh-CN"/>
              </w:rPr>
              <w:t>吨/（平方千米·30天），与202</w:t>
            </w:r>
            <w:r>
              <w:rPr>
                <w:rFonts w:hint="eastAsia" w:ascii="Times New Roman" w:hAnsi="Times New Roman"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lang w:val="en-US" w:eastAsia="zh-CN"/>
              </w:rPr>
              <w:t>年相比，常州市年均降尘量下降</w:t>
            </w:r>
            <w:r>
              <w:rPr>
                <w:rFonts w:hint="eastAsia" w:ascii="Times New Roman" w:hAnsi="Times New Roman" w:cs="Times New Roman"/>
                <w:color w:val="auto"/>
                <w:sz w:val="24"/>
                <w:szCs w:val="24"/>
                <w:highlight w:val="none"/>
                <w:lang w:val="en-US" w:eastAsia="zh-CN"/>
              </w:rPr>
              <w:t>0.4</w:t>
            </w:r>
            <w:r>
              <w:rPr>
                <w:rFonts w:hint="default" w:ascii="Times New Roman" w:hAnsi="Times New Roman" w:eastAsia="仿宋" w:cs="Times New Roman"/>
                <w:color w:val="auto"/>
                <w:sz w:val="24"/>
                <w:szCs w:val="24"/>
                <w:highlight w:val="none"/>
                <w:lang w:val="en-US" w:eastAsia="zh-CN"/>
              </w:rPr>
              <w:t>吨/（平方千米·30天）</w:t>
            </w:r>
            <w:r>
              <w:rPr>
                <w:rFonts w:hint="default" w:ascii="Times New Roman" w:hAnsi="Times New Roman" w:eastAsia="仿宋"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w:t>
            </w:r>
            <w:r>
              <w:rPr>
                <w:rFonts w:hint="eastAsia" w:cs="Times New Roman"/>
                <w:color w:val="auto"/>
                <w:sz w:val="24"/>
                <w:szCs w:val="24"/>
                <w:lang w:val="en-US" w:eastAsia="zh-CN"/>
              </w:rPr>
              <w:t>2</w:t>
            </w:r>
            <w:r>
              <w:rPr>
                <w:rFonts w:hint="default" w:ascii="Times New Roman" w:hAnsi="Times New Roman" w:eastAsia="仿宋" w:cs="Times New Roman"/>
                <w:color w:val="auto"/>
                <w:sz w:val="24"/>
                <w:szCs w:val="24"/>
              </w:rPr>
              <w:t>）其他污染物环境质量现状评价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sz w:val="24"/>
              </w:rPr>
              <w:t>本项目</w:t>
            </w:r>
            <w:r>
              <w:rPr>
                <w:rFonts w:hint="eastAsia" w:ascii="Times New Roman" w:hAnsi="Times New Roman" w:cs="Times New Roman"/>
                <w:sz w:val="24"/>
                <w:lang w:val="en-US" w:eastAsia="zh-CN"/>
              </w:rPr>
              <w:t>非甲烷总烃</w:t>
            </w:r>
            <w:r>
              <w:rPr>
                <w:rFonts w:hint="default" w:ascii="Times New Roman" w:hAnsi="Times New Roman" w:eastAsia="仿宋" w:cs="Times New Roman"/>
                <w:sz w:val="24"/>
              </w:rPr>
              <w:t>环境</w:t>
            </w:r>
            <w:r>
              <w:rPr>
                <w:rFonts w:hint="eastAsia" w:ascii="Times New Roman" w:hAnsi="Times New Roman" w:cs="Times New Roman"/>
                <w:sz w:val="24"/>
                <w:lang w:val="en-US" w:eastAsia="zh-CN"/>
              </w:rPr>
              <w:t>空气</w:t>
            </w:r>
            <w:r>
              <w:rPr>
                <w:rFonts w:hint="default" w:ascii="Times New Roman" w:hAnsi="Times New Roman" w:eastAsia="仿宋" w:cs="Times New Roman"/>
                <w:sz w:val="24"/>
              </w:rPr>
              <w:t>质量</w:t>
            </w:r>
            <w:r>
              <w:rPr>
                <w:rFonts w:hint="eastAsia" w:ascii="Times New Roman" w:hAnsi="Times New Roman" w:cs="Times New Roman"/>
                <w:sz w:val="24"/>
                <w:lang w:val="en-US" w:eastAsia="zh-CN"/>
              </w:rPr>
              <w:t>现状</w:t>
            </w:r>
            <w:r>
              <w:rPr>
                <w:rFonts w:hint="default" w:ascii="Times New Roman" w:hAnsi="Times New Roman" w:eastAsia="仿宋" w:cs="Times New Roman"/>
                <w:sz w:val="24"/>
              </w:rPr>
              <w:t>布设</w:t>
            </w:r>
            <w:r>
              <w:rPr>
                <w:rFonts w:hint="default" w:ascii="Times New Roman" w:hAnsi="Times New Roman" w:eastAsia="仿宋" w:cs="Times New Roman"/>
                <w:sz w:val="24"/>
                <w:lang w:val="en-US" w:eastAsia="zh-CN"/>
              </w:rPr>
              <w:t>1</w:t>
            </w:r>
            <w:r>
              <w:rPr>
                <w:rFonts w:hint="default" w:ascii="Times New Roman" w:hAnsi="Times New Roman" w:eastAsia="仿宋" w:cs="Times New Roman"/>
                <w:sz w:val="24"/>
              </w:rPr>
              <w:t>个</w:t>
            </w:r>
            <w:r>
              <w:rPr>
                <w:rFonts w:hint="default" w:ascii="Times New Roman" w:hAnsi="Times New Roman" w:eastAsia="仿宋" w:cs="Times New Roman"/>
                <w:sz w:val="24"/>
                <w:lang w:val="en-US" w:eastAsia="zh-CN"/>
              </w:rPr>
              <w:t>引用</w:t>
            </w:r>
            <w:r>
              <w:rPr>
                <w:rFonts w:hint="default" w:ascii="Times New Roman" w:hAnsi="Times New Roman" w:eastAsia="仿宋" w:cs="Times New Roman"/>
                <w:sz w:val="24"/>
              </w:rPr>
              <w:t>点位G</w:t>
            </w:r>
            <w:r>
              <w:rPr>
                <w:rFonts w:hint="default" w:ascii="Times New Roman" w:hAnsi="Times New Roman" w:eastAsia="仿宋" w:cs="Times New Roman"/>
                <w:sz w:val="24"/>
                <w:lang w:val="en-US" w:eastAsia="zh-CN"/>
              </w:rPr>
              <w:t>1，G1</w:t>
            </w:r>
            <w:r>
              <w:rPr>
                <w:rFonts w:hint="default" w:ascii="Times New Roman" w:hAnsi="Times New Roman" w:eastAsia="仿宋" w:cs="Times New Roman"/>
                <w:sz w:val="24"/>
              </w:rPr>
              <w:t>点位位于</w:t>
            </w:r>
            <w:r>
              <w:rPr>
                <w:rFonts w:hint="default" w:ascii="Times New Roman" w:hAnsi="Times New Roman" w:eastAsia="仿宋" w:cs="Times New Roman"/>
                <w:sz w:val="24"/>
                <w:lang w:val="en-US" w:eastAsia="zh-CN"/>
              </w:rPr>
              <w:t>项目西北侧3940m处的</w:t>
            </w:r>
            <w:r>
              <w:rPr>
                <w:rFonts w:hint="default" w:ascii="Times New Roman" w:hAnsi="Times New Roman" w:eastAsia="仿宋" w:cs="Times New Roman"/>
                <w:sz w:val="24"/>
                <w:szCs w:val="28"/>
                <w:lang w:val="en-US" w:eastAsia="zh-CN"/>
              </w:rPr>
              <w:t>常州回天新材料</w:t>
            </w:r>
            <w:r>
              <w:rPr>
                <w:rFonts w:hint="default" w:ascii="Times New Roman" w:hAnsi="Times New Roman" w:eastAsia="仿宋" w:cs="Times New Roman"/>
                <w:sz w:val="24"/>
                <w:szCs w:val="28"/>
              </w:rPr>
              <w:t>有限公司</w:t>
            </w:r>
            <w:r>
              <w:rPr>
                <w:rFonts w:hint="default" w:ascii="Times New Roman" w:hAnsi="Times New Roman" w:eastAsia="仿宋" w:cs="Times New Roman"/>
                <w:sz w:val="24"/>
                <w:lang w:val="en-US" w:eastAsia="zh-CN"/>
              </w:rPr>
              <w:t>所在地</w:t>
            </w:r>
            <w:r>
              <w:rPr>
                <w:rFonts w:hint="default" w:ascii="Times New Roman" w:hAnsi="Times New Roman" w:eastAsia="仿宋" w:cs="Times New Roman"/>
                <w:sz w:val="24"/>
              </w:rPr>
              <w:t>，</w:t>
            </w:r>
            <w:r>
              <w:rPr>
                <w:rFonts w:hint="default" w:ascii="Times New Roman" w:hAnsi="Times New Roman" w:eastAsia="仿宋" w:cs="Times New Roman"/>
                <w:sz w:val="24"/>
                <w:lang w:val="en-US" w:eastAsia="zh-CN"/>
              </w:rPr>
              <w:t>引用</w:t>
            </w:r>
            <w:r>
              <w:rPr>
                <w:rFonts w:hint="eastAsia" w:ascii="Times New Roman" w:hAnsi="Times New Roman" w:cs="Times New Roman"/>
                <w:sz w:val="24"/>
                <w:lang w:val="en-US" w:eastAsia="zh-CN"/>
              </w:rPr>
              <w:t>《常州回天新材料有限公司年产1500万平</w:t>
            </w:r>
            <w:r>
              <w:rPr>
                <w:rFonts w:hint="eastAsia" w:cs="Times New Roman"/>
                <w:sz w:val="24"/>
                <w:lang w:val="en-US" w:eastAsia="zh-CN"/>
              </w:rPr>
              <w:t>方</w:t>
            </w:r>
            <w:r>
              <w:rPr>
                <w:rFonts w:hint="eastAsia" w:ascii="Times New Roman" w:hAnsi="Times New Roman" w:cs="Times New Roman"/>
                <w:sz w:val="24"/>
                <w:lang w:val="en-US" w:eastAsia="zh-CN"/>
              </w:rPr>
              <w:t>米泡棉、6000万平方米保护膜项目》中江苏久诚检验检测有限公司于</w:t>
            </w:r>
            <w:r>
              <w:rPr>
                <w:rFonts w:hint="default" w:ascii="Times New Roman" w:hAnsi="Times New Roman" w:eastAsia="仿宋" w:cs="Times New Roman"/>
                <w:sz w:val="24"/>
              </w:rPr>
              <w:t>20</w:t>
            </w:r>
            <w:r>
              <w:rPr>
                <w:rFonts w:hint="default" w:ascii="Times New Roman" w:hAnsi="Times New Roman" w:eastAsia="仿宋" w:cs="Times New Roman"/>
                <w:sz w:val="24"/>
                <w:lang w:val="en-US" w:eastAsia="zh-CN"/>
              </w:rPr>
              <w:t>21</w:t>
            </w:r>
            <w:r>
              <w:rPr>
                <w:rFonts w:hint="default" w:ascii="Times New Roman" w:hAnsi="Times New Roman" w:eastAsia="仿宋" w:cs="Times New Roman"/>
                <w:sz w:val="24"/>
              </w:rPr>
              <w:t>年</w:t>
            </w:r>
            <w:r>
              <w:rPr>
                <w:rFonts w:hint="default" w:ascii="Times New Roman" w:hAnsi="Times New Roman" w:eastAsia="仿宋" w:cs="Times New Roman"/>
                <w:sz w:val="24"/>
                <w:lang w:val="en-US" w:eastAsia="zh-CN"/>
              </w:rPr>
              <w:t>11</w:t>
            </w:r>
            <w:r>
              <w:rPr>
                <w:rFonts w:hint="default" w:ascii="Times New Roman" w:hAnsi="Times New Roman" w:eastAsia="仿宋" w:cs="Times New Roman"/>
                <w:sz w:val="24"/>
              </w:rPr>
              <w:t>月</w:t>
            </w:r>
            <w:r>
              <w:rPr>
                <w:rFonts w:hint="default" w:ascii="Times New Roman" w:hAnsi="Times New Roman" w:eastAsia="仿宋" w:cs="Times New Roman"/>
                <w:sz w:val="24"/>
                <w:lang w:val="en-US" w:eastAsia="zh-CN"/>
              </w:rPr>
              <w:t>30</w:t>
            </w:r>
            <w:r>
              <w:rPr>
                <w:rFonts w:hint="default" w:ascii="Times New Roman" w:hAnsi="Times New Roman" w:eastAsia="仿宋" w:cs="Times New Roman"/>
                <w:sz w:val="24"/>
              </w:rPr>
              <w:t>日至20</w:t>
            </w:r>
            <w:r>
              <w:rPr>
                <w:rFonts w:hint="default" w:ascii="Times New Roman" w:hAnsi="Times New Roman" w:eastAsia="仿宋" w:cs="Times New Roman"/>
                <w:sz w:val="24"/>
                <w:lang w:val="en-US" w:eastAsia="zh-CN"/>
              </w:rPr>
              <w:t>21</w:t>
            </w:r>
            <w:r>
              <w:rPr>
                <w:rFonts w:hint="default" w:ascii="Times New Roman" w:hAnsi="Times New Roman" w:eastAsia="仿宋" w:cs="Times New Roman"/>
                <w:sz w:val="24"/>
              </w:rPr>
              <w:t>年</w:t>
            </w:r>
            <w:r>
              <w:rPr>
                <w:rFonts w:hint="default" w:ascii="Times New Roman" w:hAnsi="Times New Roman" w:eastAsia="仿宋" w:cs="Times New Roman"/>
                <w:sz w:val="24"/>
                <w:lang w:val="en-US" w:eastAsia="zh-CN"/>
              </w:rPr>
              <w:t>12</w:t>
            </w:r>
            <w:r>
              <w:rPr>
                <w:rFonts w:hint="default" w:ascii="Times New Roman" w:hAnsi="Times New Roman" w:eastAsia="仿宋" w:cs="Times New Roman"/>
                <w:sz w:val="24"/>
              </w:rPr>
              <w:t>月</w:t>
            </w:r>
            <w:r>
              <w:rPr>
                <w:rFonts w:hint="default" w:ascii="Times New Roman" w:hAnsi="Times New Roman" w:eastAsia="仿宋" w:cs="Times New Roman"/>
                <w:sz w:val="24"/>
                <w:lang w:val="en-US" w:eastAsia="zh-CN"/>
              </w:rPr>
              <w:t>06</w:t>
            </w:r>
            <w:r>
              <w:rPr>
                <w:rFonts w:hint="default" w:ascii="Times New Roman" w:hAnsi="Times New Roman" w:eastAsia="仿宋" w:cs="Times New Roman"/>
                <w:sz w:val="24"/>
              </w:rPr>
              <w:t>日</w:t>
            </w:r>
            <w:r>
              <w:rPr>
                <w:rFonts w:hint="default" w:ascii="Times New Roman" w:hAnsi="Times New Roman" w:eastAsia="仿宋" w:cs="Times New Roman"/>
                <w:sz w:val="24"/>
                <w:lang w:val="en-US" w:eastAsia="zh-CN"/>
              </w:rPr>
              <w:t>对</w:t>
            </w:r>
            <w:r>
              <w:rPr>
                <w:rFonts w:hint="eastAsia" w:ascii="Times New Roman" w:hAnsi="Times New Roman" w:cs="Times New Roman"/>
                <w:sz w:val="24"/>
                <w:lang w:val="en-US" w:eastAsia="zh-CN"/>
              </w:rPr>
              <w:t>项目所在地</w:t>
            </w:r>
            <w:r>
              <w:rPr>
                <w:rFonts w:hint="default" w:ascii="Times New Roman" w:hAnsi="Times New Roman" w:eastAsia="仿宋" w:cs="Times New Roman"/>
                <w:sz w:val="24"/>
                <w:lang w:val="en-US" w:eastAsia="zh-CN"/>
              </w:rPr>
              <w:t>非甲烷总烃</w:t>
            </w:r>
            <w:r>
              <w:rPr>
                <w:rFonts w:hint="default" w:ascii="Times New Roman" w:hAnsi="Times New Roman" w:eastAsia="仿宋" w:cs="Times New Roman"/>
                <w:sz w:val="24"/>
              </w:rPr>
              <w:t>的监测数据</w:t>
            </w:r>
            <w:r>
              <w:rPr>
                <w:rFonts w:hint="eastAsia" w:ascii="Times New Roman" w:hAnsi="Times New Roman" w:cs="Times New Roman"/>
                <w:sz w:val="24"/>
                <w:lang w:eastAsia="zh-CN"/>
              </w:rPr>
              <w:t>，</w:t>
            </w:r>
            <w:r>
              <w:rPr>
                <w:rFonts w:hint="default" w:ascii="Times New Roman" w:hAnsi="Times New Roman" w:eastAsia="仿宋" w:cs="Times New Roman"/>
                <w:color w:val="auto"/>
                <w:sz w:val="24"/>
                <w:highlight w:val="none"/>
              </w:rPr>
              <w:t>数据汇总见表3-2。</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表3-2  引用数据统计结果汇总</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074"/>
              <w:gridCol w:w="1275"/>
              <w:gridCol w:w="1155"/>
              <w:gridCol w:w="769"/>
              <w:gridCol w:w="881"/>
              <w:gridCol w:w="15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680"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测点</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编号</w:t>
                  </w:r>
                </w:p>
              </w:tc>
              <w:tc>
                <w:tcPr>
                  <w:tcW w:w="2074"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测点名称</w:t>
                  </w:r>
                </w:p>
              </w:tc>
              <w:tc>
                <w:tcPr>
                  <w:tcW w:w="1275"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污染物</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名称</w:t>
                  </w:r>
                </w:p>
              </w:tc>
              <w:tc>
                <w:tcPr>
                  <w:tcW w:w="4360" w:type="dxa"/>
                  <w:gridSpan w:val="4"/>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rPr>
                    <w:t>小时浓度</w:t>
                  </w:r>
                  <w:r>
                    <w:rPr>
                      <w:rFonts w:hint="default" w:ascii="Times New Roman" w:hAnsi="Times New Roman" w:eastAsia="仿宋" w:cs="Times New Roman"/>
                      <w:b/>
                      <w:color w:val="auto"/>
                      <w:sz w:val="21"/>
                      <w:szCs w:val="21"/>
                      <w:lang w:val="en-US" w:eastAsia="zh-CN"/>
                    </w:rPr>
                    <w:t>/</w:t>
                  </w:r>
                  <w:r>
                    <w:rPr>
                      <w:rFonts w:hint="eastAsia" w:cs="Times New Roman"/>
                      <w:b/>
                      <w:color w:val="auto"/>
                      <w:sz w:val="21"/>
                      <w:szCs w:val="21"/>
                      <w:lang w:eastAsia="zh-CN"/>
                    </w:rPr>
                    <w:t>（</w:t>
                  </w:r>
                  <w:r>
                    <w:rPr>
                      <w:rFonts w:hint="default" w:ascii="Times New Roman" w:hAnsi="Times New Roman" w:eastAsia="仿宋" w:cs="Times New Roman"/>
                      <w:b/>
                      <w:color w:val="auto"/>
                      <w:sz w:val="21"/>
                      <w:szCs w:val="21"/>
                    </w:rPr>
                    <w:t>mg/m</w:t>
                  </w:r>
                  <w:r>
                    <w:rPr>
                      <w:rFonts w:hint="default" w:ascii="Times New Roman" w:hAnsi="Times New Roman" w:eastAsia="仿宋" w:cs="Times New Roman"/>
                      <w:b/>
                      <w:color w:val="auto"/>
                      <w:sz w:val="21"/>
                      <w:szCs w:val="21"/>
                      <w:vertAlign w:val="superscript"/>
                    </w:rPr>
                    <w:t>3</w:t>
                  </w:r>
                  <w:r>
                    <w:rPr>
                      <w:rFonts w:hint="eastAsia" w:cs="Times New Roman"/>
                      <w:b/>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8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p>
              </w:tc>
              <w:tc>
                <w:tcPr>
                  <w:tcW w:w="2074"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p>
              </w:tc>
              <w:tc>
                <w:tcPr>
                  <w:tcW w:w="127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p>
              </w:tc>
              <w:tc>
                <w:tcPr>
                  <w:tcW w:w="115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浓度范围</w:t>
                  </w:r>
                </w:p>
              </w:tc>
              <w:tc>
                <w:tcPr>
                  <w:tcW w:w="769"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标准</w:t>
                  </w:r>
                </w:p>
              </w:tc>
              <w:tc>
                <w:tcPr>
                  <w:tcW w:w="881"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超标率</w:t>
                  </w:r>
                </w:p>
              </w:tc>
              <w:tc>
                <w:tcPr>
                  <w:tcW w:w="155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最大超标倍数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G1</w:t>
                  </w:r>
                </w:p>
              </w:tc>
              <w:tc>
                <w:tcPr>
                  <w:tcW w:w="2074"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color w:val="auto"/>
                      <w:sz w:val="21"/>
                      <w:szCs w:val="21"/>
                      <w:lang w:val="en-US" w:eastAsia="zh-CN"/>
                    </w:rPr>
                  </w:pPr>
                  <w:r>
                    <w:rPr>
                      <w:rFonts w:hint="eastAsia" w:ascii="Times New Roman" w:hAnsi="Times New Roman" w:eastAsia="仿宋" w:cs="Times New Roman"/>
                      <w:b w:val="0"/>
                      <w:bCs/>
                      <w:color w:val="auto"/>
                      <w:sz w:val="21"/>
                      <w:szCs w:val="21"/>
                      <w:lang w:val="en-US" w:eastAsia="zh-CN"/>
                    </w:rPr>
                    <w:t>常州回天新材料有限公司</w:t>
                  </w:r>
                </w:p>
              </w:tc>
              <w:tc>
                <w:tcPr>
                  <w:tcW w:w="127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rPr>
                    <w:t>非甲烷总烃</w:t>
                  </w:r>
                </w:p>
              </w:tc>
              <w:tc>
                <w:tcPr>
                  <w:tcW w:w="115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r>
                    <w:rPr>
                      <w:rFonts w:hint="eastAsia" w:cs="Times New Roman"/>
                      <w:b w:val="0"/>
                      <w:bCs/>
                      <w:color w:val="auto"/>
                      <w:sz w:val="21"/>
                      <w:szCs w:val="21"/>
                      <w:lang w:val="en-US" w:eastAsia="zh-CN"/>
                    </w:rPr>
                    <w:t>5</w:t>
                  </w:r>
                  <w:r>
                    <w:rPr>
                      <w:rFonts w:hint="eastAsia" w:ascii="Times New Roman" w:hAnsi="Times New Roman" w:cs="Times New Roman"/>
                      <w:b w:val="0"/>
                      <w:bCs/>
                      <w:color w:val="auto"/>
                      <w:sz w:val="21"/>
                      <w:szCs w:val="21"/>
                      <w:lang w:val="en-US" w:eastAsia="zh-CN"/>
                    </w:rPr>
                    <w:t>~0.</w:t>
                  </w:r>
                  <w:r>
                    <w:rPr>
                      <w:rFonts w:hint="eastAsia" w:cs="Times New Roman"/>
                      <w:b w:val="0"/>
                      <w:bCs/>
                      <w:color w:val="auto"/>
                      <w:sz w:val="21"/>
                      <w:szCs w:val="21"/>
                      <w:lang w:val="en-US" w:eastAsia="zh-CN"/>
                    </w:rPr>
                    <w:t>66</w:t>
                  </w:r>
                </w:p>
              </w:tc>
              <w:tc>
                <w:tcPr>
                  <w:tcW w:w="769"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w:t>
                  </w:r>
                </w:p>
              </w:tc>
              <w:tc>
                <w:tcPr>
                  <w:tcW w:w="881"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tc>
              <w:tc>
                <w:tcPr>
                  <w:tcW w:w="1555"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sz w:val="24"/>
                <w:szCs w:val="22"/>
                <w:highlight w:val="none"/>
              </w:rPr>
            </w:pPr>
            <w:r>
              <w:rPr>
                <w:rFonts w:hint="default" w:ascii="Times New Roman" w:hAnsi="Times New Roman" w:eastAsia="仿宋" w:cs="Times New Roman"/>
                <w:color w:val="auto"/>
                <w:sz w:val="24"/>
                <w:szCs w:val="22"/>
                <w:highlight w:val="none"/>
              </w:rPr>
              <w:t>引用数据代表性说明：根据项目所处位置，利用</w:t>
            </w:r>
            <w:r>
              <w:rPr>
                <w:rFonts w:hint="default" w:ascii="Times New Roman" w:hAnsi="Times New Roman" w:eastAsia="仿宋" w:cs="Times New Roman"/>
                <w:color w:val="auto"/>
                <w:sz w:val="24"/>
                <w:szCs w:val="22"/>
                <w:highlight w:val="none"/>
                <w:lang w:val="en-US" w:eastAsia="zh-CN"/>
              </w:rPr>
              <w:t>引用</w:t>
            </w:r>
            <w:r>
              <w:rPr>
                <w:rFonts w:hint="default" w:ascii="Times New Roman" w:hAnsi="Times New Roman" w:eastAsia="仿宋" w:cs="Times New Roman"/>
                <w:color w:val="auto"/>
                <w:sz w:val="24"/>
                <w:szCs w:val="22"/>
                <w:highlight w:val="none"/>
              </w:rPr>
              <w:t>数据进行现状评价，上述</w:t>
            </w:r>
            <w:r>
              <w:rPr>
                <w:rFonts w:hint="default" w:ascii="Times New Roman" w:hAnsi="Times New Roman" w:eastAsia="仿宋" w:cs="Times New Roman"/>
                <w:color w:val="auto"/>
                <w:sz w:val="24"/>
                <w:szCs w:val="22"/>
                <w:highlight w:val="none"/>
                <w:lang w:val="en-US" w:eastAsia="zh-CN"/>
              </w:rPr>
              <w:t>引用</w:t>
            </w:r>
            <w:r>
              <w:rPr>
                <w:rFonts w:hint="default" w:ascii="Times New Roman" w:hAnsi="Times New Roman" w:eastAsia="仿宋" w:cs="Times New Roman"/>
                <w:color w:val="auto"/>
                <w:sz w:val="24"/>
                <w:szCs w:val="22"/>
                <w:highlight w:val="none"/>
              </w:rPr>
              <w:t>点位能充分代表大气环境现状。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FF0000"/>
                <w:sz w:val="24"/>
                <w:szCs w:val="24"/>
                <w:highlight w:val="none"/>
              </w:rPr>
            </w:pPr>
            <w:r>
              <w:rPr>
                <w:rFonts w:hint="default" w:ascii="Times New Roman" w:hAnsi="Times New Roman" w:eastAsia="仿宋" w:cs="Times New Roman"/>
                <w:color w:val="auto"/>
                <w:sz w:val="24"/>
                <w:szCs w:val="22"/>
                <w:highlight w:val="none"/>
              </w:rPr>
              <w:t>引用数据时效性说明：本项目</w:t>
            </w:r>
            <w:r>
              <w:rPr>
                <w:rFonts w:hint="eastAsia" w:cs="Times New Roman"/>
                <w:color w:val="auto"/>
                <w:sz w:val="24"/>
                <w:szCs w:val="22"/>
                <w:highlight w:val="none"/>
                <w:lang w:val="en-US" w:eastAsia="zh-CN"/>
              </w:rPr>
              <w:t>非甲烷总烃</w:t>
            </w:r>
            <w:r>
              <w:rPr>
                <w:rFonts w:hint="default" w:ascii="Times New Roman" w:hAnsi="Times New Roman" w:eastAsia="仿宋" w:cs="Times New Roman"/>
                <w:color w:val="auto"/>
                <w:sz w:val="24"/>
                <w:szCs w:val="22"/>
                <w:highlight w:val="none"/>
              </w:rPr>
              <w:t>引用</w:t>
            </w:r>
            <w:r>
              <w:rPr>
                <w:rFonts w:hint="default" w:ascii="Times New Roman" w:hAnsi="Times New Roman" w:eastAsia="仿宋" w:cs="Times New Roman"/>
                <w:color w:val="auto"/>
                <w:sz w:val="24"/>
                <w:szCs w:val="28"/>
                <w:highlight w:val="none"/>
              </w:rPr>
              <w:t>江苏</w:t>
            </w:r>
            <w:r>
              <w:rPr>
                <w:rFonts w:hint="eastAsia" w:cs="Times New Roman"/>
                <w:color w:val="auto"/>
                <w:sz w:val="24"/>
                <w:szCs w:val="28"/>
                <w:highlight w:val="none"/>
                <w:lang w:val="en-US" w:eastAsia="zh-CN"/>
              </w:rPr>
              <w:t>久诚检验检</w:t>
            </w:r>
            <w:r>
              <w:rPr>
                <w:rFonts w:hint="default" w:ascii="Times New Roman" w:hAnsi="Times New Roman" w:eastAsia="仿宋" w:cs="Times New Roman"/>
                <w:color w:val="auto"/>
                <w:sz w:val="24"/>
                <w:szCs w:val="28"/>
                <w:highlight w:val="none"/>
              </w:rPr>
              <w:t>测有限公</w:t>
            </w:r>
            <w:r>
              <w:rPr>
                <w:rFonts w:hint="default" w:ascii="Times New Roman" w:hAnsi="Times New Roman" w:eastAsia="仿宋" w:cs="Times New Roman"/>
                <w:color w:val="auto"/>
                <w:sz w:val="24"/>
                <w:szCs w:val="22"/>
                <w:highlight w:val="none"/>
              </w:rPr>
              <w:t>司《</w:t>
            </w:r>
            <w:r>
              <w:rPr>
                <w:rFonts w:hint="eastAsia" w:ascii="Times New Roman" w:hAnsi="Times New Roman" w:cs="Times New Roman"/>
                <w:sz w:val="24"/>
                <w:lang w:val="en-US" w:eastAsia="zh-CN"/>
              </w:rPr>
              <w:t>常州回天新材料有限公司年产1500万平</w:t>
            </w:r>
            <w:r>
              <w:rPr>
                <w:rFonts w:hint="eastAsia" w:cs="Times New Roman"/>
                <w:sz w:val="24"/>
                <w:lang w:val="en-US" w:eastAsia="zh-CN"/>
              </w:rPr>
              <w:t>方</w:t>
            </w:r>
            <w:r>
              <w:rPr>
                <w:rFonts w:hint="eastAsia" w:ascii="Times New Roman" w:hAnsi="Times New Roman" w:cs="Times New Roman"/>
                <w:sz w:val="24"/>
                <w:lang w:val="en-US" w:eastAsia="zh-CN"/>
              </w:rPr>
              <w:t>米泡棉、6000万平方米保护膜项目</w:t>
            </w:r>
            <w:r>
              <w:rPr>
                <w:rFonts w:hint="default" w:ascii="Times New Roman" w:hAnsi="Times New Roman" w:eastAsia="仿宋" w:cs="Times New Roman"/>
                <w:color w:val="auto"/>
                <w:sz w:val="24"/>
                <w:szCs w:val="22"/>
                <w:highlight w:val="none"/>
              </w:rPr>
              <w:t>》中的现状检测数据，</w:t>
            </w:r>
            <w:r>
              <w:rPr>
                <w:rFonts w:hint="default" w:ascii="Times New Roman" w:hAnsi="Times New Roman" w:eastAsia="仿宋" w:cs="Times New Roman"/>
                <w:color w:val="auto"/>
                <w:sz w:val="24"/>
                <w:szCs w:val="22"/>
                <w:highlight w:val="none"/>
                <w:lang w:val="en-US" w:eastAsia="zh-CN"/>
              </w:rPr>
              <w:t>引用</w:t>
            </w:r>
            <w:r>
              <w:rPr>
                <w:rFonts w:hint="default" w:ascii="Times New Roman" w:hAnsi="Times New Roman" w:eastAsia="仿宋" w:cs="Times New Roman"/>
                <w:color w:val="auto"/>
                <w:sz w:val="24"/>
                <w:szCs w:val="22"/>
                <w:highlight w:val="none"/>
              </w:rPr>
              <w:t>点位位于本项目评价范围内，监测时间为</w:t>
            </w:r>
            <w:r>
              <w:rPr>
                <w:rFonts w:hint="default" w:ascii="Times New Roman" w:hAnsi="Times New Roman" w:eastAsia="仿宋" w:cs="Times New Roman"/>
                <w:color w:val="auto"/>
                <w:sz w:val="24"/>
                <w:szCs w:val="28"/>
                <w:highlight w:val="none"/>
              </w:rPr>
              <w:t>202</w:t>
            </w:r>
            <w:r>
              <w:rPr>
                <w:rFonts w:hint="eastAsia" w:cs="Times New Roman"/>
                <w:color w:val="auto"/>
                <w:sz w:val="24"/>
                <w:szCs w:val="28"/>
                <w:highlight w:val="none"/>
                <w:lang w:val="en-US" w:eastAsia="zh-CN"/>
              </w:rPr>
              <w:t>1</w:t>
            </w:r>
            <w:r>
              <w:rPr>
                <w:rFonts w:hint="default" w:ascii="Times New Roman" w:hAnsi="Times New Roman" w:eastAsia="仿宋" w:cs="Times New Roman"/>
                <w:color w:val="auto"/>
                <w:sz w:val="24"/>
                <w:szCs w:val="28"/>
                <w:highlight w:val="none"/>
              </w:rPr>
              <w:t>年</w:t>
            </w:r>
            <w:r>
              <w:rPr>
                <w:rFonts w:hint="eastAsia" w:cs="Times New Roman"/>
                <w:color w:val="auto"/>
                <w:sz w:val="24"/>
                <w:szCs w:val="28"/>
                <w:highlight w:val="none"/>
                <w:lang w:val="en-US" w:eastAsia="zh-CN"/>
              </w:rPr>
              <w:t>11</w:t>
            </w:r>
            <w:r>
              <w:rPr>
                <w:rFonts w:hint="default" w:ascii="Times New Roman" w:hAnsi="Times New Roman" w:eastAsia="仿宋" w:cs="Times New Roman"/>
                <w:color w:val="auto"/>
                <w:sz w:val="24"/>
                <w:szCs w:val="28"/>
                <w:highlight w:val="none"/>
              </w:rPr>
              <w:t>月</w:t>
            </w:r>
            <w:r>
              <w:rPr>
                <w:rFonts w:hint="eastAsia" w:cs="Times New Roman"/>
                <w:color w:val="auto"/>
                <w:sz w:val="24"/>
                <w:szCs w:val="28"/>
                <w:highlight w:val="none"/>
                <w:lang w:val="en-US" w:eastAsia="zh-CN"/>
              </w:rPr>
              <w:t>30</w:t>
            </w:r>
            <w:r>
              <w:rPr>
                <w:rFonts w:hint="default" w:ascii="Times New Roman" w:hAnsi="Times New Roman" w:eastAsia="仿宋" w:cs="Times New Roman"/>
                <w:color w:val="auto"/>
                <w:sz w:val="24"/>
                <w:szCs w:val="28"/>
                <w:highlight w:val="none"/>
              </w:rPr>
              <w:t>日</w:t>
            </w:r>
            <w:r>
              <w:rPr>
                <w:rFonts w:hint="default" w:ascii="Times New Roman" w:hAnsi="Times New Roman" w:eastAsia="仿宋" w:cs="Times New Roman"/>
                <w:color w:val="auto"/>
                <w:sz w:val="24"/>
                <w:szCs w:val="28"/>
                <w:highlight w:val="none"/>
                <w:lang w:val="en-US" w:eastAsia="zh-CN"/>
              </w:rPr>
              <w:t>至</w:t>
            </w:r>
            <w:r>
              <w:rPr>
                <w:rFonts w:hint="default" w:ascii="Times New Roman" w:hAnsi="Times New Roman" w:eastAsia="仿宋" w:cs="Times New Roman"/>
                <w:color w:val="auto"/>
                <w:sz w:val="24"/>
                <w:szCs w:val="28"/>
                <w:highlight w:val="none"/>
              </w:rPr>
              <w:t>202</w:t>
            </w:r>
            <w:r>
              <w:rPr>
                <w:rFonts w:hint="eastAsia" w:cs="Times New Roman"/>
                <w:color w:val="auto"/>
                <w:sz w:val="24"/>
                <w:szCs w:val="28"/>
                <w:highlight w:val="none"/>
                <w:lang w:val="en-US" w:eastAsia="zh-CN"/>
              </w:rPr>
              <w:t>1</w:t>
            </w:r>
            <w:r>
              <w:rPr>
                <w:rFonts w:hint="default" w:ascii="Times New Roman" w:hAnsi="Times New Roman" w:eastAsia="仿宋" w:cs="Times New Roman"/>
                <w:color w:val="auto"/>
                <w:sz w:val="24"/>
                <w:szCs w:val="28"/>
                <w:highlight w:val="none"/>
              </w:rPr>
              <w:t>年</w:t>
            </w:r>
            <w:r>
              <w:rPr>
                <w:rFonts w:hint="eastAsia" w:cs="Times New Roman"/>
                <w:color w:val="auto"/>
                <w:sz w:val="24"/>
                <w:szCs w:val="28"/>
                <w:highlight w:val="none"/>
                <w:lang w:val="en-US" w:eastAsia="zh-CN"/>
              </w:rPr>
              <w:t>12</w:t>
            </w:r>
            <w:r>
              <w:rPr>
                <w:rFonts w:hint="default" w:ascii="Times New Roman" w:hAnsi="Times New Roman" w:eastAsia="仿宋" w:cs="Times New Roman"/>
                <w:color w:val="auto"/>
                <w:sz w:val="24"/>
                <w:szCs w:val="28"/>
                <w:highlight w:val="none"/>
              </w:rPr>
              <w:t>月</w:t>
            </w:r>
            <w:r>
              <w:rPr>
                <w:rFonts w:hint="eastAsia" w:cs="Times New Roman"/>
                <w:color w:val="auto"/>
                <w:sz w:val="24"/>
                <w:szCs w:val="28"/>
                <w:highlight w:val="none"/>
                <w:lang w:val="en-US" w:eastAsia="zh-CN"/>
              </w:rPr>
              <w:t>6</w:t>
            </w:r>
            <w:r>
              <w:rPr>
                <w:rFonts w:hint="default" w:ascii="Times New Roman" w:hAnsi="Times New Roman" w:eastAsia="仿宋" w:cs="Times New Roman"/>
                <w:color w:val="auto"/>
                <w:sz w:val="24"/>
                <w:szCs w:val="28"/>
                <w:highlight w:val="none"/>
              </w:rPr>
              <w:t>日</w:t>
            </w:r>
            <w:r>
              <w:rPr>
                <w:rFonts w:hint="eastAsia" w:cs="Times New Roman"/>
                <w:color w:val="auto"/>
                <w:sz w:val="24"/>
                <w:szCs w:val="28"/>
                <w:highlight w:val="none"/>
                <w:lang w:eastAsia="zh-CN"/>
              </w:rPr>
              <w:t>，</w:t>
            </w:r>
            <w:r>
              <w:rPr>
                <w:rFonts w:hint="default" w:ascii="Times New Roman" w:hAnsi="Times New Roman" w:eastAsia="仿宋" w:cs="Times New Roman"/>
                <w:color w:val="auto"/>
                <w:sz w:val="24"/>
                <w:szCs w:val="24"/>
                <w:highlight w:val="none"/>
              </w:rPr>
              <w:t>根据现场踏勘以及区域调查，项目评价区域未增加大型污染企业，从监测期间截止至今，未明显增加环境本底贡献值，因此引用数据有效。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FF0000"/>
                <w:sz w:val="24"/>
                <w:szCs w:val="24"/>
                <w:highlight w:val="none"/>
                <w:lang w:val="en-US" w:eastAsia="zh-CN"/>
              </w:rPr>
            </w:pPr>
            <w:r>
              <w:rPr>
                <w:rFonts w:hint="default" w:ascii="Times New Roman" w:hAnsi="Times New Roman" w:eastAsia="仿宋" w:cs="Times New Roman"/>
                <w:color w:val="auto"/>
                <w:sz w:val="24"/>
                <w:highlight w:val="none"/>
              </w:rPr>
              <w:t>从表中数据可以看出，</w:t>
            </w:r>
            <w:r>
              <w:rPr>
                <w:rFonts w:hint="default" w:ascii="Times New Roman" w:hAnsi="Times New Roman" w:eastAsia="仿宋" w:cs="Times New Roman"/>
                <w:color w:val="auto"/>
                <w:sz w:val="24"/>
                <w:szCs w:val="24"/>
                <w:highlight w:val="none"/>
              </w:rPr>
              <w:t>引用因子</w:t>
            </w:r>
            <w:r>
              <w:rPr>
                <w:rFonts w:hint="default" w:ascii="Times New Roman" w:hAnsi="Times New Roman" w:eastAsia="仿宋" w:cs="Times New Roman"/>
                <w:color w:val="auto"/>
                <w:sz w:val="24"/>
                <w:highlight w:val="none"/>
              </w:rPr>
              <w:t>非甲烷总烃</w:t>
            </w:r>
            <w:r>
              <w:rPr>
                <w:rFonts w:hint="default" w:ascii="Times New Roman" w:hAnsi="Times New Roman" w:eastAsia="仿宋" w:cs="Times New Roman"/>
                <w:color w:val="auto"/>
                <w:sz w:val="24"/>
                <w:szCs w:val="24"/>
                <w:highlight w:val="none"/>
              </w:rPr>
              <w:t>在引用点未出现超标现象。引用数据基本满足项目</w:t>
            </w:r>
            <w:r>
              <w:rPr>
                <w:rFonts w:hint="default" w:ascii="Times New Roman" w:hAnsi="Times New Roman" w:eastAsia="仿宋" w:cs="Times New Roman"/>
                <w:color w:val="auto"/>
                <w:sz w:val="24"/>
                <w:highlight w:val="none"/>
              </w:rPr>
              <w:t>所在地区的环境功能区划要求，通过大气现状评价分析得出，建设项目所在区域环境空气质量基本满足环境功能区划要求，建设项目所在地周围大气环境质量较好。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w:t>
            </w:r>
            <w:r>
              <w:rPr>
                <w:rFonts w:hint="eastAsia"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lang w:val="en-US" w:eastAsia="zh-CN"/>
              </w:rPr>
              <w:t>）环境空气改善对策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zh-CN"/>
              </w:rPr>
              <w:t>常州市目前尚未制定大气环境质量限期达标规划，为深入打好蓝天保卫战，持续改善全市环境空气质量，依据《中共江苏省委江苏省人民政府关于深入打好污染防治攻坚战的实施意见》、《关于打造长三角生态中轴建设人与自然和谐共生的现代化常州的实施意见》、《常州市生态文明建设十大专项行动方案》以及省下达的《常州市</w:t>
            </w:r>
            <w:r>
              <w:rPr>
                <w:rFonts w:hint="default" w:ascii="Times New Roman" w:hAnsi="Times New Roman" w:eastAsia="仿宋" w:cs="Times New Roman"/>
                <w:b w:val="0"/>
                <w:bCs w:val="0"/>
                <w:color w:val="auto"/>
                <w:sz w:val="24"/>
                <w:szCs w:val="24"/>
                <w:highlight w:val="none"/>
                <w:lang w:val="en-US" w:eastAsia="zh-CN"/>
              </w:rPr>
              <w:t>2023</w:t>
            </w:r>
            <w:r>
              <w:rPr>
                <w:rFonts w:hint="eastAsia" w:ascii="Times New Roman" w:hAnsi="Times New Roman" w:eastAsia="仿宋" w:cs="Times New Roman"/>
                <w:b w:val="0"/>
                <w:bCs w:val="0"/>
                <w:color w:val="auto"/>
                <w:sz w:val="24"/>
                <w:szCs w:val="24"/>
                <w:highlight w:val="none"/>
                <w:lang w:val="en-US" w:eastAsia="zh-CN"/>
              </w:rPr>
              <w:t>年深入打好污染防治攻坚战目标任务书》等文件，常州市制定了《</w:t>
            </w:r>
            <w:r>
              <w:rPr>
                <w:rFonts w:hint="default" w:ascii="Times New Roman" w:hAnsi="Times New Roman" w:eastAsia="仿宋" w:cs="Times New Roman"/>
                <w:b w:val="0"/>
                <w:bCs w:val="0"/>
                <w:color w:val="auto"/>
                <w:sz w:val="24"/>
                <w:szCs w:val="24"/>
                <w:highlight w:val="none"/>
                <w:lang w:val="en-US" w:eastAsia="zh-CN"/>
              </w:rPr>
              <w:t>2023</w:t>
            </w:r>
            <w:r>
              <w:rPr>
                <w:rFonts w:hint="eastAsia" w:ascii="Times New Roman" w:hAnsi="Times New Roman" w:eastAsia="仿宋" w:cs="Times New Roman"/>
                <w:b w:val="0"/>
                <w:bCs w:val="0"/>
                <w:color w:val="auto"/>
                <w:sz w:val="24"/>
                <w:szCs w:val="24"/>
                <w:highlight w:val="none"/>
                <w:lang w:val="en-US" w:eastAsia="zh-CN"/>
              </w:rPr>
              <w:t>年常州市生态文明建设工作方案》。明确工作目标为全市</w:t>
            </w:r>
            <w:r>
              <w:rPr>
                <w:rFonts w:hint="default" w:ascii="Times New Roman" w:hAnsi="Times New Roman" w:eastAsia="仿宋" w:cs="Times New Roman"/>
                <w:b w:val="0"/>
                <w:bCs w:val="0"/>
                <w:color w:val="auto"/>
                <w:sz w:val="24"/>
                <w:szCs w:val="24"/>
                <w:highlight w:val="none"/>
                <w:lang w:val="en-US" w:eastAsia="zh-CN"/>
              </w:rPr>
              <w:t>PM2.5</w:t>
            </w:r>
            <w:r>
              <w:rPr>
                <w:rFonts w:hint="eastAsia" w:ascii="Times New Roman" w:hAnsi="Times New Roman" w:eastAsia="仿宋" w:cs="Times New Roman"/>
                <w:b w:val="0"/>
                <w:bCs w:val="0"/>
                <w:color w:val="auto"/>
                <w:sz w:val="24"/>
                <w:szCs w:val="24"/>
                <w:highlight w:val="none"/>
                <w:lang w:val="en-US" w:eastAsia="zh-CN"/>
              </w:rPr>
              <w:t>浓度不超过</w:t>
            </w:r>
            <w:r>
              <w:rPr>
                <w:rFonts w:hint="default" w:ascii="Times New Roman" w:hAnsi="Times New Roman" w:eastAsia="仿宋" w:cs="Times New Roman"/>
                <w:b w:val="0"/>
                <w:bCs w:val="0"/>
                <w:color w:val="auto"/>
                <w:sz w:val="24"/>
                <w:szCs w:val="24"/>
                <w:highlight w:val="none"/>
                <w:lang w:val="en-US" w:eastAsia="zh-CN"/>
              </w:rPr>
              <w:t>31</w:t>
            </w:r>
            <w:r>
              <w:rPr>
                <w:rFonts w:hint="eastAsia" w:ascii="Times New Roman" w:hAnsi="Times New Roman" w:eastAsia="仿宋" w:cs="Times New Roman"/>
                <w:b w:val="0"/>
                <w:bCs w:val="0"/>
                <w:color w:val="auto"/>
                <w:sz w:val="24"/>
                <w:szCs w:val="24"/>
                <w:highlight w:val="none"/>
                <w:lang w:val="en-US" w:eastAsia="zh-CN"/>
              </w:rPr>
              <w:t>微克</w:t>
            </w:r>
            <w:r>
              <w:rPr>
                <w:rFonts w:hint="default" w:ascii="Times New Roman" w:hAnsi="Times New Roman" w:eastAsia="仿宋"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立方米，优良天数比率不低于</w:t>
            </w:r>
            <w:r>
              <w:rPr>
                <w:rFonts w:hint="default" w:ascii="Times New Roman" w:hAnsi="Times New Roman" w:eastAsia="仿宋" w:cs="Times New Roman"/>
                <w:b w:val="0"/>
                <w:bCs w:val="0"/>
                <w:color w:val="auto"/>
                <w:sz w:val="24"/>
                <w:szCs w:val="24"/>
                <w:highlight w:val="none"/>
                <w:lang w:val="en-US" w:eastAsia="zh-CN"/>
              </w:rPr>
              <w:t>80.0%</w:t>
            </w:r>
            <w:r>
              <w:rPr>
                <w:rFonts w:hint="eastAsia" w:ascii="Times New Roman" w:hAnsi="Times New Roman" w:eastAsia="仿宋" w:cs="Times New Roman"/>
                <w:b w:val="0"/>
                <w:bCs w:val="0"/>
                <w:color w:val="auto"/>
                <w:sz w:val="24"/>
                <w:szCs w:val="24"/>
                <w:highlight w:val="none"/>
                <w:lang w:val="en-US" w:eastAsia="zh-CN"/>
              </w:rPr>
              <w:t>，臭氧污染得到初步遏制。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zh-CN"/>
              </w:rPr>
              <w:t>重点任务如下：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zh-CN"/>
              </w:rPr>
              <w:t>①推进固定源深度治理。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zh-CN"/>
              </w:rPr>
              <w:t>持续推进钢铁、水泥、电力企业超低排放改造，推进建材、有色金属等工业窑炉重点行业大气污染深度治理或清洁能源替代。完成金峰水泥、天山水泥</w:t>
            </w:r>
            <w:r>
              <w:rPr>
                <w:rFonts w:hint="default" w:ascii="Times New Roman" w:hAnsi="Times New Roman" w:eastAsia="仿宋" w:cs="Times New Roman"/>
                <w:b w:val="0"/>
                <w:bCs w:val="0"/>
                <w:color w:val="auto"/>
                <w:sz w:val="24"/>
                <w:szCs w:val="24"/>
                <w:highlight w:val="none"/>
                <w:lang w:val="en-US" w:eastAsia="zh-CN"/>
              </w:rPr>
              <w:t>SCR</w:t>
            </w:r>
            <w:r>
              <w:rPr>
                <w:rFonts w:hint="eastAsia" w:ascii="Times New Roman" w:hAnsi="Times New Roman" w:eastAsia="仿宋" w:cs="Times New Roman"/>
                <w:b w:val="0"/>
                <w:bCs w:val="0"/>
                <w:color w:val="auto"/>
                <w:sz w:val="24"/>
                <w:szCs w:val="24"/>
                <w:highlight w:val="none"/>
                <w:lang w:val="en-US" w:eastAsia="zh-CN"/>
              </w:rPr>
              <w:t>超低排放改造及清洁运输整治。完成国能发电、富春江环保热电、加怡热电、大唐热电</w:t>
            </w:r>
            <w:r>
              <w:rPr>
                <w:rFonts w:hint="default" w:ascii="Times New Roman" w:hAnsi="Times New Roman" w:eastAsia="仿宋" w:cs="Times New Roman"/>
                <w:b w:val="0"/>
                <w:bCs w:val="0"/>
                <w:color w:val="auto"/>
                <w:sz w:val="24"/>
                <w:szCs w:val="24"/>
                <w:highlight w:val="none"/>
                <w:lang w:val="en-US" w:eastAsia="zh-CN"/>
              </w:rPr>
              <w:t>4</w:t>
            </w:r>
            <w:r>
              <w:rPr>
                <w:rFonts w:hint="eastAsia" w:ascii="Times New Roman" w:hAnsi="Times New Roman" w:eastAsia="仿宋" w:cs="Times New Roman"/>
                <w:b w:val="0"/>
                <w:bCs w:val="0"/>
                <w:color w:val="auto"/>
                <w:sz w:val="24"/>
                <w:szCs w:val="24"/>
                <w:highlight w:val="none"/>
                <w:lang w:val="en-US" w:eastAsia="zh-CN"/>
              </w:rPr>
              <w:t>家电力企业和润恒能源</w:t>
            </w:r>
            <w:r>
              <w:rPr>
                <w:rFonts w:hint="default" w:ascii="Times New Roman" w:hAnsi="Times New Roman" w:eastAsia="仿宋" w:cs="Times New Roman"/>
                <w:b w:val="0"/>
                <w:bCs w:val="0"/>
                <w:color w:val="auto"/>
                <w:sz w:val="24"/>
                <w:szCs w:val="24"/>
                <w:highlight w:val="none"/>
                <w:lang w:val="en-US" w:eastAsia="zh-CN"/>
              </w:rPr>
              <w:t>1</w:t>
            </w:r>
            <w:r>
              <w:rPr>
                <w:rFonts w:hint="eastAsia" w:ascii="Times New Roman" w:hAnsi="Times New Roman" w:eastAsia="仿宋" w:cs="Times New Roman"/>
                <w:b w:val="0"/>
                <w:bCs w:val="0"/>
                <w:color w:val="auto"/>
                <w:sz w:val="24"/>
                <w:szCs w:val="24"/>
                <w:highlight w:val="none"/>
                <w:lang w:val="en-US" w:eastAsia="zh-CN"/>
              </w:rPr>
              <w:t>家垃圾焚烧企业的深度脱硝改造。完成中天钢铁、东方特钢全流程超低排放改造和评估监测工作。</w:t>
            </w:r>
            <w:r>
              <w:rPr>
                <w:rFonts w:hint="default" w:ascii="Times New Roman" w:hAnsi="Times New Roman" w:eastAsia="仿宋" w:cs="Times New Roman"/>
                <w:b w:val="0"/>
                <w:bCs w:val="0"/>
                <w:color w:val="auto"/>
                <w:sz w:val="24"/>
                <w:szCs w:val="24"/>
                <w:highlight w:val="none"/>
                <w:lang w:val="en-US" w:eastAsia="zh-CN"/>
              </w:rPr>
              <w:t>2023</w:t>
            </w:r>
            <w:r>
              <w:rPr>
                <w:rFonts w:hint="eastAsia" w:ascii="Times New Roman" w:hAnsi="Times New Roman" w:eastAsia="仿宋" w:cs="Times New Roman"/>
                <w:b w:val="0"/>
                <w:bCs w:val="0"/>
                <w:color w:val="auto"/>
                <w:sz w:val="24"/>
                <w:szCs w:val="24"/>
                <w:highlight w:val="none"/>
                <w:lang w:val="en-US" w:eastAsia="zh-CN"/>
              </w:rPr>
              <w:t>年</w:t>
            </w:r>
            <w:r>
              <w:rPr>
                <w:rFonts w:hint="default" w:ascii="Times New Roman" w:hAnsi="Times New Roman" w:eastAsia="仿宋" w:cs="Times New Roman"/>
                <w:b w:val="0"/>
                <w:bCs w:val="0"/>
                <w:color w:val="auto"/>
                <w:sz w:val="24"/>
                <w:szCs w:val="24"/>
                <w:highlight w:val="none"/>
                <w:lang w:val="en-US" w:eastAsia="zh-CN"/>
              </w:rPr>
              <w:t>6</w:t>
            </w:r>
            <w:r>
              <w:rPr>
                <w:rFonts w:hint="eastAsia" w:ascii="Times New Roman" w:hAnsi="Times New Roman" w:eastAsia="仿宋" w:cs="Times New Roman"/>
                <w:b w:val="0"/>
                <w:bCs w:val="0"/>
                <w:color w:val="auto"/>
                <w:sz w:val="24"/>
                <w:szCs w:val="24"/>
                <w:highlight w:val="none"/>
                <w:lang w:val="en-US" w:eastAsia="zh-CN"/>
              </w:rPr>
              <w:t>月底前，按照</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淘汰取缔一批、清洁替代一批、超低改造一批</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的要求完成对全市所有</w:t>
            </w:r>
            <w:r>
              <w:rPr>
                <w:rFonts w:hint="default" w:ascii="Times New Roman" w:hAnsi="Times New Roman" w:eastAsia="仿宋" w:cs="Times New Roman"/>
                <w:b w:val="0"/>
                <w:bCs w:val="0"/>
                <w:color w:val="auto"/>
                <w:sz w:val="24"/>
                <w:szCs w:val="24"/>
                <w:highlight w:val="none"/>
                <w:lang w:val="en-US" w:eastAsia="zh-CN"/>
              </w:rPr>
              <w:t>102</w:t>
            </w:r>
            <w:r>
              <w:rPr>
                <w:rFonts w:hint="eastAsia" w:ascii="Times New Roman" w:hAnsi="Times New Roman" w:eastAsia="仿宋" w:cs="Times New Roman"/>
                <w:b w:val="0"/>
                <w:bCs w:val="0"/>
                <w:color w:val="auto"/>
                <w:sz w:val="24"/>
                <w:szCs w:val="24"/>
                <w:highlight w:val="none"/>
                <w:lang w:val="en-US" w:eastAsia="zh-CN"/>
              </w:rPr>
              <w:t>台生物质锅炉开展集中排查，并对其中</w:t>
            </w:r>
            <w:r>
              <w:rPr>
                <w:rFonts w:hint="default" w:ascii="Times New Roman" w:hAnsi="Times New Roman" w:eastAsia="仿宋" w:cs="Times New Roman"/>
                <w:b w:val="0"/>
                <w:bCs w:val="0"/>
                <w:color w:val="auto"/>
                <w:sz w:val="24"/>
                <w:szCs w:val="24"/>
                <w:highlight w:val="none"/>
                <w:lang w:val="en-US" w:eastAsia="zh-CN"/>
              </w:rPr>
              <w:t>44</w:t>
            </w:r>
            <w:r>
              <w:rPr>
                <w:rFonts w:hint="eastAsia" w:ascii="Times New Roman" w:hAnsi="Times New Roman" w:eastAsia="仿宋" w:cs="Times New Roman"/>
                <w:b w:val="0"/>
                <w:bCs w:val="0"/>
                <w:color w:val="auto"/>
                <w:sz w:val="24"/>
                <w:szCs w:val="24"/>
                <w:highlight w:val="none"/>
                <w:lang w:val="en-US" w:eastAsia="zh-CN"/>
              </w:rPr>
              <w:t>台生物质锅炉完成提标改造或清洁原料替代，确保保留的生物质锅炉达到规定排放标准要求。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zh-CN"/>
              </w:rPr>
              <w:t>②着力打好臭氧污染防治攻坚战。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zh-CN"/>
              </w:rPr>
              <w:t>依托江苏省重点行业</w:t>
            </w:r>
            <w:r>
              <w:rPr>
                <w:rFonts w:hint="default" w:ascii="Times New Roman" w:hAnsi="Times New Roman" w:eastAsia="仿宋" w:cs="Times New Roman"/>
                <w:b w:val="0"/>
                <w:bCs w:val="0"/>
                <w:color w:val="auto"/>
                <w:sz w:val="24"/>
                <w:szCs w:val="24"/>
                <w:highlight w:val="none"/>
                <w:lang w:val="en-US" w:eastAsia="zh-CN"/>
              </w:rPr>
              <w:t>VOCs</w:t>
            </w:r>
            <w:r>
              <w:rPr>
                <w:rFonts w:hint="eastAsia" w:ascii="Times New Roman" w:hAnsi="Times New Roman" w:eastAsia="仿宋" w:cs="Times New Roman"/>
                <w:b w:val="0"/>
                <w:bCs w:val="0"/>
                <w:color w:val="auto"/>
                <w:sz w:val="24"/>
                <w:szCs w:val="24"/>
                <w:highlight w:val="none"/>
                <w:lang w:val="en-US" w:eastAsia="zh-CN"/>
              </w:rPr>
              <w:t>综合管理平台，加快完善</w:t>
            </w:r>
            <w:r>
              <w:rPr>
                <w:rFonts w:hint="default" w:ascii="Times New Roman" w:hAnsi="Times New Roman" w:eastAsia="仿宋" w:cs="Times New Roman"/>
                <w:b w:val="0"/>
                <w:bCs w:val="0"/>
                <w:color w:val="auto"/>
                <w:sz w:val="24"/>
                <w:szCs w:val="24"/>
                <w:highlight w:val="none"/>
                <w:lang w:val="en-US" w:eastAsia="zh-CN"/>
              </w:rPr>
              <w:t>VOCs</w:t>
            </w:r>
            <w:r>
              <w:rPr>
                <w:rFonts w:hint="eastAsia" w:ascii="Times New Roman" w:hAnsi="Times New Roman" w:eastAsia="仿宋" w:cs="Times New Roman"/>
                <w:b w:val="0"/>
                <w:bCs w:val="0"/>
                <w:color w:val="auto"/>
                <w:sz w:val="24"/>
                <w:szCs w:val="24"/>
                <w:highlight w:val="none"/>
                <w:lang w:val="en-US" w:eastAsia="zh-CN"/>
              </w:rPr>
              <w:t>清单。按《江苏省挥发性有机物清洁原料替代工作方案》要求，对首批</w:t>
            </w:r>
            <w:r>
              <w:rPr>
                <w:rFonts w:hint="default" w:ascii="Times New Roman" w:hAnsi="Times New Roman" w:eastAsia="仿宋" w:cs="Times New Roman"/>
                <w:b w:val="0"/>
                <w:bCs w:val="0"/>
                <w:color w:val="auto"/>
                <w:sz w:val="24"/>
                <w:szCs w:val="24"/>
                <w:highlight w:val="none"/>
                <w:lang w:val="en-US" w:eastAsia="zh-CN"/>
              </w:rPr>
              <w:t>182</w:t>
            </w:r>
            <w:r>
              <w:rPr>
                <w:rFonts w:hint="eastAsia" w:ascii="Times New Roman" w:hAnsi="Times New Roman" w:eastAsia="仿宋" w:cs="Times New Roman"/>
                <w:b w:val="0"/>
                <w:bCs w:val="0"/>
                <w:color w:val="auto"/>
                <w:sz w:val="24"/>
                <w:szCs w:val="24"/>
                <w:highlight w:val="none"/>
                <w:lang w:val="en-US" w:eastAsia="zh-CN"/>
              </w:rPr>
              <w:t>家企业、</w:t>
            </w:r>
            <w:r>
              <w:rPr>
                <w:rFonts w:hint="default" w:ascii="Times New Roman" w:hAnsi="Times New Roman" w:eastAsia="仿宋" w:cs="Times New Roman"/>
                <w:b w:val="0"/>
                <w:bCs w:val="0"/>
                <w:color w:val="auto"/>
                <w:sz w:val="24"/>
                <w:szCs w:val="24"/>
                <w:highlight w:val="none"/>
                <w:lang w:val="en-US" w:eastAsia="zh-CN"/>
              </w:rPr>
              <w:t>9</w:t>
            </w:r>
            <w:r>
              <w:rPr>
                <w:rFonts w:hint="eastAsia" w:ascii="Times New Roman" w:hAnsi="Times New Roman" w:eastAsia="仿宋" w:cs="Times New Roman"/>
                <w:b w:val="0"/>
                <w:bCs w:val="0"/>
                <w:color w:val="auto"/>
                <w:sz w:val="24"/>
                <w:szCs w:val="24"/>
                <w:highlight w:val="none"/>
                <w:lang w:val="en-US" w:eastAsia="zh-CN"/>
              </w:rPr>
              <w:t>家钢结构企业和</w:t>
            </w:r>
            <w:r>
              <w:rPr>
                <w:rFonts w:hint="default" w:ascii="Times New Roman" w:hAnsi="Times New Roman" w:eastAsia="仿宋" w:cs="Times New Roman"/>
                <w:b w:val="0"/>
                <w:bCs w:val="0"/>
                <w:color w:val="auto"/>
                <w:sz w:val="24"/>
                <w:szCs w:val="24"/>
                <w:highlight w:val="none"/>
                <w:lang w:val="en-US" w:eastAsia="zh-CN"/>
              </w:rPr>
              <w:t>375</w:t>
            </w:r>
            <w:r>
              <w:rPr>
                <w:rFonts w:hint="eastAsia" w:ascii="Times New Roman" w:hAnsi="Times New Roman" w:eastAsia="仿宋" w:cs="Times New Roman"/>
                <w:b w:val="0"/>
                <w:bCs w:val="0"/>
                <w:color w:val="auto"/>
                <w:sz w:val="24"/>
                <w:szCs w:val="24"/>
                <w:highlight w:val="none"/>
                <w:lang w:val="en-US" w:eastAsia="zh-CN"/>
              </w:rPr>
              <w:t>家包装印刷企业源头替代情况再核查；进一步排查核实</w:t>
            </w:r>
            <w:r>
              <w:rPr>
                <w:rFonts w:hint="default" w:ascii="Times New Roman" w:hAnsi="Times New Roman" w:eastAsia="仿宋" w:cs="Times New Roman"/>
                <w:b w:val="0"/>
                <w:bCs w:val="0"/>
                <w:color w:val="auto"/>
                <w:sz w:val="24"/>
                <w:szCs w:val="24"/>
                <w:highlight w:val="none"/>
                <w:lang w:val="en-US" w:eastAsia="zh-CN"/>
              </w:rPr>
              <w:t>2</w:t>
            </w:r>
            <w:r>
              <w:rPr>
                <w:rFonts w:hint="eastAsia" w:ascii="Times New Roman" w:hAnsi="Times New Roman" w:eastAsia="仿宋" w:cs="Times New Roman"/>
                <w:b w:val="0"/>
                <w:bCs w:val="0"/>
                <w:color w:val="auto"/>
                <w:sz w:val="24"/>
                <w:szCs w:val="24"/>
                <w:highlight w:val="none"/>
                <w:lang w:val="en-US" w:eastAsia="zh-CN"/>
              </w:rPr>
              <w:t>家船舶修造、</w:t>
            </w:r>
            <w:r>
              <w:rPr>
                <w:rFonts w:hint="default" w:ascii="Times New Roman" w:hAnsi="Times New Roman" w:eastAsia="仿宋" w:cs="Times New Roman"/>
                <w:b w:val="0"/>
                <w:bCs w:val="0"/>
                <w:color w:val="auto"/>
                <w:sz w:val="24"/>
                <w:szCs w:val="24"/>
                <w:highlight w:val="none"/>
                <w:lang w:val="en-US" w:eastAsia="zh-CN"/>
              </w:rPr>
              <w:t>46</w:t>
            </w:r>
            <w:r>
              <w:rPr>
                <w:rFonts w:hint="eastAsia" w:ascii="Times New Roman" w:hAnsi="Times New Roman" w:eastAsia="仿宋" w:cs="Times New Roman"/>
                <w:b w:val="0"/>
                <w:bCs w:val="0"/>
                <w:color w:val="auto"/>
                <w:sz w:val="24"/>
                <w:szCs w:val="24"/>
                <w:highlight w:val="none"/>
                <w:lang w:val="en-US" w:eastAsia="zh-CN"/>
              </w:rPr>
              <w:t>家家具制造企业清单，建立并及时更新管理台账，完成清洁原料替代工作；培育</w:t>
            </w:r>
            <w:r>
              <w:rPr>
                <w:rFonts w:hint="default" w:ascii="Times New Roman" w:hAnsi="Times New Roman" w:eastAsia="仿宋" w:cs="Times New Roman"/>
                <w:b w:val="0"/>
                <w:bCs w:val="0"/>
                <w:color w:val="auto"/>
                <w:sz w:val="24"/>
                <w:szCs w:val="24"/>
                <w:highlight w:val="none"/>
                <w:lang w:val="en-US" w:eastAsia="zh-CN"/>
              </w:rPr>
              <w:t>10</w:t>
            </w:r>
            <w:r>
              <w:rPr>
                <w:rFonts w:hint="eastAsia" w:ascii="Times New Roman" w:hAnsi="Times New Roman" w:eastAsia="仿宋" w:cs="Times New Roman"/>
                <w:b w:val="0"/>
                <w:bCs w:val="0"/>
                <w:color w:val="auto"/>
                <w:sz w:val="24"/>
                <w:szCs w:val="24"/>
                <w:highlight w:val="none"/>
                <w:lang w:val="en-US" w:eastAsia="zh-CN"/>
              </w:rPr>
              <w:t>家以上源头替代示范型企业；其他行业，重点对使用溶剂型原辅材料、污染治理设施低效的企业强化清洁原料替代，完成共计</w:t>
            </w:r>
            <w:r>
              <w:rPr>
                <w:rFonts w:hint="default" w:ascii="Times New Roman" w:hAnsi="Times New Roman" w:eastAsia="仿宋" w:cs="Times New Roman"/>
                <w:b w:val="0"/>
                <w:bCs w:val="0"/>
                <w:color w:val="auto"/>
                <w:sz w:val="24"/>
                <w:szCs w:val="24"/>
                <w:highlight w:val="none"/>
                <w:lang w:val="en-US" w:eastAsia="zh-CN"/>
              </w:rPr>
              <w:t>48</w:t>
            </w:r>
            <w:r>
              <w:rPr>
                <w:rFonts w:hint="eastAsia" w:ascii="Times New Roman" w:hAnsi="Times New Roman" w:eastAsia="仿宋" w:cs="Times New Roman"/>
                <w:b w:val="0"/>
                <w:bCs w:val="0"/>
                <w:color w:val="auto"/>
                <w:sz w:val="24"/>
                <w:szCs w:val="24"/>
                <w:highlight w:val="none"/>
                <w:lang w:val="en-US" w:eastAsia="zh-CN"/>
              </w:rPr>
              <w:t>家清洁原料替代工作，对替代技术不成熟的，推动开展论证，并加强现场监管。完成</w:t>
            </w:r>
            <w:r>
              <w:rPr>
                <w:rFonts w:hint="default" w:ascii="Times New Roman" w:hAnsi="Times New Roman" w:eastAsia="仿宋" w:cs="Times New Roman"/>
                <w:b w:val="0"/>
                <w:bCs w:val="0"/>
                <w:color w:val="auto"/>
                <w:sz w:val="24"/>
                <w:szCs w:val="24"/>
                <w:highlight w:val="none"/>
                <w:lang w:val="en-US" w:eastAsia="zh-CN"/>
              </w:rPr>
              <w:t>150</w:t>
            </w:r>
            <w:r>
              <w:rPr>
                <w:rFonts w:hint="eastAsia" w:ascii="Times New Roman" w:hAnsi="Times New Roman" w:eastAsia="仿宋" w:cs="Times New Roman"/>
                <w:b w:val="0"/>
                <w:bCs w:val="0"/>
                <w:color w:val="auto"/>
                <w:sz w:val="24"/>
                <w:szCs w:val="24"/>
                <w:highlight w:val="none"/>
                <w:lang w:val="en-US" w:eastAsia="zh-CN"/>
              </w:rPr>
              <w:t>项</w:t>
            </w:r>
            <w:r>
              <w:rPr>
                <w:rFonts w:hint="default" w:ascii="Times New Roman" w:hAnsi="Times New Roman" w:eastAsia="仿宋" w:cs="Times New Roman"/>
                <w:b w:val="0"/>
                <w:bCs w:val="0"/>
                <w:color w:val="auto"/>
                <w:sz w:val="24"/>
                <w:szCs w:val="24"/>
                <w:highlight w:val="none"/>
                <w:lang w:val="en-US" w:eastAsia="zh-CN"/>
              </w:rPr>
              <w:t>VOCs</w:t>
            </w:r>
            <w:r>
              <w:rPr>
                <w:rFonts w:hint="eastAsia" w:ascii="Times New Roman" w:hAnsi="Times New Roman" w:eastAsia="仿宋" w:cs="Times New Roman"/>
                <w:b w:val="0"/>
                <w:bCs w:val="0"/>
                <w:color w:val="auto"/>
                <w:sz w:val="24"/>
                <w:szCs w:val="24"/>
                <w:highlight w:val="none"/>
                <w:lang w:val="en-US" w:eastAsia="zh-CN"/>
              </w:rPr>
              <w:t>综合治理项目、</w:t>
            </w:r>
            <w:r>
              <w:rPr>
                <w:rFonts w:hint="default" w:ascii="Times New Roman" w:hAnsi="Times New Roman" w:eastAsia="仿宋" w:cs="Times New Roman"/>
                <w:b w:val="0"/>
                <w:bCs w:val="0"/>
                <w:color w:val="auto"/>
                <w:sz w:val="24"/>
                <w:szCs w:val="24"/>
                <w:highlight w:val="none"/>
                <w:lang w:val="en-US" w:eastAsia="zh-CN"/>
              </w:rPr>
              <w:t>183</w:t>
            </w:r>
            <w:r>
              <w:rPr>
                <w:rFonts w:hint="eastAsia" w:ascii="Times New Roman" w:hAnsi="Times New Roman" w:eastAsia="仿宋" w:cs="Times New Roman"/>
                <w:b w:val="0"/>
                <w:bCs w:val="0"/>
                <w:color w:val="auto"/>
                <w:sz w:val="24"/>
                <w:szCs w:val="24"/>
                <w:highlight w:val="none"/>
                <w:lang w:val="en-US" w:eastAsia="zh-CN"/>
              </w:rPr>
              <w:t>项</w:t>
            </w:r>
            <w:r>
              <w:rPr>
                <w:rFonts w:hint="default" w:ascii="Times New Roman" w:hAnsi="Times New Roman" w:eastAsia="仿宋" w:cs="Times New Roman"/>
                <w:b w:val="0"/>
                <w:bCs w:val="0"/>
                <w:color w:val="auto"/>
                <w:sz w:val="24"/>
                <w:szCs w:val="24"/>
                <w:highlight w:val="none"/>
                <w:lang w:val="en-US" w:eastAsia="zh-CN"/>
              </w:rPr>
              <w:t>VOCs</w:t>
            </w:r>
            <w:r>
              <w:rPr>
                <w:rFonts w:hint="eastAsia" w:ascii="Times New Roman" w:hAnsi="Times New Roman" w:eastAsia="仿宋" w:cs="Times New Roman"/>
                <w:b w:val="0"/>
                <w:bCs w:val="0"/>
                <w:color w:val="auto"/>
                <w:sz w:val="24"/>
                <w:szCs w:val="24"/>
                <w:highlight w:val="none"/>
                <w:lang w:val="en-US" w:eastAsia="zh-CN"/>
              </w:rPr>
              <w:t>无组织排放治理项目；对</w:t>
            </w:r>
            <w:r>
              <w:rPr>
                <w:rFonts w:hint="default" w:ascii="Times New Roman" w:hAnsi="Times New Roman" w:eastAsia="仿宋" w:cs="Times New Roman"/>
                <w:b w:val="0"/>
                <w:bCs w:val="0"/>
                <w:color w:val="auto"/>
                <w:sz w:val="24"/>
                <w:szCs w:val="24"/>
                <w:highlight w:val="none"/>
                <w:lang w:val="en-US" w:eastAsia="zh-CN"/>
              </w:rPr>
              <w:t>188</w:t>
            </w:r>
            <w:r>
              <w:rPr>
                <w:rFonts w:hint="eastAsia" w:ascii="Times New Roman" w:hAnsi="Times New Roman" w:eastAsia="仿宋" w:cs="Times New Roman"/>
                <w:b w:val="0"/>
                <w:bCs w:val="0"/>
                <w:color w:val="auto"/>
                <w:sz w:val="24"/>
                <w:szCs w:val="24"/>
                <w:highlight w:val="none"/>
                <w:lang w:val="en-US" w:eastAsia="zh-CN"/>
              </w:rPr>
              <w:t>家挥发性有机物重点监管企业</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一企一策</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整治方案和深度治理情况进行评估。完成新华昌国际集装箱有限公司等</w:t>
            </w:r>
            <w:r>
              <w:rPr>
                <w:rFonts w:hint="default" w:ascii="Times New Roman" w:hAnsi="Times New Roman" w:eastAsia="仿宋" w:cs="Times New Roman"/>
                <w:b w:val="0"/>
                <w:bCs w:val="0"/>
                <w:color w:val="auto"/>
                <w:sz w:val="24"/>
                <w:szCs w:val="24"/>
                <w:highlight w:val="none"/>
                <w:lang w:val="en-US" w:eastAsia="zh-CN"/>
              </w:rPr>
              <w:t>5</w:t>
            </w:r>
            <w:r>
              <w:rPr>
                <w:rFonts w:hint="eastAsia" w:ascii="Times New Roman" w:hAnsi="Times New Roman" w:eastAsia="仿宋" w:cs="Times New Roman"/>
                <w:b w:val="0"/>
                <w:bCs w:val="0"/>
                <w:color w:val="auto"/>
                <w:sz w:val="24"/>
                <w:szCs w:val="24"/>
                <w:highlight w:val="none"/>
                <w:lang w:val="en-US" w:eastAsia="zh-CN"/>
              </w:rPr>
              <w:t>家企业</w:t>
            </w:r>
            <w:r>
              <w:rPr>
                <w:rFonts w:hint="default" w:ascii="Times New Roman" w:hAnsi="Times New Roman" w:eastAsia="仿宋" w:cs="Times New Roman"/>
                <w:b w:val="0"/>
                <w:bCs w:val="0"/>
                <w:color w:val="auto"/>
                <w:sz w:val="24"/>
                <w:szCs w:val="24"/>
                <w:highlight w:val="none"/>
                <w:lang w:val="en-US" w:eastAsia="zh-CN"/>
              </w:rPr>
              <w:t>VOCs</w:t>
            </w:r>
            <w:r>
              <w:rPr>
                <w:rFonts w:hint="eastAsia" w:ascii="Times New Roman" w:hAnsi="Times New Roman" w:eastAsia="仿宋" w:cs="Times New Roman"/>
                <w:b w:val="0"/>
                <w:bCs w:val="0"/>
                <w:color w:val="auto"/>
                <w:sz w:val="24"/>
                <w:szCs w:val="24"/>
                <w:highlight w:val="none"/>
                <w:lang w:val="en-US" w:eastAsia="zh-CN"/>
              </w:rPr>
              <w:t>治理设施提标改造。对中石油和中石化的汽油储罐开展综合整治，实现全市挥发性有机物储罐整治全覆盖。制定《孟河镇汽配产业专项整治工作方案》，对</w:t>
            </w:r>
            <w:r>
              <w:rPr>
                <w:rFonts w:hint="default" w:ascii="Times New Roman" w:hAnsi="Times New Roman" w:eastAsia="仿宋" w:cs="Times New Roman"/>
                <w:b w:val="0"/>
                <w:bCs w:val="0"/>
                <w:color w:val="auto"/>
                <w:sz w:val="24"/>
                <w:szCs w:val="24"/>
                <w:highlight w:val="none"/>
                <w:lang w:val="en-US" w:eastAsia="zh-CN"/>
              </w:rPr>
              <w:t>133</w:t>
            </w:r>
            <w:r>
              <w:rPr>
                <w:rFonts w:hint="eastAsia" w:ascii="Times New Roman" w:hAnsi="Times New Roman" w:eastAsia="仿宋" w:cs="Times New Roman"/>
                <w:b w:val="0"/>
                <w:bCs w:val="0"/>
                <w:color w:val="auto"/>
                <w:sz w:val="24"/>
                <w:szCs w:val="24"/>
                <w:highlight w:val="none"/>
                <w:lang w:val="en-US" w:eastAsia="zh-CN"/>
              </w:rPr>
              <w:t>家企业实施分类整治，大幅削减现有</w:t>
            </w:r>
            <w:r>
              <w:rPr>
                <w:rFonts w:hint="default" w:ascii="Times New Roman" w:hAnsi="Times New Roman" w:eastAsia="仿宋" w:cs="Times New Roman"/>
                <w:b w:val="0"/>
                <w:bCs w:val="0"/>
                <w:color w:val="auto"/>
                <w:sz w:val="24"/>
                <w:szCs w:val="24"/>
                <w:highlight w:val="none"/>
                <w:lang w:val="en-US" w:eastAsia="zh-CN"/>
              </w:rPr>
              <w:t>VOCs</w:t>
            </w:r>
            <w:r>
              <w:rPr>
                <w:rFonts w:hint="eastAsia" w:ascii="Times New Roman" w:hAnsi="Times New Roman" w:eastAsia="仿宋" w:cs="Times New Roman"/>
                <w:b w:val="0"/>
                <w:bCs w:val="0"/>
                <w:color w:val="auto"/>
                <w:sz w:val="24"/>
                <w:szCs w:val="24"/>
                <w:highlight w:val="none"/>
                <w:lang w:val="en-US" w:eastAsia="zh-CN"/>
              </w:rPr>
              <w:t>实际排放量。常州滨江经济开发区新材料产业园、金坛新材料科技产业园等</w:t>
            </w:r>
            <w:r>
              <w:rPr>
                <w:rFonts w:hint="default" w:ascii="Times New Roman" w:hAnsi="Times New Roman" w:eastAsia="仿宋" w:cs="Times New Roman"/>
                <w:b w:val="0"/>
                <w:bCs w:val="0"/>
                <w:color w:val="auto"/>
                <w:sz w:val="24"/>
                <w:szCs w:val="24"/>
                <w:highlight w:val="none"/>
                <w:lang w:val="en-US" w:eastAsia="zh-CN"/>
              </w:rPr>
              <w:t>2</w:t>
            </w:r>
            <w:r>
              <w:rPr>
                <w:rFonts w:hint="eastAsia" w:ascii="Times New Roman" w:hAnsi="Times New Roman" w:eastAsia="仿宋" w:cs="Times New Roman"/>
                <w:b w:val="0"/>
                <w:bCs w:val="0"/>
                <w:color w:val="auto"/>
                <w:sz w:val="24"/>
                <w:szCs w:val="24"/>
                <w:highlight w:val="none"/>
                <w:lang w:val="en-US" w:eastAsia="zh-CN"/>
              </w:rPr>
              <w:t>个园区应成立</w:t>
            </w:r>
            <w:r>
              <w:rPr>
                <w:rFonts w:hint="default" w:ascii="Times New Roman" w:hAnsi="Times New Roman" w:eastAsia="仿宋" w:cs="Times New Roman"/>
                <w:b w:val="0"/>
                <w:bCs w:val="0"/>
                <w:color w:val="auto"/>
                <w:sz w:val="24"/>
                <w:szCs w:val="24"/>
                <w:highlight w:val="none"/>
                <w:lang w:val="en-US" w:eastAsia="zh-CN"/>
              </w:rPr>
              <w:t>LDAR</w:t>
            </w:r>
            <w:r>
              <w:rPr>
                <w:rFonts w:hint="eastAsia" w:ascii="Times New Roman" w:hAnsi="Times New Roman" w:eastAsia="仿宋" w:cs="Times New Roman"/>
                <w:b w:val="0"/>
                <w:bCs w:val="0"/>
                <w:color w:val="auto"/>
                <w:sz w:val="24"/>
                <w:szCs w:val="24"/>
                <w:highlight w:val="none"/>
                <w:lang w:val="en-US" w:eastAsia="zh-CN"/>
              </w:rPr>
              <w:t>检测团队，自行开展</w:t>
            </w:r>
            <w:r>
              <w:rPr>
                <w:rFonts w:hint="default" w:ascii="Times New Roman" w:hAnsi="Times New Roman" w:eastAsia="仿宋" w:cs="Times New Roman"/>
                <w:b w:val="0"/>
                <w:bCs w:val="0"/>
                <w:color w:val="auto"/>
                <w:sz w:val="24"/>
                <w:szCs w:val="24"/>
                <w:highlight w:val="none"/>
                <w:lang w:val="en-US" w:eastAsia="zh-CN"/>
              </w:rPr>
              <w:t>LDAR</w:t>
            </w:r>
            <w:r>
              <w:rPr>
                <w:rFonts w:hint="eastAsia" w:ascii="Times New Roman" w:hAnsi="Times New Roman" w:eastAsia="仿宋" w:cs="Times New Roman"/>
                <w:b w:val="0"/>
                <w:bCs w:val="0"/>
                <w:color w:val="auto"/>
                <w:sz w:val="24"/>
                <w:szCs w:val="24"/>
                <w:highlight w:val="none"/>
                <w:lang w:val="en-US" w:eastAsia="zh-CN"/>
              </w:rPr>
              <w:t>工作或对第三方检测结果进行抽查，定期采用红外成像仪等对不可达密封点进行泄漏筛查，实行统一的</w:t>
            </w:r>
            <w:r>
              <w:rPr>
                <w:rFonts w:hint="default" w:ascii="Times New Roman" w:hAnsi="Times New Roman" w:eastAsia="仿宋" w:cs="Times New Roman"/>
                <w:b w:val="0"/>
                <w:bCs w:val="0"/>
                <w:color w:val="auto"/>
                <w:sz w:val="24"/>
                <w:szCs w:val="24"/>
                <w:highlight w:val="none"/>
                <w:lang w:val="en-US" w:eastAsia="zh-CN"/>
              </w:rPr>
              <w:t>LDAR</w:t>
            </w:r>
            <w:r>
              <w:rPr>
                <w:rFonts w:hint="eastAsia" w:ascii="Times New Roman" w:hAnsi="Times New Roman" w:eastAsia="仿宋" w:cs="Times New Roman"/>
                <w:b w:val="0"/>
                <w:bCs w:val="0"/>
                <w:color w:val="auto"/>
                <w:sz w:val="24"/>
                <w:szCs w:val="24"/>
                <w:highlight w:val="none"/>
                <w:lang w:val="en-US" w:eastAsia="zh-CN"/>
              </w:rPr>
              <w:t>管理制度，统一评估企业</w:t>
            </w:r>
            <w:r>
              <w:rPr>
                <w:rFonts w:hint="default" w:ascii="Times New Roman" w:hAnsi="Times New Roman" w:eastAsia="仿宋" w:cs="Times New Roman"/>
                <w:b w:val="0"/>
                <w:bCs w:val="0"/>
                <w:color w:val="auto"/>
                <w:sz w:val="24"/>
                <w:szCs w:val="24"/>
                <w:highlight w:val="none"/>
                <w:lang w:val="en-US" w:eastAsia="zh-CN"/>
              </w:rPr>
              <w:t>LDAR</w:t>
            </w:r>
            <w:r>
              <w:rPr>
                <w:rFonts w:hint="eastAsia" w:ascii="Times New Roman" w:hAnsi="Times New Roman" w:eastAsia="仿宋" w:cs="Times New Roman"/>
                <w:b w:val="0"/>
                <w:bCs w:val="0"/>
                <w:color w:val="auto"/>
                <w:sz w:val="24"/>
                <w:szCs w:val="24"/>
                <w:highlight w:val="none"/>
                <w:lang w:val="en-US" w:eastAsia="zh-CN"/>
              </w:rPr>
              <w:t>实施情况，评估频次不低于</w:t>
            </w:r>
            <w:r>
              <w:rPr>
                <w:rFonts w:hint="default" w:ascii="Times New Roman" w:hAnsi="Times New Roman" w:eastAsia="仿宋" w:cs="Times New Roman"/>
                <w:b w:val="0"/>
                <w:bCs w:val="0"/>
                <w:color w:val="auto"/>
                <w:sz w:val="24"/>
                <w:szCs w:val="24"/>
                <w:highlight w:val="none"/>
                <w:lang w:val="en-US" w:eastAsia="zh-CN"/>
              </w:rPr>
              <w:t>1</w:t>
            </w:r>
            <w:r>
              <w:rPr>
                <w:rFonts w:hint="eastAsia" w:ascii="Times New Roman" w:hAnsi="Times New Roman" w:eastAsia="仿宋" w:cs="Times New Roman"/>
                <w:b w:val="0"/>
                <w:bCs w:val="0"/>
                <w:color w:val="auto"/>
                <w:sz w:val="24"/>
                <w:szCs w:val="24"/>
                <w:highlight w:val="none"/>
                <w:lang w:val="en-US" w:eastAsia="zh-CN"/>
              </w:rPr>
              <w:t>次</w:t>
            </w:r>
            <w:r>
              <w:rPr>
                <w:rFonts w:hint="default" w:ascii="Times New Roman" w:hAnsi="Times New Roman" w:eastAsia="仿宋"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年。</w:t>
            </w:r>
            <w:r>
              <w:rPr>
                <w:rFonts w:hint="default" w:ascii="Times New Roman" w:hAnsi="Times New Roman" w:eastAsia="仿宋" w:cs="Times New Roman"/>
                <w:b w:val="0"/>
                <w:bCs w:val="0"/>
                <w:color w:val="auto"/>
                <w:sz w:val="24"/>
                <w:szCs w:val="24"/>
                <w:highlight w:val="none"/>
                <w:lang w:val="en-US" w:eastAsia="zh-CN"/>
              </w:rPr>
              <w:t>5</w:t>
            </w:r>
            <w:r>
              <w:rPr>
                <w:rFonts w:hint="eastAsia" w:ascii="Times New Roman" w:hAnsi="Times New Roman" w:eastAsia="仿宋" w:cs="Times New Roman"/>
                <w:b w:val="0"/>
                <w:bCs w:val="0"/>
                <w:color w:val="auto"/>
                <w:sz w:val="24"/>
                <w:szCs w:val="24"/>
                <w:highlight w:val="none"/>
                <w:lang w:val="en-US" w:eastAsia="zh-CN"/>
              </w:rPr>
              <w:t>月底前，对</w:t>
            </w:r>
            <w:r>
              <w:rPr>
                <w:rFonts w:hint="default" w:ascii="Times New Roman" w:hAnsi="Times New Roman" w:eastAsia="仿宋" w:cs="Times New Roman"/>
                <w:b w:val="0"/>
                <w:bCs w:val="0"/>
                <w:color w:val="auto"/>
                <w:sz w:val="24"/>
                <w:szCs w:val="24"/>
                <w:highlight w:val="none"/>
                <w:lang w:val="en-US" w:eastAsia="zh-CN"/>
              </w:rPr>
              <w:t>44</w:t>
            </w:r>
            <w:r>
              <w:rPr>
                <w:rFonts w:hint="eastAsia" w:ascii="Times New Roman" w:hAnsi="Times New Roman" w:eastAsia="仿宋" w:cs="Times New Roman"/>
                <w:b w:val="0"/>
                <w:bCs w:val="0"/>
                <w:color w:val="auto"/>
                <w:sz w:val="24"/>
                <w:szCs w:val="24"/>
                <w:highlight w:val="none"/>
                <w:lang w:val="en-US" w:eastAsia="zh-CN"/>
              </w:rPr>
              <w:t>个企业集群完成一次</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回头看</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。打造减排示范项目，</w:t>
            </w:r>
            <w:r>
              <w:rPr>
                <w:rFonts w:hint="default" w:ascii="Times New Roman" w:hAnsi="Times New Roman" w:eastAsia="仿宋" w:cs="Times New Roman"/>
                <w:b w:val="0"/>
                <w:bCs w:val="0"/>
                <w:color w:val="auto"/>
                <w:sz w:val="24"/>
                <w:szCs w:val="24"/>
                <w:highlight w:val="none"/>
                <w:lang w:val="en-US" w:eastAsia="zh-CN"/>
              </w:rPr>
              <w:t>2</w:t>
            </w:r>
            <w:r>
              <w:rPr>
                <w:rFonts w:hint="eastAsia" w:ascii="Times New Roman" w:hAnsi="Times New Roman" w:eastAsia="仿宋" w:cs="Times New Roman"/>
                <w:b w:val="0"/>
                <w:bCs w:val="0"/>
                <w:color w:val="auto"/>
                <w:sz w:val="24"/>
                <w:szCs w:val="24"/>
                <w:highlight w:val="none"/>
                <w:lang w:val="en-US" w:eastAsia="zh-CN"/>
              </w:rPr>
              <w:t>个以上有机储罐综合治理示范项目、</w:t>
            </w:r>
            <w:r>
              <w:rPr>
                <w:rFonts w:hint="default" w:ascii="Times New Roman" w:hAnsi="Times New Roman" w:eastAsia="仿宋" w:cs="Times New Roman"/>
                <w:b w:val="0"/>
                <w:bCs w:val="0"/>
                <w:color w:val="auto"/>
                <w:sz w:val="24"/>
                <w:szCs w:val="24"/>
                <w:highlight w:val="none"/>
                <w:lang w:val="en-US" w:eastAsia="zh-CN"/>
              </w:rPr>
              <w:t>1</w:t>
            </w:r>
            <w:r>
              <w:rPr>
                <w:rFonts w:hint="eastAsia" w:ascii="Times New Roman" w:hAnsi="Times New Roman" w:eastAsia="仿宋" w:cs="Times New Roman"/>
                <w:b w:val="0"/>
                <w:bCs w:val="0"/>
                <w:color w:val="auto"/>
                <w:sz w:val="24"/>
                <w:szCs w:val="24"/>
                <w:highlight w:val="none"/>
                <w:lang w:val="en-US" w:eastAsia="zh-CN"/>
              </w:rPr>
              <w:t>个以上大气</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绿岛</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示范项目。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zh-CN"/>
              </w:rPr>
              <w:t>推动活性炭核查整治全覆盖。对照</w:t>
            </w:r>
            <w:r>
              <w:rPr>
                <w:rFonts w:hint="default" w:ascii="Times New Roman" w:hAnsi="Times New Roman" w:eastAsia="仿宋" w:cs="Times New Roman"/>
                <w:b w:val="0"/>
                <w:bCs w:val="0"/>
                <w:color w:val="auto"/>
                <w:sz w:val="24"/>
                <w:szCs w:val="24"/>
                <w:highlight w:val="none"/>
                <w:lang w:val="en-US" w:eastAsia="zh-CN"/>
              </w:rPr>
              <w:t>VOCs</w:t>
            </w:r>
            <w:r>
              <w:rPr>
                <w:rFonts w:hint="eastAsia" w:ascii="Times New Roman" w:hAnsi="Times New Roman" w:eastAsia="仿宋" w:cs="Times New Roman"/>
                <w:b w:val="0"/>
                <w:bCs w:val="0"/>
                <w:color w:val="auto"/>
                <w:sz w:val="24"/>
                <w:szCs w:val="24"/>
                <w:highlight w:val="none"/>
                <w:lang w:val="en-US" w:eastAsia="zh-CN"/>
              </w:rPr>
              <w:t>源清单，实现全市</w:t>
            </w:r>
            <w:r>
              <w:rPr>
                <w:rFonts w:hint="default" w:ascii="Times New Roman" w:hAnsi="Times New Roman" w:eastAsia="仿宋" w:cs="Times New Roman"/>
                <w:b w:val="0"/>
                <w:bCs w:val="0"/>
                <w:color w:val="auto"/>
                <w:sz w:val="24"/>
                <w:szCs w:val="24"/>
                <w:highlight w:val="none"/>
                <w:lang w:val="en-US" w:eastAsia="zh-CN"/>
              </w:rPr>
              <w:t>4504</w:t>
            </w:r>
            <w:r>
              <w:rPr>
                <w:rFonts w:hint="eastAsia" w:ascii="Times New Roman" w:hAnsi="Times New Roman" w:eastAsia="仿宋" w:cs="Times New Roman"/>
                <w:b w:val="0"/>
                <w:bCs w:val="0"/>
                <w:color w:val="auto"/>
                <w:sz w:val="24"/>
                <w:szCs w:val="24"/>
                <w:highlight w:val="none"/>
                <w:lang w:val="en-US" w:eastAsia="zh-CN"/>
              </w:rPr>
              <w:t>家活性炭吸附处理工艺企业核查全覆盖，系统、准确、如实录入核查信息；完成</w:t>
            </w:r>
            <w:r>
              <w:rPr>
                <w:rFonts w:hint="default" w:ascii="Times New Roman" w:hAnsi="Times New Roman" w:eastAsia="仿宋" w:cs="Times New Roman"/>
                <w:b w:val="0"/>
                <w:bCs w:val="0"/>
                <w:color w:val="auto"/>
                <w:sz w:val="24"/>
                <w:szCs w:val="24"/>
                <w:highlight w:val="none"/>
                <w:lang w:val="en-US" w:eastAsia="zh-CN"/>
              </w:rPr>
              <w:t>621</w:t>
            </w:r>
            <w:r>
              <w:rPr>
                <w:rFonts w:hint="eastAsia" w:ascii="Times New Roman" w:hAnsi="Times New Roman" w:eastAsia="仿宋" w:cs="Times New Roman"/>
                <w:b w:val="0"/>
                <w:bCs w:val="0"/>
                <w:color w:val="auto"/>
                <w:sz w:val="24"/>
                <w:szCs w:val="24"/>
                <w:highlight w:val="none"/>
                <w:lang w:val="en-US" w:eastAsia="zh-CN"/>
              </w:rPr>
              <w:t>家以上涉活性炭使用企业的整改工作。</w:t>
            </w:r>
            <w:r>
              <w:rPr>
                <w:rFonts w:hint="default" w:ascii="Times New Roman" w:hAnsi="Times New Roman" w:eastAsia="仿宋" w:cs="Times New Roman"/>
                <w:b w:val="0"/>
                <w:bCs w:val="0"/>
                <w:color w:val="auto"/>
                <w:sz w:val="24"/>
                <w:szCs w:val="24"/>
                <w:highlight w:val="none"/>
                <w:lang w:val="en-US" w:eastAsia="zh-CN"/>
              </w:rPr>
              <w:t>2023</w:t>
            </w:r>
            <w:r>
              <w:rPr>
                <w:rFonts w:hint="eastAsia" w:ascii="Times New Roman" w:hAnsi="Times New Roman" w:eastAsia="仿宋" w:cs="Times New Roman"/>
                <w:b w:val="0"/>
                <w:bCs w:val="0"/>
                <w:color w:val="auto"/>
                <w:sz w:val="24"/>
                <w:szCs w:val="24"/>
                <w:highlight w:val="none"/>
                <w:lang w:val="en-US" w:eastAsia="zh-CN"/>
              </w:rPr>
              <w:t>年底前，完成所有活性炭问题企业的初步整改；在常州经开区先行开展试点，按照</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绿链</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建设要求，探索建立活性炭集中更换、统一运维、整体推进的工作体系，并逐步向全市推广。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zh-CN"/>
              </w:rPr>
              <w:t>③实施扬尘污染精细化治理。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zh-CN"/>
              </w:rPr>
              <w:t>加强扬尘污染防治，持续对全市</w:t>
            </w:r>
            <w:r>
              <w:rPr>
                <w:rFonts w:hint="default" w:ascii="Times New Roman" w:hAnsi="Times New Roman" w:eastAsia="仿宋" w:cs="Times New Roman"/>
                <w:b w:val="0"/>
                <w:bCs w:val="0"/>
                <w:color w:val="auto"/>
                <w:sz w:val="24"/>
                <w:szCs w:val="24"/>
                <w:highlight w:val="none"/>
                <w:lang w:val="en-US" w:eastAsia="zh-CN"/>
              </w:rPr>
              <w:t>63</w:t>
            </w:r>
            <w:r>
              <w:rPr>
                <w:rFonts w:hint="eastAsia" w:ascii="Times New Roman" w:hAnsi="Times New Roman" w:eastAsia="仿宋" w:cs="Times New Roman"/>
                <w:b w:val="0"/>
                <w:bCs w:val="0"/>
                <w:color w:val="auto"/>
                <w:sz w:val="24"/>
                <w:szCs w:val="24"/>
                <w:highlight w:val="none"/>
                <w:lang w:val="en-US" w:eastAsia="zh-CN"/>
              </w:rPr>
              <w:t>个镇（街道）、园区实施降尘考核，全市降尘不得高于</w:t>
            </w:r>
            <w:r>
              <w:rPr>
                <w:rFonts w:hint="default" w:ascii="Times New Roman" w:hAnsi="Times New Roman" w:eastAsia="仿宋" w:cs="Times New Roman"/>
                <w:b w:val="0"/>
                <w:bCs w:val="0"/>
                <w:color w:val="auto"/>
                <w:sz w:val="24"/>
                <w:szCs w:val="24"/>
                <w:highlight w:val="none"/>
                <w:lang w:val="en-US" w:eastAsia="zh-CN"/>
              </w:rPr>
              <w:t>2.3</w:t>
            </w:r>
            <w:r>
              <w:rPr>
                <w:rFonts w:hint="eastAsia" w:ascii="Times New Roman" w:hAnsi="Times New Roman" w:eastAsia="仿宋" w:cs="Times New Roman"/>
                <w:b w:val="0"/>
                <w:bCs w:val="0"/>
                <w:color w:val="auto"/>
                <w:sz w:val="24"/>
                <w:szCs w:val="24"/>
                <w:highlight w:val="none"/>
                <w:lang w:val="en-US" w:eastAsia="zh-CN"/>
              </w:rPr>
              <w:t>吨</w:t>
            </w:r>
            <w:r>
              <w:rPr>
                <w:rFonts w:hint="default" w:ascii="Times New Roman" w:hAnsi="Times New Roman" w:eastAsia="仿宋"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平方千米</w:t>
            </w:r>
            <w:r>
              <w:rPr>
                <w:rFonts w:hint="default" w:ascii="Times New Roman" w:hAnsi="Times New Roman" w:eastAsia="仿宋"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zh-CN"/>
              </w:rPr>
              <w:t>加强工地、堆场、裸地扬尘污染控制。强化建筑工地扬尘管控，推进智慧工地建设，加大工地在线监控安装、联网的力度。按照省有关规定，完善天宁区施工扬尘环境保护税应税污染物排放量测算工作。规模以上干散货港口力争实现封闭式料仓和封闭式皮带廊道运输系统全覆盖。年内完成启凯德胜码头皮带机建设项目。对城市公共区域、长期未开发的建设裸地，以及废旧厂区、物流园、大型停车场等进行排查建档，并按要求采取防尘措施。落实工地、裸地和港口码头扬尘管控挂钩责任人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zh-CN"/>
              </w:rPr>
              <w:t>严格道路扬尘监管。强化渣土运输车辆全封闭运输管理，推进城市建成区使用新型环保智能渣土车。开展</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清洁城市行动</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，完善保洁作业质量标准，提高机械化作业比率，城市建成区道路机械化率达到</w:t>
            </w:r>
            <w:r>
              <w:rPr>
                <w:rFonts w:hint="default" w:ascii="Times New Roman" w:hAnsi="Times New Roman" w:eastAsia="仿宋" w:cs="Times New Roman"/>
                <w:b w:val="0"/>
                <w:bCs w:val="0"/>
                <w:color w:val="auto"/>
                <w:sz w:val="24"/>
                <w:szCs w:val="24"/>
                <w:highlight w:val="none"/>
                <w:lang w:val="en-US" w:eastAsia="zh-CN"/>
              </w:rPr>
              <w:t>95%</w:t>
            </w:r>
            <w:r>
              <w:rPr>
                <w:rFonts w:hint="eastAsia" w:ascii="Times New Roman" w:hAnsi="Times New Roman" w:eastAsia="仿宋" w:cs="Times New Roman"/>
                <w:b w:val="0"/>
                <w:bCs w:val="0"/>
                <w:color w:val="auto"/>
                <w:sz w:val="24"/>
                <w:szCs w:val="24"/>
                <w:highlight w:val="none"/>
                <w:lang w:val="en-US" w:eastAsia="zh-CN"/>
              </w:rPr>
              <w:t>以上。加快智慧港口建设，干散货码头全部配备综合抑尘设施，从事易起尘货种装卸的港口码头实现在线监测覆盖率</w:t>
            </w:r>
            <w:r>
              <w:rPr>
                <w:rFonts w:hint="default" w:ascii="Times New Roman" w:hAnsi="Times New Roman" w:eastAsia="仿宋" w:cs="Times New Roman"/>
                <w:b w:val="0"/>
                <w:bCs w:val="0"/>
                <w:color w:val="auto"/>
                <w:sz w:val="24"/>
                <w:szCs w:val="24"/>
                <w:highlight w:val="none"/>
                <w:lang w:val="en-US" w:eastAsia="zh-CN"/>
              </w:rPr>
              <w:t>100%</w:t>
            </w:r>
            <w:r>
              <w:rPr>
                <w:rFonts w:hint="eastAsia" w:ascii="Times New Roman" w:hAnsi="Times New Roman" w:eastAsia="仿宋" w:cs="Times New Roman"/>
                <w:b w:val="0"/>
                <w:bCs w:val="0"/>
                <w:color w:val="auto"/>
                <w:sz w:val="24"/>
                <w:szCs w:val="24"/>
                <w:highlight w:val="none"/>
                <w:lang w:val="en-US" w:eastAsia="zh-CN"/>
              </w:rPr>
              <w:t>。加强柴油货车路查路检和非道路移动机械污染防治，强化集中使用和停放地的入户抽测。生态环境会同公安交管等定期开展柴油车排放路查路检，全年抽测数量不少于</w:t>
            </w:r>
            <w:r>
              <w:rPr>
                <w:rFonts w:hint="default" w:ascii="Times New Roman" w:hAnsi="Times New Roman" w:eastAsia="仿宋" w:cs="Times New Roman"/>
                <w:b w:val="0"/>
                <w:bCs w:val="0"/>
                <w:color w:val="auto"/>
                <w:sz w:val="24"/>
                <w:szCs w:val="24"/>
                <w:highlight w:val="none"/>
                <w:lang w:val="en-US" w:eastAsia="zh-CN"/>
              </w:rPr>
              <w:t>3000</w:t>
            </w:r>
            <w:r>
              <w:rPr>
                <w:rFonts w:hint="eastAsia" w:ascii="Times New Roman" w:hAnsi="Times New Roman" w:eastAsia="仿宋" w:cs="Times New Roman"/>
                <w:b w:val="0"/>
                <w:bCs w:val="0"/>
                <w:color w:val="auto"/>
                <w:sz w:val="24"/>
                <w:szCs w:val="24"/>
                <w:highlight w:val="none"/>
                <w:lang w:val="en-US" w:eastAsia="zh-CN"/>
              </w:rPr>
              <w:t>辆</w:t>
            </w:r>
            <w:r>
              <w:rPr>
                <w:rFonts w:hint="default" w:ascii="Times New Roman" w:hAnsi="Times New Roman" w:eastAsia="仿宋"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次，秋冬季监督抽测柴油车数量不低于保有量的</w:t>
            </w:r>
            <w:r>
              <w:rPr>
                <w:rFonts w:hint="default" w:ascii="Times New Roman" w:hAnsi="Times New Roman" w:eastAsia="仿宋" w:cs="Times New Roman"/>
                <w:b w:val="0"/>
                <w:bCs w:val="0"/>
                <w:color w:val="auto"/>
                <w:sz w:val="24"/>
                <w:szCs w:val="24"/>
                <w:highlight w:val="none"/>
                <w:lang w:val="en-US" w:eastAsia="zh-CN"/>
              </w:rPr>
              <w:t>80%</w:t>
            </w:r>
            <w:r>
              <w:rPr>
                <w:rFonts w:hint="eastAsia" w:ascii="Times New Roman" w:hAnsi="Times New Roman" w:eastAsia="仿宋" w:cs="Times New Roman"/>
                <w:b w:val="0"/>
                <w:bCs w:val="0"/>
                <w:color w:val="auto"/>
                <w:sz w:val="24"/>
                <w:szCs w:val="24"/>
                <w:highlight w:val="none"/>
                <w:lang w:val="en-US" w:eastAsia="zh-CN"/>
              </w:rPr>
              <w:t>，对定期排放检验或日常监督抽测发现的超标车、运营</w:t>
            </w:r>
            <w:r>
              <w:rPr>
                <w:rFonts w:hint="default" w:ascii="Times New Roman" w:hAnsi="Times New Roman" w:eastAsia="仿宋" w:cs="Times New Roman"/>
                <w:b w:val="0"/>
                <w:bCs w:val="0"/>
                <w:color w:val="auto"/>
                <w:sz w:val="24"/>
                <w:szCs w:val="24"/>
                <w:highlight w:val="none"/>
                <w:lang w:val="en-US" w:eastAsia="zh-CN"/>
              </w:rPr>
              <w:t>5</w:t>
            </w:r>
            <w:r>
              <w:rPr>
                <w:rFonts w:hint="eastAsia" w:ascii="Times New Roman" w:hAnsi="Times New Roman" w:eastAsia="仿宋" w:cs="Times New Roman"/>
                <w:b w:val="0"/>
                <w:bCs w:val="0"/>
                <w:color w:val="auto"/>
                <w:sz w:val="24"/>
                <w:szCs w:val="24"/>
                <w:highlight w:val="none"/>
                <w:lang w:val="en-US" w:eastAsia="zh-CN"/>
              </w:rPr>
              <w:t>年以上的老旧柴油车年度核查率达到</w:t>
            </w:r>
            <w:r>
              <w:rPr>
                <w:rFonts w:hint="default" w:ascii="Times New Roman" w:hAnsi="Times New Roman" w:eastAsia="仿宋" w:cs="Times New Roman"/>
                <w:b w:val="0"/>
                <w:bCs w:val="0"/>
                <w:color w:val="auto"/>
                <w:sz w:val="24"/>
                <w:szCs w:val="24"/>
                <w:highlight w:val="none"/>
                <w:lang w:val="en-US" w:eastAsia="zh-CN"/>
              </w:rPr>
              <w:t>90%</w:t>
            </w:r>
            <w:r>
              <w:rPr>
                <w:rFonts w:hint="eastAsia" w:ascii="Times New Roman" w:hAnsi="Times New Roman" w:eastAsia="仿宋" w:cs="Times New Roman"/>
                <w:b w:val="0"/>
                <w:bCs w:val="0"/>
                <w:color w:val="auto"/>
                <w:sz w:val="24"/>
                <w:szCs w:val="24"/>
                <w:highlight w:val="none"/>
                <w:lang w:val="en-US" w:eastAsia="zh-CN"/>
              </w:rPr>
              <w:t>以上；每月至少开展一次机动车入户监督抽测，全年抽测数量不少于</w:t>
            </w:r>
            <w:r>
              <w:rPr>
                <w:rFonts w:hint="default" w:ascii="Times New Roman" w:hAnsi="Times New Roman" w:eastAsia="仿宋" w:cs="Times New Roman"/>
                <w:b w:val="0"/>
                <w:bCs w:val="0"/>
                <w:color w:val="auto"/>
                <w:sz w:val="24"/>
                <w:szCs w:val="24"/>
                <w:highlight w:val="none"/>
                <w:lang w:val="en-US" w:eastAsia="zh-CN"/>
              </w:rPr>
              <w:t>800</w:t>
            </w:r>
            <w:r>
              <w:rPr>
                <w:rFonts w:hint="eastAsia" w:ascii="Times New Roman" w:hAnsi="Times New Roman" w:eastAsia="仿宋" w:cs="Times New Roman"/>
                <w:b w:val="0"/>
                <w:bCs w:val="0"/>
                <w:color w:val="auto"/>
                <w:sz w:val="24"/>
                <w:szCs w:val="24"/>
                <w:highlight w:val="none"/>
                <w:lang w:val="en-US" w:eastAsia="zh-CN"/>
              </w:rPr>
              <w:t>辆</w:t>
            </w:r>
            <w:r>
              <w:rPr>
                <w:rFonts w:hint="default" w:ascii="Times New Roman" w:hAnsi="Times New Roman" w:eastAsia="仿宋"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次；加强对进入禁止使用高排放非道路移动机械区域内作业的工程机械的监督检查，每月抽查率达到</w:t>
            </w:r>
            <w:r>
              <w:rPr>
                <w:rFonts w:hint="default" w:ascii="Times New Roman" w:hAnsi="Times New Roman" w:eastAsia="仿宋" w:cs="Times New Roman"/>
                <w:b w:val="0"/>
                <w:bCs w:val="0"/>
                <w:color w:val="auto"/>
                <w:sz w:val="24"/>
                <w:szCs w:val="24"/>
                <w:highlight w:val="none"/>
                <w:lang w:val="en-US" w:eastAsia="zh-CN"/>
              </w:rPr>
              <w:t>50%</w:t>
            </w:r>
            <w:r>
              <w:rPr>
                <w:rFonts w:hint="eastAsia" w:ascii="Times New Roman" w:hAnsi="Times New Roman" w:eastAsia="仿宋" w:cs="Times New Roman"/>
                <w:b w:val="0"/>
                <w:bCs w:val="0"/>
                <w:color w:val="auto"/>
                <w:sz w:val="24"/>
                <w:szCs w:val="24"/>
                <w:highlight w:val="none"/>
                <w:lang w:val="en-US" w:eastAsia="zh-CN"/>
              </w:rPr>
              <w:t>以上。禁止超标排放工程机械使用，消除冒黑烟现象。开展油气回收设施检查。加强对各类重点单位的入户监督抽测。全面实施汽车排放检测与维护（</w:t>
            </w:r>
            <w:r>
              <w:rPr>
                <w:rFonts w:hint="default" w:ascii="Times New Roman" w:hAnsi="Times New Roman" w:eastAsia="仿宋" w:cs="Times New Roman"/>
                <w:b w:val="0"/>
                <w:bCs w:val="0"/>
                <w:color w:val="auto"/>
                <w:sz w:val="24"/>
                <w:szCs w:val="24"/>
                <w:highlight w:val="none"/>
                <w:lang w:val="en-US" w:eastAsia="zh-CN"/>
              </w:rPr>
              <w:t>I/M</w:t>
            </w:r>
            <w:r>
              <w:rPr>
                <w:rFonts w:hint="eastAsia" w:ascii="Times New Roman" w:hAnsi="Times New Roman" w:eastAsia="仿宋" w:cs="Times New Roman"/>
                <w:b w:val="0"/>
                <w:bCs w:val="0"/>
                <w:color w:val="auto"/>
                <w:sz w:val="24"/>
                <w:szCs w:val="24"/>
                <w:highlight w:val="none"/>
                <w:lang w:val="en-US" w:eastAsia="zh-CN"/>
              </w:rPr>
              <w:t>）制度。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zh-CN"/>
              </w:rPr>
              <w:t>④开展餐饮油烟、恶臭异味专项治理。推动产生油烟或异味的餐饮服务单位安装油烟净化装置并定期维护，推行餐饮业服务经营者定期实施烟道清洗工作。推动重点管控区域内面积</w:t>
            </w:r>
            <w:r>
              <w:rPr>
                <w:rFonts w:hint="default" w:ascii="Times New Roman" w:hAnsi="Times New Roman" w:eastAsia="仿宋" w:cs="Times New Roman"/>
                <w:b w:val="0"/>
                <w:bCs w:val="0"/>
                <w:color w:val="auto"/>
                <w:sz w:val="24"/>
                <w:szCs w:val="24"/>
                <w:highlight w:val="none"/>
                <w:lang w:val="en-US" w:eastAsia="zh-CN"/>
              </w:rPr>
              <w:t>100</w:t>
            </w:r>
            <w:r>
              <w:rPr>
                <w:rFonts w:hint="eastAsia" w:ascii="Times New Roman" w:hAnsi="Times New Roman" w:eastAsia="仿宋" w:cs="Times New Roman"/>
                <w:b w:val="0"/>
                <w:bCs w:val="0"/>
                <w:color w:val="auto"/>
                <w:sz w:val="24"/>
                <w:szCs w:val="24"/>
                <w:highlight w:val="none"/>
                <w:lang w:val="en-US" w:eastAsia="zh-CN"/>
              </w:rPr>
              <w:t>平方米以上餐饮店（无油烟排放餐饮店除外）和烧烤店以及城市综合体、美食街等区域的餐饮经营单位安装在线监控，推动治理设施第三方运维管理及运行状态监控。组织开展</w:t>
            </w:r>
            <w:r>
              <w:rPr>
                <w:rFonts w:hint="default" w:ascii="Times New Roman" w:hAnsi="Times New Roman" w:eastAsia="仿宋" w:cs="Times New Roman"/>
                <w:b w:val="0"/>
                <w:bCs w:val="0"/>
                <w:color w:val="auto"/>
                <w:sz w:val="24"/>
                <w:szCs w:val="24"/>
                <w:highlight w:val="none"/>
                <w:lang w:val="en-US" w:eastAsia="zh-CN"/>
              </w:rPr>
              <w:t>2500</w:t>
            </w:r>
            <w:r>
              <w:rPr>
                <w:rFonts w:hint="eastAsia" w:ascii="Times New Roman" w:hAnsi="Times New Roman" w:eastAsia="仿宋" w:cs="Times New Roman"/>
                <w:b w:val="0"/>
                <w:bCs w:val="0"/>
                <w:color w:val="auto"/>
                <w:sz w:val="24"/>
                <w:szCs w:val="24"/>
                <w:highlight w:val="none"/>
                <w:lang w:val="en-US" w:eastAsia="zh-CN"/>
              </w:rPr>
              <w:t>家以上餐饮油烟整治项目</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回头看</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。至少打造</w:t>
            </w:r>
            <w:r>
              <w:rPr>
                <w:rFonts w:hint="default" w:ascii="Times New Roman" w:hAnsi="Times New Roman" w:eastAsia="仿宋" w:cs="Times New Roman"/>
                <w:b w:val="0"/>
                <w:bCs w:val="0"/>
                <w:color w:val="auto"/>
                <w:sz w:val="24"/>
                <w:szCs w:val="24"/>
                <w:highlight w:val="none"/>
                <w:lang w:val="en-US" w:eastAsia="zh-CN"/>
              </w:rPr>
              <w:t>3</w:t>
            </w:r>
            <w:r>
              <w:rPr>
                <w:rFonts w:hint="eastAsia" w:ascii="Times New Roman" w:hAnsi="Times New Roman" w:eastAsia="仿宋" w:cs="Times New Roman"/>
                <w:b w:val="0"/>
                <w:bCs w:val="0"/>
                <w:color w:val="auto"/>
                <w:sz w:val="24"/>
                <w:szCs w:val="24"/>
                <w:highlight w:val="none"/>
                <w:lang w:val="en-US" w:eastAsia="zh-CN"/>
              </w:rPr>
              <w:t>个餐饮油烟治理示范项目。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zh-CN"/>
              </w:rPr>
              <w:t>⑤着力打好重污染天气消除攻坚战。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zh-CN"/>
              </w:rPr>
              <w:t>加强遥感、视频监控、无人机等手段在秸秆禁烧管理中的应用，实施</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定点、定时、定人、定责</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管控，建立全覆盖网格化监管体系，在现有基础上新增不少于</w:t>
            </w:r>
            <w:r>
              <w:rPr>
                <w:rFonts w:hint="default" w:ascii="Times New Roman" w:hAnsi="Times New Roman" w:eastAsia="仿宋" w:cs="Times New Roman"/>
                <w:b w:val="0"/>
                <w:bCs w:val="0"/>
                <w:color w:val="auto"/>
                <w:sz w:val="24"/>
                <w:szCs w:val="24"/>
                <w:highlight w:val="none"/>
                <w:lang w:val="en-US" w:eastAsia="zh-CN"/>
              </w:rPr>
              <w:t>50</w:t>
            </w:r>
            <w:r>
              <w:rPr>
                <w:rFonts w:hint="eastAsia" w:ascii="Times New Roman" w:hAnsi="Times New Roman" w:eastAsia="仿宋" w:cs="Times New Roman"/>
                <w:b w:val="0"/>
                <w:bCs w:val="0"/>
                <w:color w:val="auto"/>
                <w:sz w:val="24"/>
                <w:szCs w:val="24"/>
                <w:highlight w:val="none"/>
                <w:lang w:val="en-US" w:eastAsia="zh-CN"/>
              </w:rPr>
              <w:t>个</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蓝天卫士</w:t>
            </w:r>
            <w:r>
              <w:rPr>
                <w:rFonts w:hint="eastAsia" w:cs="Times New Roman"/>
                <w:b w:val="0"/>
                <w:bCs w:val="0"/>
                <w:color w:val="auto"/>
                <w:sz w:val="24"/>
                <w:szCs w:val="24"/>
                <w:highlight w:val="none"/>
                <w:lang w:val="en-US" w:eastAsia="zh-CN"/>
              </w:rPr>
              <w:t>”</w:t>
            </w:r>
            <w:r>
              <w:rPr>
                <w:rFonts w:hint="eastAsia" w:ascii="Times New Roman" w:hAnsi="Times New Roman" w:eastAsia="仿宋" w:cs="Times New Roman"/>
                <w:b w:val="0"/>
                <w:bCs w:val="0"/>
                <w:color w:val="auto"/>
                <w:sz w:val="24"/>
                <w:szCs w:val="24"/>
                <w:highlight w:val="none"/>
                <w:lang w:val="en-US" w:eastAsia="zh-CN"/>
              </w:rPr>
              <w:t>视频监控。强化烟花爆竹燃放管控，各地根据本行政区域的实际情况，确定限制或者禁止燃放烟花爆竹的时间、地点和种类。禁止违规燃放烟花爆竹。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highlight w:val="none"/>
                <w:lang w:val="en-US" w:eastAsia="zh-CN"/>
              </w:rPr>
            </w:pPr>
            <w:r>
              <w:rPr>
                <w:rFonts w:hint="default" w:ascii="Times New Roman" w:hAnsi="Times New Roman" w:eastAsia="仿宋" w:cs="Times New Roman"/>
                <w:b w:val="0"/>
                <w:bCs w:val="0"/>
                <w:color w:val="auto"/>
                <w:sz w:val="24"/>
                <w:szCs w:val="24"/>
                <w:highlight w:val="none"/>
                <w:lang w:val="en-US" w:eastAsia="zh-CN"/>
              </w:rPr>
              <w:t>采取以上措施，常州市的大气空气质量将得到一定改善。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default" w:ascii="Times New Roman" w:hAnsi="Times New Roman" w:eastAsia="仿宋" w:cs="Times New Roman"/>
                <w:b/>
                <w:bCs w:val="0"/>
                <w:color w:val="auto"/>
                <w:sz w:val="24"/>
                <w:szCs w:val="24"/>
              </w:rPr>
            </w:pPr>
            <w:r>
              <w:rPr>
                <w:rFonts w:hint="default" w:ascii="Times New Roman" w:hAnsi="Times New Roman" w:eastAsia="仿宋" w:cs="Times New Roman"/>
                <w:b/>
                <w:bCs w:val="0"/>
                <w:color w:val="auto"/>
                <w:sz w:val="24"/>
                <w:szCs w:val="24"/>
              </w:rPr>
              <w:t>2、地表水环境质量现状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eastAsia="zh-CN"/>
              </w:rPr>
              <w:t>（</w:t>
            </w:r>
            <w:r>
              <w:rPr>
                <w:rFonts w:hint="default" w:ascii="Times New Roman" w:hAnsi="Times New Roman" w:eastAsia="仿宋" w:cs="Times New Roman"/>
                <w:color w:val="auto"/>
                <w:sz w:val="24"/>
                <w:highlight w:val="none"/>
                <w:lang w:val="en-US" w:eastAsia="zh-CN"/>
              </w:rPr>
              <w:t>1</w:t>
            </w:r>
            <w:r>
              <w:rPr>
                <w:rFonts w:hint="default" w:ascii="Times New Roman" w:hAnsi="Times New Roman" w:eastAsia="仿宋" w:cs="Times New Roman"/>
                <w:color w:val="auto"/>
                <w:sz w:val="24"/>
                <w:highlight w:val="none"/>
                <w:lang w:eastAsia="zh-CN"/>
              </w:rPr>
              <w:t>）</w:t>
            </w:r>
            <w:r>
              <w:rPr>
                <w:rFonts w:hint="default" w:ascii="Times New Roman" w:hAnsi="Times New Roman" w:eastAsia="仿宋" w:cs="Times New Roman"/>
                <w:color w:val="auto"/>
                <w:sz w:val="24"/>
                <w:highlight w:val="none"/>
                <w:lang w:val="en-US" w:eastAsia="zh-CN"/>
              </w:rPr>
              <w:t>区域水环境状况</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smallCaps w:val="0"/>
                <w:color w:val="auto"/>
                <w:sz w:val="24"/>
                <w:szCs w:val="28"/>
                <w:highlight w:val="none"/>
                <w:lang w:val="en-US" w:eastAsia="zh-CN"/>
              </w:rPr>
            </w:pPr>
            <w:r>
              <w:rPr>
                <w:rFonts w:hint="default" w:ascii="Times New Roman" w:hAnsi="Times New Roman" w:eastAsia="仿宋" w:cs="Times New Roman"/>
                <w:smallCaps w:val="0"/>
                <w:color w:val="auto"/>
                <w:sz w:val="24"/>
                <w:szCs w:val="28"/>
                <w:highlight w:val="none"/>
                <w:lang w:val="en-US" w:eastAsia="zh-CN"/>
              </w:rPr>
              <w:t>国省考断面：</w:t>
            </w:r>
            <w:r>
              <w:rPr>
                <w:rFonts w:hint="default" w:ascii="Times New Roman" w:hAnsi="Times New Roman" w:eastAsia="仿宋" w:cs="Times New Roman"/>
                <w:color w:val="auto"/>
                <w:sz w:val="24"/>
              </w:rPr>
              <w:t>202</w:t>
            </w:r>
            <w:r>
              <w:rPr>
                <w:rFonts w:hint="eastAsia" w:cs="Times New Roman"/>
                <w:color w:val="auto"/>
                <w:sz w:val="24"/>
                <w:lang w:val="en-US" w:eastAsia="zh-CN"/>
              </w:rPr>
              <w:t>2</w:t>
            </w:r>
            <w:r>
              <w:rPr>
                <w:rFonts w:hint="default" w:ascii="Times New Roman" w:hAnsi="Times New Roman" w:eastAsia="仿宋" w:cs="Times New Roman"/>
                <w:color w:val="auto"/>
                <w:sz w:val="24"/>
              </w:rPr>
              <w:t>年，</w:t>
            </w:r>
            <w:r>
              <w:rPr>
                <w:rFonts w:hint="default" w:ascii="Times New Roman" w:hAnsi="Times New Roman" w:eastAsia="仿宋" w:cs="Times New Roman"/>
                <w:smallCaps w:val="0"/>
                <w:color w:val="auto"/>
                <w:sz w:val="24"/>
                <w:szCs w:val="28"/>
                <w:highlight w:val="none"/>
              </w:rPr>
              <w:t>常州市纳入</w:t>
            </w:r>
            <w:r>
              <w:rPr>
                <w:rFonts w:hint="eastAsia" w:ascii="仿宋" w:hAnsi="仿宋" w:cs="仿宋"/>
                <w:smallCaps w:val="0"/>
                <w:color w:val="auto"/>
                <w:sz w:val="24"/>
                <w:szCs w:val="28"/>
                <w:highlight w:val="none"/>
                <w:lang w:eastAsia="zh-CN"/>
              </w:rPr>
              <w:t>“</w:t>
            </w:r>
            <w:r>
              <w:rPr>
                <w:rFonts w:hint="eastAsia" w:ascii="仿宋" w:hAnsi="仿宋" w:eastAsia="仿宋" w:cs="仿宋"/>
                <w:smallCaps w:val="0"/>
                <w:color w:val="auto"/>
                <w:sz w:val="24"/>
                <w:szCs w:val="28"/>
                <w:highlight w:val="none"/>
              </w:rPr>
              <w:t>十四五</w:t>
            </w:r>
            <w:r>
              <w:rPr>
                <w:rFonts w:hint="eastAsia" w:ascii="仿宋" w:hAnsi="仿宋" w:cs="仿宋"/>
                <w:smallCaps w:val="0"/>
                <w:color w:val="auto"/>
                <w:sz w:val="24"/>
                <w:szCs w:val="28"/>
                <w:highlight w:val="none"/>
                <w:lang w:eastAsia="zh-CN"/>
              </w:rPr>
              <w:t>”</w:t>
            </w:r>
            <w:r>
              <w:rPr>
                <w:rFonts w:hint="default" w:ascii="Times New Roman" w:hAnsi="Times New Roman" w:eastAsia="仿宋" w:cs="Times New Roman"/>
                <w:smallCaps w:val="0"/>
                <w:color w:val="auto"/>
                <w:sz w:val="24"/>
                <w:szCs w:val="28"/>
                <w:highlight w:val="none"/>
              </w:rPr>
              <w:t>国家地表水环境质量考核的20个断面中，年均水质达到或好于《地表水环境质量标准》（GB3838</w:t>
            </w:r>
            <w:r>
              <w:rPr>
                <w:rFonts w:hint="default" w:ascii="Times New Roman" w:hAnsi="Times New Roman" w:eastAsia="仿宋" w:cs="Times New Roman"/>
                <w:smallCaps w:val="0"/>
                <w:color w:val="auto"/>
                <w:sz w:val="24"/>
                <w:szCs w:val="28"/>
                <w:highlight w:val="none"/>
                <w:lang w:val="en-US" w:eastAsia="zh-CN"/>
              </w:rPr>
              <w:t>-</w:t>
            </w:r>
            <w:r>
              <w:rPr>
                <w:rFonts w:hint="default" w:ascii="Times New Roman" w:hAnsi="Times New Roman" w:eastAsia="仿宋" w:cs="Times New Roman"/>
                <w:smallCaps w:val="0"/>
                <w:color w:val="auto"/>
                <w:sz w:val="24"/>
                <w:szCs w:val="28"/>
                <w:highlight w:val="none"/>
              </w:rPr>
              <w:t>2002）</w:t>
            </w:r>
            <w:r>
              <w:rPr>
                <w:rFonts w:hint="default" w:ascii="Times New Roman" w:hAnsi="Times New Roman" w:eastAsia="宋体" w:cs="Times New Roman"/>
                <w:smallCaps w:val="0"/>
                <w:color w:val="auto"/>
                <w:sz w:val="24"/>
                <w:szCs w:val="28"/>
                <w:highlight w:val="none"/>
              </w:rPr>
              <w:t>Ⅲ</w:t>
            </w:r>
            <w:r>
              <w:rPr>
                <w:rFonts w:hint="default" w:ascii="Times New Roman" w:hAnsi="Times New Roman" w:eastAsia="仿宋" w:cs="Times New Roman"/>
                <w:smallCaps w:val="0"/>
                <w:color w:val="auto"/>
                <w:sz w:val="24"/>
                <w:szCs w:val="28"/>
                <w:highlight w:val="none"/>
              </w:rPr>
              <w:t>类标准的断面比例为80%，无劣于Ⅴ类断面，</w:t>
            </w:r>
            <w:r>
              <w:rPr>
                <w:rFonts w:hint="eastAsia" w:ascii="Times New Roman" w:hAnsi="Times New Roman" w:cs="Times New Roman"/>
                <w:smallCaps w:val="0"/>
                <w:color w:val="auto"/>
                <w:sz w:val="24"/>
                <w:szCs w:val="28"/>
                <w:highlight w:val="none"/>
                <w:lang w:val="en-US" w:eastAsia="zh-CN"/>
              </w:rPr>
              <w:t>洮滆两湖总磷分别同比下降18.1%、12.3%</w:t>
            </w:r>
            <w:r>
              <w:rPr>
                <w:rFonts w:hint="default" w:ascii="Times New Roman" w:hAnsi="Times New Roman" w:eastAsia="仿宋" w:cs="Times New Roman"/>
                <w:smallCaps w:val="0"/>
                <w:color w:val="auto"/>
                <w:sz w:val="24"/>
                <w:szCs w:val="28"/>
                <w:highlight w:val="none"/>
              </w:rPr>
              <w:t>。纳入江苏省</w:t>
            </w:r>
            <w:r>
              <w:rPr>
                <w:rFonts w:hint="eastAsia" w:ascii="仿宋" w:hAnsi="仿宋" w:cs="仿宋"/>
                <w:smallCaps w:val="0"/>
                <w:color w:val="auto"/>
                <w:sz w:val="24"/>
                <w:szCs w:val="28"/>
                <w:highlight w:val="none"/>
                <w:lang w:eastAsia="zh-CN"/>
              </w:rPr>
              <w:t>“</w:t>
            </w:r>
            <w:r>
              <w:rPr>
                <w:rFonts w:hint="eastAsia" w:ascii="仿宋" w:hAnsi="仿宋" w:eastAsia="仿宋" w:cs="仿宋"/>
                <w:smallCaps w:val="0"/>
                <w:color w:val="auto"/>
                <w:sz w:val="24"/>
                <w:szCs w:val="28"/>
                <w:highlight w:val="none"/>
              </w:rPr>
              <w:t>十四五</w:t>
            </w:r>
            <w:r>
              <w:rPr>
                <w:rFonts w:hint="eastAsia" w:ascii="仿宋" w:hAnsi="仿宋" w:cs="仿宋"/>
                <w:smallCaps w:val="0"/>
                <w:color w:val="auto"/>
                <w:sz w:val="24"/>
                <w:szCs w:val="28"/>
                <w:highlight w:val="none"/>
                <w:lang w:eastAsia="zh-CN"/>
              </w:rPr>
              <w:t>”</w:t>
            </w:r>
            <w:r>
              <w:rPr>
                <w:rFonts w:hint="default" w:ascii="Times New Roman" w:hAnsi="Times New Roman" w:eastAsia="仿宋" w:cs="Times New Roman"/>
                <w:smallCaps w:val="0"/>
                <w:color w:val="auto"/>
                <w:sz w:val="24"/>
                <w:szCs w:val="28"/>
                <w:highlight w:val="none"/>
              </w:rPr>
              <w:t>水环境质量目标考核的51个断面，年均水质达到或好于</w:t>
            </w:r>
            <w:r>
              <w:rPr>
                <w:rFonts w:hint="default" w:ascii="Times New Roman" w:hAnsi="Times New Roman" w:eastAsia="宋体" w:cs="Times New Roman"/>
                <w:smallCaps w:val="0"/>
                <w:color w:val="auto"/>
                <w:sz w:val="24"/>
                <w:szCs w:val="28"/>
                <w:highlight w:val="none"/>
              </w:rPr>
              <w:t>Ⅲ</w:t>
            </w:r>
            <w:r>
              <w:rPr>
                <w:rFonts w:hint="default" w:ascii="Times New Roman" w:hAnsi="Times New Roman" w:eastAsia="仿宋" w:cs="Times New Roman"/>
                <w:smallCaps w:val="0"/>
                <w:color w:val="auto"/>
                <w:sz w:val="24"/>
                <w:szCs w:val="28"/>
                <w:highlight w:val="none"/>
              </w:rPr>
              <w:t>类的比例为92.2%，无劣于Ⅴ类断面，</w:t>
            </w:r>
            <w:r>
              <w:rPr>
                <w:rFonts w:hint="eastAsia" w:ascii="Times New Roman" w:hAnsi="Times New Roman" w:cs="Times New Roman"/>
                <w:smallCaps w:val="0"/>
                <w:color w:val="auto"/>
                <w:sz w:val="24"/>
                <w:szCs w:val="28"/>
                <w:highlight w:val="none"/>
                <w:lang w:val="en-US" w:eastAsia="zh-CN"/>
              </w:rPr>
              <w:t>全市水环境质量创有监测记录以来最好水平，河流断面优</w:t>
            </w:r>
            <w:r>
              <w:rPr>
                <w:rFonts w:hint="default" w:ascii="Times New Roman" w:hAnsi="Times New Roman" w:eastAsia="宋体" w:cs="Times New Roman"/>
                <w:smallCaps w:val="0"/>
                <w:color w:val="auto"/>
                <w:sz w:val="24"/>
                <w:szCs w:val="28"/>
                <w:highlight w:val="none"/>
              </w:rPr>
              <w:t>Ⅲ</w:t>
            </w:r>
            <w:r>
              <w:rPr>
                <w:rFonts w:hint="default" w:ascii="Times New Roman" w:hAnsi="Times New Roman" w:eastAsia="仿宋" w:cs="Times New Roman"/>
                <w:smallCaps w:val="0"/>
                <w:color w:val="auto"/>
                <w:sz w:val="24"/>
                <w:szCs w:val="28"/>
                <w:highlight w:val="none"/>
              </w:rPr>
              <w:t>比例</w:t>
            </w:r>
            <w:r>
              <w:rPr>
                <w:rFonts w:hint="eastAsia" w:ascii="Times New Roman" w:hAnsi="Times New Roman" w:cs="Times New Roman"/>
                <w:smallCaps w:val="0"/>
                <w:color w:val="auto"/>
                <w:sz w:val="24"/>
                <w:szCs w:val="28"/>
                <w:highlight w:val="none"/>
                <w:lang w:val="en-US" w:eastAsia="zh-CN"/>
              </w:rPr>
              <w:t>达100%，优</w:t>
            </w:r>
            <w:r>
              <w:rPr>
                <w:rFonts w:hint="default" w:ascii="Times New Roman" w:hAnsi="Times New Roman" w:eastAsia="仿宋" w:cs="Times New Roman"/>
                <w:smallCaps w:val="0"/>
                <w:color w:val="auto"/>
                <w:sz w:val="24"/>
                <w:szCs w:val="28"/>
                <w:highlight w:val="none"/>
                <w:lang w:val="en-US" w:eastAsia="zh-CN"/>
              </w:rPr>
              <w:t>Ⅱ</w:t>
            </w:r>
            <w:r>
              <w:rPr>
                <w:rFonts w:hint="eastAsia" w:cs="Times New Roman"/>
                <w:smallCaps w:val="0"/>
                <w:color w:val="auto"/>
                <w:sz w:val="24"/>
                <w:szCs w:val="28"/>
                <w:highlight w:val="none"/>
                <w:lang w:val="en-US" w:eastAsia="zh-CN"/>
              </w:rPr>
              <w:t>比例47.1%，同比提升25.5个百分点，位列全省第一</w:t>
            </w:r>
            <w:r>
              <w:rPr>
                <w:rFonts w:hint="default" w:ascii="Times New Roman" w:hAnsi="Times New Roman" w:eastAsia="仿宋" w:cs="Times New Roman"/>
                <w:color w:val="auto"/>
                <w:sz w:val="24"/>
              </w:rPr>
              <w:t>。</w:t>
            </w:r>
          </w:p>
          <w:p>
            <w:pPr>
              <w:pStyle w:val="3"/>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0" w:right="0" w:firstLine="480" w:firstLineChars="200"/>
              <w:textAlignment w:val="baseline"/>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饮用水水源地：</w:t>
            </w:r>
            <w:r>
              <w:rPr>
                <w:rFonts w:hint="eastAsia" w:ascii="Times New Roman" w:hAnsi="Times New Roman" w:cs="Times New Roman"/>
                <w:color w:val="auto"/>
                <w:kern w:val="2"/>
                <w:sz w:val="24"/>
                <w:szCs w:val="24"/>
                <w:highlight w:val="none"/>
                <w:lang w:val="en-US" w:eastAsia="zh-CN" w:bidi="ar-SA"/>
              </w:rPr>
              <w:t>常州</w:t>
            </w:r>
            <w:r>
              <w:rPr>
                <w:rFonts w:hint="default" w:ascii="Times New Roman" w:hAnsi="Times New Roman" w:eastAsia="仿宋" w:cs="Times New Roman"/>
                <w:color w:val="auto"/>
                <w:kern w:val="2"/>
                <w:sz w:val="24"/>
                <w:szCs w:val="24"/>
                <w:highlight w:val="none"/>
                <w:lang w:val="en-US" w:eastAsia="zh-CN" w:bidi="ar-SA"/>
              </w:rPr>
              <w:t>市</w:t>
            </w:r>
            <w:r>
              <w:rPr>
                <w:rFonts w:hint="eastAsia" w:ascii="Times New Roman" w:hAnsi="Times New Roman" w:cs="Times New Roman"/>
                <w:color w:val="auto"/>
                <w:kern w:val="2"/>
                <w:sz w:val="24"/>
                <w:szCs w:val="24"/>
                <w:highlight w:val="none"/>
                <w:lang w:val="en-US" w:eastAsia="zh-CN" w:bidi="ar-SA"/>
              </w:rPr>
              <w:t>城市</w:t>
            </w:r>
            <w:r>
              <w:rPr>
                <w:rFonts w:hint="default" w:ascii="Times New Roman" w:hAnsi="Times New Roman" w:eastAsia="仿宋" w:cs="Times New Roman"/>
                <w:color w:val="auto"/>
                <w:kern w:val="2"/>
                <w:sz w:val="24"/>
                <w:szCs w:val="24"/>
                <w:highlight w:val="none"/>
                <w:lang w:val="en-US" w:eastAsia="zh-CN" w:bidi="ar-SA"/>
              </w:rPr>
              <w:t>饮用水以集中式供水为主</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仿宋" w:cs="Times New Roman"/>
                <w:color w:val="auto"/>
                <w:kern w:val="2"/>
                <w:sz w:val="24"/>
                <w:szCs w:val="24"/>
                <w:highlight w:val="none"/>
                <w:lang w:val="en-US" w:eastAsia="zh-CN" w:bidi="ar-SA"/>
              </w:rPr>
              <w:t>根据《江苏省202</w:t>
            </w:r>
            <w:r>
              <w:rPr>
                <w:rFonts w:hint="eastAsia" w:ascii="Times New Roman" w:hAnsi="Times New Roman" w:cs="Times New Roman"/>
                <w:color w:val="auto"/>
                <w:kern w:val="2"/>
                <w:sz w:val="24"/>
                <w:szCs w:val="24"/>
                <w:highlight w:val="none"/>
                <w:lang w:val="en-US" w:eastAsia="zh-CN" w:bidi="ar-SA"/>
              </w:rPr>
              <w:t>2</w:t>
            </w:r>
            <w:r>
              <w:rPr>
                <w:rFonts w:hint="default" w:ascii="Times New Roman" w:hAnsi="Times New Roman" w:eastAsia="仿宋" w:cs="Times New Roman"/>
                <w:color w:val="auto"/>
                <w:kern w:val="2"/>
                <w:sz w:val="24"/>
                <w:szCs w:val="24"/>
                <w:highlight w:val="none"/>
                <w:lang w:val="en-US" w:eastAsia="zh-CN" w:bidi="ar-SA"/>
              </w:rPr>
              <w:t>年水</w:t>
            </w:r>
            <w:r>
              <w:rPr>
                <w:rFonts w:hint="eastAsia" w:ascii="Times New Roman" w:hAnsi="Times New Roman" w:cs="Times New Roman"/>
                <w:color w:val="auto"/>
                <w:kern w:val="2"/>
                <w:sz w:val="24"/>
                <w:szCs w:val="24"/>
                <w:highlight w:val="none"/>
                <w:lang w:val="en-US" w:eastAsia="zh-CN" w:bidi="ar-SA"/>
              </w:rPr>
              <w:t>生态环境保护</w:t>
            </w:r>
            <w:r>
              <w:rPr>
                <w:rFonts w:hint="default" w:ascii="Times New Roman" w:hAnsi="Times New Roman" w:eastAsia="仿宋" w:cs="Times New Roman"/>
                <w:color w:val="auto"/>
                <w:kern w:val="2"/>
                <w:sz w:val="24"/>
                <w:szCs w:val="24"/>
                <w:highlight w:val="none"/>
                <w:lang w:val="en-US" w:eastAsia="zh-CN" w:bidi="ar-SA"/>
              </w:rPr>
              <w:t>工作计划》（苏水治办[202</w:t>
            </w:r>
            <w:r>
              <w:rPr>
                <w:rFonts w:hint="eastAsia" w:ascii="Times New Roman" w:hAnsi="Times New Roman" w:cs="Times New Roman"/>
                <w:color w:val="auto"/>
                <w:kern w:val="2"/>
                <w:sz w:val="24"/>
                <w:szCs w:val="24"/>
                <w:highlight w:val="none"/>
                <w:lang w:val="en-US" w:eastAsia="zh-CN" w:bidi="ar-SA"/>
              </w:rPr>
              <w:t>2</w:t>
            </w:r>
            <w:r>
              <w:rPr>
                <w:rFonts w:hint="default" w:ascii="Times New Roman" w:hAnsi="Times New Roman" w:eastAsia="仿宋" w:cs="Times New Roman"/>
                <w:color w:val="auto"/>
                <w:kern w:val="2"/>
                <w:sz w:val="24"/>
                <w:szCs w:val="24"/>
                <w:highlight w:val="none"/>
                <w:lang w:val="en-US" w:eastAsia="zh-CN" w:bidi="ar-SA"/>
              </w:rPr>
              <w:t>]5号），202</w:t>
            </w:r>
            <w:r>
              <w:rPr>
                <w:rFonts w:hint="eastAsia" w:ascii="Times New Roman" w:hAnsi="Times New Roman" w:cs="Times New Roman"/>
                <w:color w:val="auto"/>
                <w:kern w:val="2"/>
                <w:sz w:val="24"/>
                <w:szCs w:val="24"/>
                <w:highlight w:val="none"/>
                <w:lang w:val="en-US" w:eastAsia="zh-CN" w:bidi="ar-SA"/>
              </w:rPr>
              <w:t>2</w:t>
            </w:r>
            <w:r>
              <w:rPr>
                <w:rFonts w:hint="default" w:ascii="Times New Roman" w:hAnsi="Times New Roman" w:eastAsia="仿宋" w:cs="Times New Roman"/>
                <w:color w:val="auto"/>
                <w:kern w:val="2"/>
                <w:sz w:val="24"/>
                <w:szCs w:val="24"/>
                <w:highlight w:val="none"/>
                <w:lang w:val="en-US" w:eastAsia="zh-CN" w:bidi="ar-SA"/>
              </w:rPr>
              <w:t>年全市4个县级及以上在用城市集中式饮用水水源地，取水总量约为2.</w:t>
            </w:r>
            <w:r>
              <w:rPr>
                <w:rFonts w:hint="eastAsia" w:ascii="Times New Roman" w:hAnsi="Times New Roman" w:cs="Times New Roman"/>
                <w:color w:val="auto"/>
                <w:kern w:val="2"/>
                <w:sz w:val="24"/>
                <w:szCs w:val="24"/>
                <w:highlight w:val="none"/>
                <w:lang w:val="en-US" w:eastAsia="zh-CN" w:bidi="ar-SA"/>
              </w:rPr>
              <w:t>83</w:t>
            </w:r>
            <w:r>
              <w:rPr>
                <w:rFonts w:hint="default" w:ascii="Times New Roman" w:hAnsi="Times New Roman" w:eastAsia="仿宋" w:cs="Times New Roman"/>
                <w:color w:val="auto"/>
                <w:kern w:val="2"/>
                <w:sz w:val="24"/>
                <w:szCs w:val="24"/>
                <w:highlight w:val="none"/>
                <w:lang w:val="en-US" w:eastAsia="zh-CN" w:bidi="ar-SA"/>
              </w:rPr>
              <w:t>亿吨。</w:t>
            </w:r>
            <w:r>
              <w:rPr>
                <w:rFonts w:hint="eastAsia" w:ascii="Times New Roman" w:hAnsi="Times New Roman" w:cs="Times New Roman"/>
                <w:color w:val="auto"/>
                <w:kern w:val="2"/>
                <w:sz w:val="24"/>
                <w:szCs w:val="24"/>
                <w:highlight w:val="none"/>
                <w:lang w:val="en-US" w:eastAsia="zh-CN" w:bidi="ar-SA"/>
              </w:rPr>
              <w:t>其中</w:t>
            </w:r>
            <w:r>
              <w:rPr>
                <w:rFonts w:hint="default" w:ascii="Times New Roman" w:hAnsi="Times New Roman" w:eastAsia="仿宋" w:cs="Times New Roman"/>
                <w:color w:val="auto"/>
                <w:kern w:val="2"/>
                <w:sz w:val="24"/>
                <w:szCs w:val="24"/>
                <w:highlight w:val="none"/>
                <w:lang w:val="en-US" w:eastAsia="zh-CN" w:bidi="ar-SA"/>
              </w:rPr>
              <w:t>长江魏村、大溪水库、沙河水库全年各次监测均达标。</w:t>
            </w:r>
          </w:p>
          <w:p>
            <w:pPr>
              <w:pStyle w:val="3"/>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0" w:right="0" w:firstLine="480" w:firstLineChars="200"/>
              <w:textAlignment w:val="baseline"/>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国省考断面：2022年，常州市纳入</w:t>
            </w:r>
            <w:r>
              <w:rPr>
                <w:rFonts w:hint="eastAsia"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十四五</w:t>
            </w:r>
            <w:r>
              <w:rPr>
                <w:rFonts w:hint="eastAsia"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国家地表水环境质量考核的20个断面中，年均水质达到或好于《地表水环境质量标准》（GB3838-2002）</w:t>
            </w:r>
            <w:r>
              <w:rPr>
                <w:rFonts w:hint="default" w:ascii="Times New Roman" w:hAnsi="Times New Roman" w:cs="Times New Roman"/>
                <w:color w:val="auto"/>
                <w:kern w:val="2"/>
                <w:sz w:val="24"/>
                <w:szCs w:val="24"/>
                <w:highlight w:val="none"/>
                <w:lang w:val="en-US" w:eastAsia="zh-CN" w:bidi="ar-SA"/>
              </w:rPr>
              <w:t>Ⅲ</w:t>
            </w:r>
            <w:r>
              <w:rPr>
                <w:rFonts w:hint="eastAsia" w:ascii="Times New Roman" w:hAnsi="Times New Roman" w:cs="Times New Roman"/>
                <w:color w:val="auto"/>
                <w:kern w:val="2"/>
                <w:sz w:val="24"/>
                <w:szCs w:val="24"/>
                <w:highlight w:val="none"/>
                <w:lang w:val="en-US" w:eastAsia="zh-CN" w:bidi="ar-SA"/>
              </w:rPr>
              <w:t>类标准的断面比例为80.0%，无劣V类断面，洮滆两湖总磷分别同比下降18.1%、12.3%。纳入江苏省</w:t>
            </w:r>
            <w:r>
              <w:rPr>
                <w:rFonts w:hint="eastAsia"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十四五</w:t>
            </w:r>
            <w:r>
              <w:rPr>
                <w:rFonts w:hint="eastAsia"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水环境质量目标考核51个断面，年均水质达到或好于</w:t>
            </w:r>
            <w:r>
              <w:rPr>
                <w:rFonts w:hint="default" w:ascii="Times New Roman" w:hAnsi="Times New Roman" w:cs="Times New Roman"/>
                <w:color w:val="auto"/>
                <w:kern w:val="2"/>
                <w:sz w:val="24"/>
                <w:szCs w:val="24"/>
                <w:highlight w:val="none"/>
                <w:lang w:val="en-US" w:eastAsia="zh-CN" w:bidi="ar-SA"/>
              </w:rPr>
              <w:t>Ⅲ</w:t>
            </w:r>
            <w:r>
              <w:rPr>
                <w:rFonts w:hint="eastAsia" w:ascii="Times New Roman" w:hAnsi="Times New Roman" w:cs="Times New Roman"/>
                <w:color w:val="auto"/>
                <w:kern w:val="2"/>
                <w:sz w:val="24"/>
                <w:szCs w:val="24"/>
                <w:highlight w:val="none"/>
                <w:lang w:val="en-US" w:eastAsia="zh-CN" w:bidi="ar-SA"/>
              </w:rPr>
              <w:t>类的比例为92.2%，无劣V类断面，全市水环境质量创有监测记录以来最好水平，河流断面优</w:t>
            </w:r>
            <w:r>
              <w:rPr>
                <w:rFonts w:hint="default" w:ascii="Times New Roman" w:hAnsi="Times New Roman" w:eastAsia="仿宋" w:cs="Times New Roman"/>
                <w:color w:val="auto"/>
                <w:kern w:val="2"/>
                <w:sz w:val="24"/>
                <w:szCs w:val="24"/>
                <w:highlight w:val="none"/>
                <w:lang w:val="en-US" w:eastAsia="zh-CN" w:bidi="ar-SA"/>
              </w:rPr>
              <w:t>Ⅲ</w:t>
            </w:r>
            <w:r>
              <w:rPr>
                <w:rFonts w:hint="eastAsia" w:ascii="Times New Roman" w:hAnsi="Times New Roman" w:cs="Times New Roman"/>
                <w:color w:val="auto"/>
                <w:kern w:val="2"/>
                <w:sz w:val="24"/>
                <w:szCs w:val="24"/>
                <w:highlight w:val="none"/>
                <w:lang w:val="en-US" w:eastAsia="zh-CN" w:bidi="ar-SA"/>
              </w:rPr>
              <w:t>比例达100%，优</w:t>
            </w:r>
            <w:r>
              <w:rPr>
                <w:rFonts w:hint="default" w:ascii="Times New Roman" w:hAnsi="Times New Roman" w:cs="Times New Roman"/>
                <w:color w:val="auto"/>
                <w:kern w:val="2"/>
                <w:sz w:val="24"/>
                <w:szCs w:val="24"/>
                <w:highlight w:val="none"/>
                <w:lang w:val="en-US" w:eastAsia="zh-CN" w:bidi="ar-SA"/>
              </w:rPr>
              <w:t>Ⅱ</w:t>
            </w:r>
            <w:r>
              <w:rPr>
                <w:rFonts w:hint="eastAsia" w:ascii="Times New Roman" w:hAnsi="Times New Roman" w:cs="Times New Roman"/>
                <w:color w:val="auto"/>
                <w:kern w:val="2"/>
                <w:sz w:val="24"/>
                <w:szCs w:val="24"/>
                <w:highlight w:val="none"/>
                <w:lang w:val="en-US" w:eastAsia="zh-CN" w:bidi="ar-SA"/>
              </w:rPr>
              <w:t>比例47.1%，同比提升25.5个百分点，位列全省第一。</w:t>
            </w:r>
          </w:p>
          <w:p>
            <w:pPr>
              <w:pStyle w:val="3"/>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0" w:right="0" w:firstLine="480" w:firstLineChars="200"/>
              <w:textAlignment w:val="baseline"/>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太湖</w:t>
            </w:r>
            <w:r>
              <w:rPr>
                <w:rFonts w:hint="eastAsia" w:ascii="Times New Roman" w:hAnsi="Times New Roman" w:cs="Times New Roman"/>
                <w:color w:val="auto"/>
                <w:kern w:val="2"/>
                <w:sz w:val="24"/>
                <w:szCs w:val="24"/>
                <w:highlight w:val="none"/>
                <w:lang w:val="en-US" w:eastAsia="zh-CN" w:bidi="ar-SA"/>
              </w:rPr>
              <w:t>及入太河流</w:t>
            </w:r>
            <w:r>
              <w:rPr>
                <w:rFonts w:hint="default" w:ascii="Times New Roman" w:hAnsi="Times New Roman" w:eastAsia="仿宋" w:cs="Times New Roman"/>
                <w:color w:val="auto"/>
                <w:kern w:val="2"/>
                <w:sz w:val="24"/>
                <w:szCs w:val="24"/>
                <w:highlight w:val="none"/>
                <w:lang w:val="en-US" w:eastAsia="zh-CN" w:bidi="ar-SA"/>
              </w:rPr>
              <w:t>：202</w:t>
            </w:r>
            <w:r>
              <w:rPr>
                <w:rFonts w:hint="eastAsia" w:ascii="Times New Roman" w:hAnsi="Times New Roman" w:cs="Times New Roman"/>
                <w:color w:val="auto"/>
                <w:kern w:val="2"/>
                <w:sz w:val="24"/>
                <w:szCs w:val="24"/>
                <w:highlight w:val="none"/>
                <w:lang w:val="en-US" w:eastAsia="zh-CN" w:bidi="ar-SA"/>
              </w:rPr>
              <w:t>2</w:t>
            </w:r>
            <w:r>
              <w:rPr>
                <w:rFonts w:hint="default" w:ascii="Times New Roman" w:hAnsi="Times New Roman" w:eastAsia="仿宋" w:cs="Times New Roman"/>
                <w:color w:val="auto"/>
                <w:kern w:val="2"/>
                <w:sz w:val="24"/>
                <w:szCs w:val="24"/>
                <w:highlight w:val="none"/>
                <w:lang w:val="en-US" w:eastAsia="zh-CN" w:bidi="ar-SA"/>
              </w:rPr>
              <w:t>年，我市太湖湖心区断面总磷0.06</w:t>
            </w:r>
            <w:r>
              <w:rPr>
                <w:rFonts w:hint="eastAsia" w:ascii="Times New Roman" w:hAnsi="Times New Roman" w:cs="Times New Roman"/>
                <w:color w:val="auto"/>
                <w:kern w:val="2"/>
                <w:sz w:val="24"/>
                <w:szCs w:val="24"/>
                <w:highlight w:val="none"/>
                <w:lang w:val="en-US" w:eastAsia="zh-CN" w:bidi="ar-SA"/>
              </w:rPr>
              <w:t>4</w:t>
            </w:r>
            <w:r>
              <w:rPr>
                <w:rFonts w:hint="default" w:ascii="Times New Roman" w:hAnsi="Times New Roman" w:eastAsia="仿宋" w:cs="Times New Roman"/>
                <w:color w:val="auto"/>
                <w:kern w:val="2"/>
                <w:sz w:val="24"/>
                <w:szCs w:val="24"/>
                <w:highlight w:val="none"/>
                <w:lang w:val="en-US" w:eastAsia="zh-CN" w:bidi="ar-SA"/>
              </w:rPr>
              <w:t>mg/L，高锰酸盐指数和氨氮分别处于Ⅱ类和Ⅰ类。</w:t>
            </w:r>
            <w:r>
              <w:rPr>
                <w:rFonts w:hint="eastAsia" w:ascii="Times New Roman" w:hAnsi="Times New Roman" w:cs="Times New Roman"/>
                <w:color w:val="auto"/>
                <w:kern w:val="2"/>
                <w:sz w:val="24"/>
                <w:szCs w:val="24"/>
                <w:highlight w:val="none"/>
                <w:lang w:val="en-US" w:eastAsia="zh-CN" w:bidi="ar-SA"/>
              </w:rPr>
              <w:t>太湖西部区断面总磷0.089</w:t>
            </w:r>
            <w:r>
              <w:rPr>
                <w:rFonts w:hint="default" w:ascii="Times New Roman" w:hAnsi="Times New Roman" w:eastAsia="仿宋" w:cs="Times New Roman"/>
                <w:color w:val="auto"/>
                <w:kern w:val="2"/>
                <w:sz w:val="24"/>
                <w:szCs w:val="24"/>
                <w:highlight w:val="none"/>
                <w:lang w:val="en-US" w:eastAsia="zh-CN" w:bidi="ar-SA"/>
              </w:rPr>
              <w:t>mg/L，高锰酸盐指数和氨氮分别处于Ⅲ类和Ⅰ类</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仿宋" w:cs="Times New Roman"/>
                <w:color w:val="auto"/>
                <w:kern w:val="2"/>
                <w:sz w:val="24"/>
                <w:szCs w:val="24"/>
                <w:highlight w:val="none"/>
                <w:lang w:val="en-US" w:eastAsia="zh-CN" w:bidi="ar-SA"/>
              </w:rPr>
              <w:t>竺山湖综合营养状态指数为</w:t>
            </w:r>
            <w:r>
              <w:rPr>
                <w:rFonts w:hint="eastAsia" w:ascii="Times New Roman" w:hAnsi="Times New Roman" w:cs="Times New Roman"/>
                <w:color w:val="auto"/>
                <w:kern w:val="2"/>
                <w:sz w:val="24"/>
                <w:szCs w:val="24"/>
                <w:highlight w:val="none"/>
                <w:lang w:val="en-US" w:eastAsia="zh-CN" w:bidi="ar-SA"/>
              </w:rPr>
              <w:t>57</w:t>
            </w:r>
            <w:r>
              <w:rPr>
                <w:rFonts w:hint="default" w:ascii="Times New Roman" w:hAnsi="Times New Roman" w:eastAsia="仿宋" w:cs="Times New Roman"/>
                <w:color w:val="auto"/>
                <w:kern w:val="2"/>
                <w:sz w:val="24"/>
                <w:szCs w:val="24"/>
                <w:highlight w:val="none"/>
                <w:lang w:val="en-US" w:eastAsia="zh-CN" w:bidi="ar-SA"/>
              </w:rPr>
              <w:t>.5，处于轻度富营养状态。202</w:t>
            </w:r>
            <w:r>
              <w:rPr>
                <w:rFonts w:hint="eastAsia" w:ascii="Times New Roman" w:hAnsi="Times New Roman" w:cs="Times New Roman"/>
                <w:color w:val="auto"/>
                <w:kern w:val="2"/>
                <w:sz w:val="24"/>
                <w:szCs w:val="24"/>
                <w:highlight w:val="none"/>
                <w:lang w:val="en-US" w:eastAsia="zh-CN" w:bidi="ar-SA"/>
              </w:rPr>
              <w:t>2</w:t>
            </w:r>
            <w:r>
              <w:rPr>
                <w:rFonts w:hint="default" w:ascii="Times New Roman" w:hAnsi="Times New Roman" w:eastAsia="仿宋" w:cs="Times New Roman"/>
                <w:color w:val="auto"/>
                <w:kern w:val="2"/>
                <w:sz w:val="24"/>
                <w:szCs w:val="24"/>
                <w:highlight w:val="none"/>
                <w:lang w:val="en-US" w:eastAsia="zh-CN" w:bidi="ar-SA"/>
              </w:rPr>
              <w:t>年</w:t>
            </w:r>
            <w:r>
              <w:rPr>
                <w:rFonts w:hint="eastAsia" w:ascii="Times New Roman" w:hAnsi="Times New Roman" w:cs="Times New Roman"/>
                <w:color w:val="auto"/>
                <w:kern w:val="2"/>
                <w:sz w:val="24"/>
                <w:szCs w:val="24"/>
                <w:highlight w:val="none"/>
                <w:lang w:val="en-US" w:eastAsia="zh-CN" w:bidi="ar-SA"/>
              </w:rPr>
              <w:t>3</w:t>
            </w:r>
            <w:r>
              <w:rPr>
                <w:rFonts w:hint="default" w:ascii="Times New Roman" w:hAnsi="Times New Roman" w:eastAsia="仿宋"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10</w:t>
            </w:r>
            <w:r>
              <w:rPr>
                <w:rFonts w:hint="default" w:ascii="Times New Roman" w:hAnsi="Times New Roman" w:eastAsia="仿宋" w:cs="Times New Roman"/>
                <w:color w:val="auto"/>
                <w:kern w:val="2"/>
                <w:sz w:val="24"/>
                <w:szCs w:val="24"/>
                <w:highlight w:val="none"/>
                <w:lang w:val="en-US" w:eastAsia="zh-CN" w:bidi="ar-SA"/>
              </w:rPr>
              <w:t>月，竺山湖水域出现水华现象5</w:t>
            </w:r>
            <w:r>
              <w:rPr>
                <w:rFonts w:hint="eastAsia" w:ascii="Times New Roman" w:hAnsi="Times New Roman" w:cs="Times New Roman"/>
                <w:color w:val="auto"/>
                <w:kern w:val="2"/>
                <w:sz w:val="24"/>
                <w:szCs w:val="24"/>
                <w:highlight w:val="none"/>
                <w:lang w:val="en-US" w:eastAsia="zh-CN" w:bidi="ar-SA"/>
              </w:rPr>
              <w:t>7</w:t>
            </w:r>
            <w:r>
              <w:rPr>
                <w:rFonts w:hint="default" w:ascii="Times New Roman" w:hAnsi="Times New Roman" w:eastAsia="仿宋" w:cs="Times New Roman"/>
                <w:color w:val="auto"/>
                <w:kern w:val="2"/>
                <w:sz w:val="24"/>
                <w:szCs w:val="24"/>
                <w:highlight w:val="none"/>
                <w:lang w:val="en-US" w:eastAsia="zh-CN" w:bidi="ar-SA"/>
              </w:rPr>
              <w:t>次，同比减少</w:t>
            </w:r>
            <w:r>
              <w:rPr>
                <w:rFonts w:hint="eastAsia" w:ascii="Times New Roman" w:hAnsi="Times New Roman" w:cs="Times New Roman"/>
                <w:color w:val="auto"/>
                <w:kern w:val="2"/>
                <w:sz w:val="24"/>
                <w:szCs w:val="24"/>
                <w:highlight w:val="none"/>
                <w:lang w:val="en-US" w:eastAsia="zh-CN" w:bidi="ar-SA"/>
              </w:rPr>
              <w:t>7</w:t>
            </w:r>
            <w:r>
              <w:rPr>
                <w:rFonts w:hint="default" w:ascii="Times New Roman" w:hAnsi="Times New Roman" w:eastAsia="仿宋" w:cs="Times New Roman"/>
                <w:color w:val="auto"/>
                <w:kern w:val="2"/>
                <w:sz w:val="24"/>
                <w:szCs w:val="24"/>
                <w:highlight w:val="none"/>
                <w:lang w:val="en-US" w:eastAsia="zh-CN" w:bidi="ar-SA"/>
              </w:rPr>
              <w:t>次；平均面积约</w:t>
            </w:r>
            <w:r>
              <w:rPr>
                <w:rFonts w:hint="eastAsia" w:ascii="Times New Roman" w:hAnsi="Times New Roman" w:cs="Times New Roman"/>
                <w:color w:val="auto"/>
                <w:kern w:val="2"/>
                <w:sz w:val="24"/>
                <w:szCs w:val="24"/>
                <w:highlight w:val="none"/>
                <w:lang w:val="en-US" w:eastAsia="zh-CN" w:bidi="ar-SA"/>
              </w:rPr>
              <w:t>17</w:t>
            </w:r>
            <w:r>
              <w:rPr>
                <w:rFonts w:hint="default" w:ascii="Times New Roman" w:hAnsi="Times New Roman" w:eastAsia="仿宋" w:cs="Times New Roman"/>
                <w:color w:val="auto"/>
                <w:kern w:val="2"/>
                <w:sz w:val="24"/>
                <w:szCs w:val="24"/>
                <w:highlight w:val="none"/>
                <w:lang w:val="en-US" w:eastAsia="zh-CN" w:bidi="ar-SA"/>
              </w:rPr>
              <w:t>平方千米，同比减少约</w:t>
            </w:r>
            <w:r>
              <w:rPr>
                <w:rFonts w:hint="eastAsia" w:ascii="Times New Roman" w:hAnsi="Times New Roman" w:cs="Times New Roman"/>
                <w:color w:val="auto"/>
                <w:kern w:val="2"/>
                <w:sz w:val="24"/>
                <w:szCs w:val="24"/>
                <w:highlight w:val="none"/>
                <w:lang w:val="en-US" w:eastAsia="zh-CN" w:bidi="ar-SA"/>
              </w:rPr>
              <w:t>7</w:t>
            </w:r>
            <w:r>
              <w:rPr>
                <w:rFonts w:hint="default" w:ascii="Times New Roman" w:hAnsi="Times New Roman" w:eastAsia="仿宋" w:cs="Times New Roman"/>
                <w:color w:val="auto"/>
                <w:kern w:val="2"/>
                <w:sz w:val="24"/>
                <w:szCs w:val="24"/>
                <w:highlight w:val="none"/>
                <w:lang w:val="en-US" w:eastAsia="zh-CN" w:bidi="ar-SA"/>
              </w:rPr>
              <w:t>平方千米。期间人工巡测蓝藻密度均值</w:t>
            </w:r>
            <w:r>
              <w:rPr>
                <w:rFonts w:hint="eastAsia" w:ascii="Times New Roman" w:hAnsi="Times New Roman" w:cs="Times New Roman"/>
                <w:color w:val="auto"/>
                <w:kern w:val="2"/>
                <w:sz w:val="24"/>
                <w:szCs w:val="24"/>
                <w:highlight w:val="none"/>
                <w:lang w:val="en-US" w:eastAsia="zh-CN" w:bidi="ar-SA"/>
              </w:rPr>
              <w:t>1163</w:t>
            </w:r>
            <w:r>
              <w:rPr>
                <w:rFonts w:hint="default" w:ascii="Times New Roman" w:hAnsi="Times New Roman" w:eastAsia="仿宋" w:cs="Times New Roman"/>
                <w:color w:val="auto"/>
                <w:kern w:val="2"/>
                <w:sz w:val="24"/>
                <w:szCs w:val="24"/>
                <w:highlight w:val="none"/>
                <w:lang w:val="en-US" w:eastAsia="zh-CN" w:bidi="ar-SA"/>
              </w:rPr>
              <w:t>万个/L。武进港、漕桥河、太滆运河等</w:t>
            </w:r>
            <w:r>
              <w:rPr>
                <w:rFonts w:hint="eastAsia" w:ascii="Times New Roman" w:hAnsi="Times New Roman" w:cs="Times New Roman"/>
                <w:color w:val="auto"/>
                <w:kern w:val="2"/>
                <w:sz w:val="24"/>
                <w:szCs w:val="24"/>
                <w:highlight w:val="none"/>
                <w:lang w:val="en-US" w:eastAsia="zh-CN" w:bidi="ar-SA"/>
              </w:rPr>
              <w:t>3</w:t>
            </w:r>
            <w:r>
              <w:rPr>
                <w:rFonts w:hint="default" w:ascii="Times New Roman" w:hAnsi="Times New Roman" w:eastAsia="仿宋" w:cs="Times New Roman"/>
                <w:color w:val="auto"/>
                <w:kern w:val="2"/>
                <w:sz w:val="24"/>
                <w:szCs w:val="24"/>
                <w:highlight w:val="none"/>
                <w:lang w:val="en-US" w:eastAsia="zh-CN" w:bidi="ar-SA"/>
              </w:rPr>
              <w:t>条主要入湖河流</w:t>
            </w:r>
            <w:r>
              <w:rPr>
                <w:rFonts w:hint="eastAsia" w:ascii="Times New Roman" w:hAnsi="Times New Roman" w:cs="Times New Roman"/>
                <w:color w:val="auto"/>
                <w:kern w:val="2"/>
                <w:sz w:val="24"/>
                <w:szCs w:val="24"/>
                <w:highlight w:val="none"/>
                <w:lang w:val="en-US" w:eastAsia="zh-CN" w:bidi="ar-SA"/>
              </w:rPr>
              <w:t>自2018年起</w:t>
            </w:r>
            <w:r>
              <w:rPr>
                <w:rFonts w:hint="default" w:ascii="Times New Roman" w:hAnsi="Times New Roman" w:eastAsia="仿宋" w:cs="Times New Roman"/>
                <w:color w:val="auto"/>
                <w:kern w:val="2"/>
                <w:sz w:val="24"/>
                <w:szCs w:val="24"/>
                <w:highlight w:val="none"/>
                <w:lang w:val="en-US" w:eastAsia="zh-CN" w:bidi="ar-SA"/>
              </w:rPr>
              <w:t>水质均达到或好于Ⅲ类，总磷</w:t>
            </w:r>
            <w:r>
              <w:rPr>
                <w:rFonts w:hint="eastAsia" w:ascii="Times New Roman" w:hAnsi="Times New Roman" w:cs="Times New Roman"/>
                <w:color w:val="auto"/>
                <w:kern w:val="2"/>
                <w:sz w:val="24"/>
                <w:szCs w:val="24"/>
                <w:highlight w:val="none"/>
                <w:lang w:val="en-US" w:eastAsia="zh-CN" w:bidi="ar-SA"/>
              </w:rPr>
              <w:t>、总氮</w:t>
            </w:r>
            <w:r>
              <w:rPr>
                <w:rFonts w:hint="default" w:ascii="Times New Roman" w:hAnsi="Times New Roman" w:eastAsia="仿宋" w:cs="Times New Roman"/>
                <w:color w:val="auto"/>
                <w:kern w:val="2"/>
                <w:sz w:val="24"/>
                <w:szCs w:val="24"/>
                <w:highlight w:val="none"/>
                <w:lang w:val="en-US" w:eastAsia="zh-CN" w:bidi="ar-SA"/>
              </w:rPr>
              <w:t>均</w:t>
            </w:r>
            <w:r>
              <w:rPr>
                <w:rFonts w:hint="eastAsia" w:ascii="Times New Roman" w:hAnsi="Times New Roman" w:cs="Times New Roman"/>
                <w:color w:val="auto"/>
                <w:kern w:val="2"/>
                <w:sz w:val="24"/>
                <w:szCs w:val="24"/>
                <w:highlight w:val="none"/>
                <w:lang w:val="en-US" w:eastAsia="zh-CN" w:bidi="ar-SA"/>
              </w:rPr>
              <w:t>值分别同比改善11.8%、13.1%</w:t>
            </w:r>
            <w:r>
              <w:rPr>
                <w:rFonts w:hint="default" w:ascii="Times New Roman" w:hAnsi="Times New Roman" w:eastAsia="仿宋" w:cs="Times New Roman"/>
                <w:color w:val="auto"/>
                <w:kern w:val="2"/>
                <w:sz w:val="24"/>
                <w:szCs w:val="24"/>
                <w:highlight w:val="none"/>
                <w:lang w:val="en-US" w:eastAsia="zh-CN" w:bidi="ar-SA"/>
              </w:rPr>
              <w:t>。</w:t>
            </w:r>
          </w:p>
          <w:p>
            <w:pPr>
              <w:pStyle w:val="3"/>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0" w:right="0" w:firstLine="480" w:firstLineChars="200"/>
              <w:textAlignment w:val="baseline"/>
              <w:rPr>
                <w:rFonts w:hint="default" w:ascii="Times New Roman" w:hAnsi="Times New Roman" w:eastAsia="仿宋" w:cs="Times New Roman"/>
                <w:color w:val="auto"/>
                <w:sz w:val="24"/>
                <w:szCs w:val="22"/>
                <w:highlight w:val="none"/>
              </w:rPr>
            </w:pPr>
            <w:r>
              <w:rPr>
                <w:rFonts w:hint="eastAsia" w:ascii="Times New Roman" w:hAnsi="Times New Roman" w:cs="Times New Roman"/>
                <w:color w:val="auto"/>
                <w:kern w:val="2"/>
                <w:sz w:val="24"/>
                <w:szCs w:val="24"/>
                <w:highlight w:val="none"/>
                <w:lang w:val="en-US" w:eastAsia="zh-CN" w:bidi="ar-SA"/>
              </w:rPr>
              <w:t>长江流域常州段</w:t>
            </w:r>
            <w:r>
              <w:rPr>
                <w:rFonts w:hint="default" w:ascii="Times New Roman" w:hAnsi="Times New Roman" w:eastAsia="仿宋" w:cs="Times New Roman"/>
                <w:color w:val="auto"/>
                <w:kern w:val="2"/>
                <w:sz w:val="24"/>
                <w:szCs w:val="24"/>
                <w:highlight w:val="none"/>
                <w:lang w:val="en-US" w:eastAsia="zh-CN" w:bidi="ar-SA"/>
              </w:rPr>
              <w:t>：202</w:t>
            </w:r>
            <w:r>
              <w:rPr>
                <w:rFonts w:hint="eastAsia" w:ascii="Times New Roman" w:hAnsi="Times New Roman" w:cs="Times New Roman"/>
                <w:color w:val="auto"/>
                <w:kern w:val="2"/>
                <w:sz w:val="24"/>
                <w:szCs w:val="24"/>
                <w:highlight w:val="none"/>
                <w:lang w:val="en-US" w:eastAsia="zh-CN" w:bidi="ar-SA"/>
              </w:rPr>
              <w:t>2</w:t>
            </w:r>
            <w:r>
              <w:rPr>
                <w:rFonts w:hint="default" w:ascii="Times New Roman" w:hAnsi="Times New Roman" w:eastAsia="仿宋" w:cs="Times New Roman"/>
                <w:color w:val="auto"/>
                <w:kern w:val="2"/>
                <w:sz w:val="24"/>
                <w:szCs w:val="24"/>
                <w:highlight w:val="none"/>
                <w:lang w:val="en-US" w:eastAsia="zh-CN" w:bidi="ar-SA"/>
              </w:rPr>
              <w:t>年，</w:t>
            </w:r>
            <w:r>
              <w:rPr>
                <w:rFonts w:hint="eastAsia" w:ascii="Times New Roman" w:hAnsi="Times New Roman" w:cs="Times New Roman"/>
                <w:color w:val="auto"/>
                <w:kern w:val="2"/>
                <w:sz w:val="24"/>
                <w:szCs w:val="24"/>
                <w:highlight w:val="none"/>
                <w:lang w:val="en-US" w:eastAsia="zh-CN" w:bidi="ar-SA"/>
              </w:rPr>
              <w:t>长江流域常州段总体水质为优。长江干流魏村（右岸）断面水质达到</w:t>
            </w:r>
            <w:r>
              <w:rPr>
                <w:rFonts w:hint="default" w:ascii="Times New Roman" w:hAnsi="Times New Roman" w:eastAsia="仿宋" w:cs="Times New Roman"/>
                <w:color w:val="auto"/>
                <w:kern w:val="2"/>
                <w:sz w:val="24"/>
                <w:szCs w:val="24"/>
                <w:highlight w:val="none"/>
                <w:lang w:val="en-US" w:eastAsia="zh-CN" w:bidi="ar-SA"/>
              </w:rPr>
              <w:t>Ⅱ类</w:t>
            </w:r>
            <w:r>
              <w:rPr>
                <w:rFonts w:hint="eastAsia" w:ascii="Times New Roman" w:hAnsi="Times New Roman" w:cs="Times New Roman"/>
                <w:color w:val="auto"/>
                <w:kern w:val="2"/>
                <w:sz w:val="24"/>
                <w:szCs w:val="24"/>
                <w:highlight w:val="none"/>
                <w:lang w:val="en-US" w:eastAsia="zh-CN" w:bidi="ar-SA"/>
              </w:rPr>
              <w:t>；5个主要入江支流断面年均水质均达到或好于</w:t>
            </w:r>
            <w:r>
              <w:rPr>
                <w:rFonts w:hint="default" w:ascii="Times New Roman" w:hAnsi="Times New Roman" w:eastAsia="仿宋" w:cs="Times New Roman"/>
                <w:color w:val="auto"/>
                <w:kern w:val="2"/>
                <w:sz w:val="24"/>
                <w:szCs w:val="24"/>
                <w:highlight w:val="none"/>
                <w:lang w:val="en-US" w:eastAsia="zh-CN" w:bidi="ar-SA"/>
              </w:rPr>
              <w:t>Ⅲ类。</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2</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纳污水体环境质量现状评价</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szCs w:val="28"/>
                <w:highlight w:val="none"/>
              </w:rPr>
              <w:t>本项目营运期</w:t>
            </w:r>
            <w:r>
              <w:rPr>
                <w:rFonts w:hint="default" w:ascii="Times New Roman" w:hAnsi="Times New Roman" w:eastAsia="仿宋" w:cs="Times New Roman"/>
                <w:color w:val="auto"/>
                <w:sz w:val="24"/>
                <w:szCs w:val="28"/>
                <w:highlight w:val="none"/>
                <w:lang w:val="en-US" w:eastAsia="zh-CN"/>
              </w:rPr>
              <w:t>无</w:t>
            </w:r>
            <w:r>
              <w:rPr>
                <w:rFonts w:hint="default" w:ascii="Times New Roman" w:hAnsi="Times New Roman" w:eastAsia="仿宋" w:cs="Times New Roman"/>
                <w:color w:val="auto"/>
                <w:sz w:val="24"/>
                <w:szCs w:val="28"/>
                <w:highlight w:val="none"/>
              </w:rPr>
              <w:t>生产废水</w:t>
            </w:r>
            <w:r>
              <w:rPr>
                <w:rFonts w:hint="eastAsia" w:cs="Times New Roman"/>
                <w:color w:val="auto"/>
                <w:sz w:val="24"/>
                <w:szCs w:val="28"/>
                <w:highlight w:val="none"/>
                <w:lang w:val="en-US" w:eastAsia="zh-CN"/>
              </w:rPr>
              <w:t>排放</w:t>
            </w:r>
            <w:r>
              <w:rPr>
                <w:rFonts w:hint="default" w:ascii="Times New Roman" w:hAnsi="Times New Roman" w:eastAsia="仿宋" w:cs="Times New Roman"/>
                <w:color w:val="auto"/>
                <w:sz w:val="24"/>
                <w:szCs w:val="28"/>
                <w:highlight w:val="none"/>
              </w:rPr>
              <w:t>，生活污水经区域污水管网接管至</w:t>
            </w:r>
            <w:r>
              <w:rPr>
                <w:rFonts w:hint="eastAsia" w:cs="Times New Roman"/>
                <w:color w:val="auto"/>
                <w:sz w:val="24"/>
                <w:szCs w:val="28"/>
                <w:highlight w:val="none"/>
                <w:lang w:eastAsia="zh-CN"/>
              </w:rPr>
              <w:t>武南污水处理厂</w:t>
            </w:r>
            <w:r>
              <w:rPr>
                <w:rFonts w:hint="default" w:ascii="Times New Roman" w:hAnsi="Times New Roman" w:eastAsia="仿宋" w:cs="Times New Roman"/>
                <w:color w:val="auto"/>
                <w:sz w:val="24"/>
                <w:szCs w:val="28"/>
                <w:highlight w:val="none"/>
              </w:rPr>
              <w:t>处理，</w:t>
            </w:r>
            <w:r>
              <w:rPr>
                <w:rFonts w:hint="default" w:ascii="Times New Roman" w:hAnsi="Times New Roman" w:eastAsia="仿宋" w:cs="Times New Roman"/>
                <w:color w:val="auto"/>
                <w:sz w:val="24"/>
                <w:highlight w:val="none"/>
              </w:rPr>
              <w:t>尾水排入</w:t>
            </w:r>
            <w:r>
              <w:rPr>
                <w:rFonts w:hint="eastAsia" w:cs="Times New Roman"/>
                <w:color w:val="auto"/>
                <w:sz w:val="24"/>
                <w:highlight w:val="none"/>
                <w:lang w:eastAsia="zh-CN"/>
              </w:rPr>
              <w:t>武南河</w:t>
            </w:r>
            <w:r>
              <w:rPr>
                <w:rFonts w:hint="default" w:ascii="Times New Roman" w:hAnsi="Times New Roman" w:eastAsia="仿宋" w:cs="Times New Roman"/>
                <w:color w:val="auto"/>
                <w:sz w:val="24"/>
                <w:highlight w:val="none"/>
              </w:rPr>
              <w:t>。本项目地表水环境质量现状在</w:t>
            </w:r>
            <w:r>
              <w:rPr>
                <w:rFonts w:hint="eastAsia" w:cs="Times New Roman"/>
                <w:color w:val="auto"/>
                <w:sz w:val="24"/>
                <w:highlight w:val="none"/>
                <w:lang w:eastAsia="zh-CN"/>
              </w:rPr>
              <w:t>武南河</w:t>
            </w:r>
            <w:r>
              <w:rPr>
                <w:rFonts w:hint="default" w:ascii="Times New Roman" w:hAnsi="Times New Roman" w:eastAsia="仿宋" w:cs="Times New Roman"/>
                <w:color w:val="auto"/>
                <w:sz w:val="24"/>
                <w:highlight w:val="none"/>
              </w:rPr>
              <w:t>布设两个引用断面，W1、</w:t>
            </w:r>
            <w:r>
              <w:rPr>
                <w:rFonts w:hint="default" w:ascii="Times New Roman" w:hAnsi="Times New Roman" w:cs="Times New Roman"/>
                <w:color w:val="auto"/>
                <w:sz w:val="24"/>
                <w:highlight w:val="none"/>
                <w:lang w:eastAsia="zh-CN"/>
              </w:rPr>
              <w:t>W2分别引用</w:t>
            </w:r>
            <w:r>
              <w:rPr>
                <w:rFonts w:hint="eastAsia" w:ascii="Times New Roman" w:hAnsi="Times New Roman" w:eastAsia="仿宋" w:cs="Times New Roman"/>
                <w:sz w:val="24"/>
                <w:lang w:val="en-US" w:eastAsia="zh-CN"/>
              </w:rPr>
              <w:t>《常州市盛柯菲缓冲材料有限公司》</w:t>
            </w:r>
            <w:r>
              <w:rPr>
                <w:rFonts w:hint="default" w:ascii="Times New Roman" w:hAnsi="Times New Roman" w:cs="Times New Roman"/>
                <w:color w:val="auto"/>
                <w:sz w:val="24"/>
                <w:highlight w:val="none"/>
                <w:lang w:eastAsia="zh-CN"/>
              </w:rPr>
              <w:t>中江苏</w:t>
            </w:r>
            <w:r>
              <w:rPr>
                <w:rFonts w:hint="eastAsia" w:ascii="Times New Roman" w:hAnsi="Times New Roman" w:cs="Times New Roman"/>
                <w:color w:val="auto"/>
                <w:sz w:val="24"/>
                <w:highlight w:val="none"/>
                <w:lang w:val="en-US" w:eastAsia="zh-CN"/>
              </w:rPr>
              <w:t>久诚</w:t>
            </w:r>
            <w:r>
              <w:rPr>
                <w:rFonts w:hint="default" w:ascii="Times New Roman" w:hAnsi="Times New Roman" w:cs="Times New Roman"/>
                <w:color w:val="auto"/>
                <w:sz w:val="24"/>
                <w:highlight w:val="none"/>
                <w:lang w:eastAsia="zh-CN"/>
              </w:rPr>
              <w:t>检验检测有限公司</w:t>
            </w:r>
            <w:r>
              <w:rPr>
                <w:rFonts w:hint="default" w:ascii="Times New Roman" w:hAnsi="Times New Roman" w:cs="Times New Roman"/>
                <w:color w:val="auto"/>
                <w:sz w:val="24"/>
                <w:highlight w:val="none"/>
                <w:lang w:val="en-US" w:eastAsia="zh-CN"/>
              </w:rPr>
              <w:t>于</w:t>
            </w:r>
            <w:r>
              <w:rPr>
                <w:rFonts w:hint="default" w:ascii="Times New Roman" w:hAnsi="Times New Roman" w:eastAsia="仿宋" w:cs="Times New Roman"/>
                <w:sz w:val="24"/>
              </w:rPr>
              <w:t>20</w:t>
            </w:r>
            <w:r>
              <w:rPr>
                <w:rFonts w:hint="eastAsia" w:ascii="Times New Roman" w:hAnsi="Times New Roman" w:eastAsia="仿宋" w:cs="Times New Roman"/>
                <w:sz w:val="24"/>
                <w:lang w:val="en-US" w:eastAsia="zh-CN"/>
              </w:rPr>
              <w:t>23</w:t>
            </w:r>
            <w:r>
              <w:rPr>
                <w:rFonts w:hint="default" w:ascii="Times New Roman" w:hAnsi="Times New Roman" w:eastAsia="仿宋" w:cs="Times New Roman"/>
                <w:sz w:val="24"/>
              </w:rPr>
              <w:t>年</w:t>
            </w:r>
            <w:r>
              <w:rPr>
                <w:rFonts w:hint="eastAsia" w:ascii="Times New Roman" w:hAnsi="Times New Roman" w:eastAsia="仿宋" w:cs="Times New Roman"/>
                <w:sz w:val="24"/>
                <w:lang w:val="en-US" w:eastAsia="zh-CN"/>
              </w:rPr>
              <w:t>8</w:t>
            </w:r>
            <w:r>
              <w:rPr>
                <w:rFonts w:hint="default" w:ascii="Times New Roman" w:hAnsi="Times New Roman" w:eastAsia="仿宋" w:cs="Times New Roman"/>
                <w:sz w:val="24"/>
              </w:rPr>
              <w:t>月</w:t>
            </w:r>
            <w:r>
              <w:rPr>
                <w:rFonts w:hint="eastAsia" w:ascii="Times New Roman" w:hAnsi="Times New Roman" w:eastAsia="仿宋" w:cs="Times New Roman"/>
                <w:sz w:val="24"/>
                <w:lang w:val="en-US" w:eastAsia="zh-CN"/>
              </w:rPr>
              <w:t>29</w:t>
            </w:r>
            <w:r>
              <w:rPr>
                <w:rFonts w:hint="default" w:ascii="Times New Roman" w:hAnsi="Times New Roman" w:eastAsia="仿宋" w:cs="Times New Roman"/>
                <w:sz w:val="24"/>
              </w:rPr>
              <w:t>日至20</w:t>
            </w:r>
            <w:r>
              <w:rPr>
                <w:rFonts w:hint="eastAsia" w:ascii="Times New Roman" w:hAnsi="Times New Roman" w:eastAsia="仿宋" w:cs="Times New Roman"/>
                <w:sz w:val="24"/>
                <w:lang w:val="en-US" w:eastAsia="zh-CN"/>
              </w:rPr>
              <w:t>23</w:t>
            </w:r>
            <w:r>
              <w:rPr>
                <w:rFonts w:hint="default" w:ascii="Times New Roman" w:hAnsi="Times New Roman" w:eastAsia="仿宋" w:cs="Times New Roman"/>
                <w:sz w:val="24"/>
              </w:rPr>
              <w:t>年</w:t>
            </w:r>
            <w:r>
              <w:rPr>
                <w:rFonts w:hint="eastAsia" w:ascii="Times New Roman" w:hAnsi="Times New Roman" w:eastAsia="仿宋" w:cs="Times New Roman"/>
                <w:sz w:val="24"/>
                <w:lang w:val="en-US" w:eastAsia="zh-CN"/>
              </w:rPr>
              <w:t>8</w:t>
            </w:r>
            <w:r>
              <w:rPr>
                <w:rFonts w:hint="default" w:ascii="Times New Roman" w:hAnsi="Times New Roman" w:eastAsia="仿宋" w:cs="Times New Roman"/>
                <w:sz w:val="24"/>
              </w:rPr>
              <w:t>月</w:t>
            </w:r>
            <w:r>
              <w:rPr>
                <w:rFonts w:hint="eastAsia" w:ascii="Times New Roman" w:hAnsi="Times New Roman" w:eastAsia="仿宋" w:cs="Times New Roman"/>
                <w:sz w:val="24"/>
                <w:lang w:val="en-US" w:eastAsia="zh-CN"/>
              </w:rPr>
              <w:t>31</w:t>
            </w:r>
            <w:r>
              <w:rPr>
                <w:rFonts w:hint="default" w:ascii="Times New Roman" w:hAnsi="Times New Roman" w:eastAsia="仿宋" w:cs="Times New Roman"/>
                <w:sz w:val="24"/>
              </w:rPr>
              <w:t>日</w:t>
            </w:r>
            <w:r>
              <w:rPr>
                <w:rFonts w:hint="default" w:ascii="Times New Roman" w:hAnsi="Times New Roman" w:cs="Times New Roman"/>
                <w:color w:val="auto"/>
                <w:sz w:val="24"/>
                <w:highlight w:val="none"/>
                <w:lang w:eastAsia="zh-CN"/>
              </w:rPr>
              <w:t>在</w:t>
            </w:r>
            <w:r>
              <w:rPr>
                <w:rFonts w:hint="eastAsia" w:cs="Times New Roman"/>
                <w:color w:val="auto"/>
                <w:sz w:val="24"/>
                <w:highlight w:val="none"/>
                <w:lang w:eastAsia="zh-CN"/>
              </w:rPr>
              <w:t>武南污水处理厂</w:t>
            </w:r>
            <w:r>
              <w:rPr>
                <w:rFonts w:hint="default" w:ascii="Times New Roman" w:hAnsi="Times New Roman" w:eastAsia="仿宋" w:cs="Times New Roman"/>
                <w:color w:val="auto"/>
                <w:sz w:val="24"/>
                <w:highlight w:val="none"/>
              </w:rPr>
              <w:t>排口上游500米和</w:t>
            </w:r>
            <w:r>
              <w:rPr>
                <w:rFonts w:hint="eastAsia" w:cs="Times New Roman"/>
                <w:color w:val="auto"/>
                <w:sz w:val="24"/>
                <w:highlight w:val="none"/>
                <w:lang w:eastAsia="zh-CN"/>
              </w:rPr>
              <w:t>武南污水处理厂</w:t>
            </w:r>
            <w:r>
              <w:rPr>
                <w:rFonts w:hint="default" w:ascii="Times New Roman" w:hAnsi="Times New Roman" w:eastAsia="仿宋" w:cs="Times New Roman"/>
                <w:color w:val="auto"/>
                <w:sz w:val="24"/>
                <w:highlight w:val="none"/>
              </w:rPr>
              <w:t>排口下游1</w:t>
            </w:r>
            <w:r>
              <w:rPr>
                <w:rFonts w:hint="eastAsia" w:cs="Times New Roman"/>
                <w:color w:val="auto"/>
                <w:sz w:val="24"/>
                <w:highlight w:val="none"/>
                <w:lang w:val="en-US" w:eastAsia="zh-CN"/>
              </w:rPr>
              <w:t>5</w:t>
            </w:r>
            <w:r>
              <w:rPr>
                <w:rFonts w:hint="default" w:ascii="Times New Roman" w:hAnsi="Times New Roman" w:eastAsia="仿宋" w:cs="Times New Roman"/>
                <w:color w:val="auto"/>
                <w:sz w:val="24"/>
                <w:highlight w:val="none"/>
              </w:rPr>
              <w:t>00米处的历史监测数据。引用报告号：</w:t>
            </w:r>
            <w:r>
              <w:rPr>
                <w:rFonts w:hint="eastAsia" w:ascii="Times New Roman" w:hAnsi="Times New Roman" w:eastAsia="仿宋" w:cs="Times New Roman"/>
                <w:sz w:val="24"/>
                <w:lang w:val="en-US" w:eastAsia="zh-CN"/>
              </w:rPr>
              <w:t>JCH20230586</w:t>
            </w:r>
            <w:r>
              <w:rPr>
                <w:rFonts w:hint="default" w:ascii="Times New Roman" w:hAnsi="Times New Roman" w:eastAsia="仿宋" w:cs="Times New Roman"/>
                <w:color w:val="auto"/>
                <w:sz w:val="24"/>
                <w:highlight w:val="none"/>
              </w:rPr>
              <w:t>。</w:t>
            </w:r>
          </w:p>
          <w:p>
            <w:pPr>
              <w:keepNext w:val="0"/>
              <w:keepLines w:val="0"/>
              <w:pageBreakBefore w:val="0"/>
              <w:widowControl w:val="0"/>
              <w:suppressLineNumbers w:val="0"/>
              <w:kinsoku/>
              <w:wordWrap/>
              <w:overflowPunct/>
              <w:topLinePunct w:val="0"/>
              <w:bidi w:val="0"/>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具体位置见表3-</w:t>
            </w:r>
            <w:r>
              <w:rPr>
                <w:rFonts w:hint="eastAsia" w:cs="Times New Roman"/>
                <w:color w:val="auto"/>
                <w:sz w:val="24"/>
                <w:highlight w:val="none"/>
                <w:lang w:val="en-US" w:eastAsia="zh-CN"/>
              </w:rPr>
              <w:t>3</w:t>
            </w:r>
            <w:r>
              <w:rPr>
                <w:rFonts w:hint="default" w:ascii="Times New Roman" w:hAnsi="Times New Roman" w:eastAsia="仿宋" w:cs="Times New Roman"/>
                <w:color w:val="auto"/>
                <w:sz w:val="24"/>
                <w:highlight w:val="none"/>
              </w:rPr>
              <w:t>；评价结果及汇总见表3-</w:t>
            </w:r>
            <w:r>
              <w:rPr>
                <w:rFonts w:hint="eastAsia" w:cs="Times New Roman"/>
                <w:color w:val="auto"/>
                <w:sz w:val="24"/>
                <w:highlight w:val="none"/>
                <w:lang w:val="en-US" w:eastAsia="zh-CN"/>
              </w:rPr>
              <w:t>4</w:t>
            </w:r>
            <w:r>
              <w:rPr>
                <w:rFonts w:hint="default" w:ascii="Times New Roman" w:hAnsi="Times New Roman" w:eastAsia="仿宋" w:cs="Times New Roman"/>
                <w:color w:val="auto"/>
                <w:sz w:val="24"/>
                <w:highlight w:val="none"/>
              </w:rPr>
              <w:t>。</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表3-</w:t>
            </w:r>
            <w:r>
              <w:rPr>
                <w:rFonts w:hint="eastAsia" w:ascii="Times New Roman" w:hAnsi="Times New Roman" w:cs="Times New Roman"/>
                <w:b/>
                <w:bCs/>
                <w:color w:val="auto"/>
                <w:sz w:val="21"/>
                <w:szCs w:val="21"/>
                <w:lang w:val="en-US" w:eastAsia="zh-CN"/>
              </w:rPr>
              <w:t>3</w:t>
            </w:r>
            <w:r>
              <w:rPr>
                <w:rFonts w:hint="default" w:ascii="Times New Roman" w:hAnsi="Times New Roman" w:eastAsia="仿宋" w:cs="Times New Roman"/>
                <w:b/>
                <w:bCs/>
                <w:color w:val="auto"/>
                <w:sz w:val="21"/>
                <w:szCs w:val="21"/>
                <w:lang w:val="en-US" w:eastAsia="zh-CN"/>
              </w:rPr>
              <w:t xml:space="preserve">  地表水引用断面</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1132"/>
              <w:gridCol w:w="2373"/>
              <w:gridCol w:w="1130"/>
              <w:gridCol w:w="1329"/>
              <w:gridCol w:w="13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河流名称</w:t>
                  </w:r>
                </w:p>
              </w:tc>
              <w:tc>
                <w:tcPr>
                  <w:tcW w:w="1140"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断面编号</w:t>
                  </w:r>
                </w:p>
              </w:tc>
              <w:tc>
                <w:tcPr>
                  <w:tcW w:w="2397"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引用断面</w:t>
                  </w:r>
                </w:p>
              </w:tc>
              <w:tc>
                <w:tcPr>
                  <w:tcW w:w="1140"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引用位置</w:t>
                  </w:r>
                </w:p>
              </w:tc>
              <w:tc>
                <w:tcPr>
                  <w:tcW w:w="1338"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引用项目</w:t>
                  </w:r>
                </w:p>
              </w:tc>
              <w:tc>
                <w:tcPr>
                  <w:tcW w:w="1358" w:type="dxa"/>
                  <w:noWrap w:val="0"/>
                  <w:vAlign w:val="center"/>
                </w:tcPr>
                <w:p>
                  <w:pPr>
                    <w:pStyle w:val="4"/>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水环境功能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Merge w:val="restart"/>
                  <w:noWrap w:val="0"/>
                  <w:vAlign w:val="center"/>
                </w:tcPr>
                <w:p>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仿宋" w:cs="Times New Roman"/>
                      <w:color w:val="auto"/>
                      <w:sz w:val="21"/>
                      <w:szCs w:val="21"/>
                      <w:highlight w:val="none"/>
                      <w:lang w:eastAsia="zh-CN"/>
                    </w:rPr>
                  </w:pPr>
                  <w:r>
                    <w:rPr>
                      <w:rFonts w:hint="eastAsia" w:cs="Times New Roman"/>
                      <w:color w:val="auto"/>
                      <w:sz w:val="21"/>
                      <w:szCs w:val="21"/>
                      <w:highlight w:val="none"/>
                      <w:lang w:eastAsia="zh-CN"/>
                    </w:rPr>
                    <w:t>武南河</w:t>
                  </w:r>
                </w:p>
              </w:tc>
              <w:tc>
                <w:tcPr>
                  <w:tcW w:w="1140" w:type="dxa"/>
                  <w:noWrap w:val="0"/>
                  <w:vAlign w:val="center"/>
                </w:tcPr>
                <w:p>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W1</w:t>
                  </w:r>
                </w:p>
              </w:tc>
              <w:tc>
                <w:tcPr>
                  <w:tcW w:w="2397" w:type="dxa"/>
                  <w:noWrap w:val="0"/>
                  <w:vAlign w:val="center"/>
                </w:tcPr>
                <w:p>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仿宋" w:cs="Times New Roman"/>
                      <w:color w:val="auto"/>
                      <w:sz w:val="21"/>
                      <w:szCs w:val="21"/>
                      <w:highlight w:val="none"/>
                    </w:rPr>
                  </w:pPr>
                  <w:r>
                    <w:rPr>
                      <w:rFonts w:hint="eastAsia" w:cs="Times New Roman"/>
                      <w:color w:val="auto"/>
                      <w:sz w:val="21"/>
                      <w:szCs w:val="21"/>
                      <w:highlight w:val="none"/>
                      <w:lang w:eastAsia="zh-CN"/>
                    </w:rPr>
                    <w:t>武南污水处理厂</w:t>
                  </w:r>
                  <w:r>
                    <w:rPr>
                      <w:rFonts w:hint="default" w:ascii="Times New Roman" w:hAnsi="Times New Roman" w:eastAsia="仿宋" w:cs="Times New Roman"/>
                      <w:color w:val="auto"/>
                      <w:sz w:val="21"/>
                      <w:szCs w:val="21"/>
                      <w:highlight w:val="none"/>
                      <w:lang w:val="en-US" w:eastAsia="zh-CN"/>
                    </w:rPr>
                    <w:t>排口</w:t>
                  </w:r>
                  <w:r>
                    <w:rPr>
                      <w:rFonts w:hint="default" w:ascii="Times New Roman" w:hAnsi="Times New Roman" w:eastAsia="仿宋" w:cs="Times New Roman"/>
                      <w:color w:val="auto"/>
                      <w:sz w:val="21"/>
                      <w:szCs w:val="21"/>
                      <w:highlight w:val="none"/>
                    </w:rPr>
                    <w:t>上游500</w:t>
                  </w:r>
                  <w:r>
                    <w:rPr>
                      <w:rFonts w:hint="default" w:ascii="Times New Roman" w:hAnsi="Times New Roman" w:eastAsia="仿宋" w:cs="Times New Roman"/>
                      <w:color w:val="auto"/>
                      <w:sz w:val="21"/>
                      <w:szCs w:val="21"/>
                      <w:highlight w:val="none"/>
                      <w:lang w:val="en-US" w:eastAsia="zh-CN"/>
                    </w:rPr>
                    <w:t>米</w:t>
                  </w:r>
                </w:p>
              </w:tc>
              <w:tc>
                <w:tcPr>
                  <w:tcW w:w="1140" w:type="dxa"/>
                  <w:noWrap w:val="0"/>
                  <w:vAlign w:val="center"/>
                </w:tcPr>
                <w:p>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河道中央</w:t>
                  </w:r>
                </w:p>
              </w:tc>
              <w:tc>
                <w:tcPr>
                  <w:tcW w:w="1338"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pH、</w:t>
                  </w:r>
                  <w:r>
                    <w:rPr>
                      <w:rFonts w:hint="default" w:ascii="Times New Roman" w:hAnsi="Times New Roman" w:eastAsia="仿宋" w:cs="Times New Roman"/>
                      <w:smallCaps w:val="0"/>
                      <w:color w:val="auto"/>
                      <w:sz w:val="21"/>
                      <w:szCs w:val="21"/>
                      <w:lang w:val="en-US" w:eastAsia="zh-CN"/>
                    </w:rPr>
                    <w:t>化学需氧量</w:t>
                  </w:r>
                  <w:r>
                    <w:rPr>
                      <w:rFonts w:hint="default" w:ascii="Times New Roman" w:hAnsi="Times New Roman" w:eastAsia="仿宋" w:cs="Times New Roman"/>
                      <w:smallCaps w:val="0"/>
                      <w:color w:val="auto"/>
                      <w:sz w:val="21"/>
                      <w:szCs w:val="21"/>
                    </w:rPr>
                    <w:t>、</w:t>
                  </w:r>
                  <w:r>
                    <w:rPr>
                      <w:rFonts w:hint="default" w:ascii="Times New Roman" w:hAnsi="Times New Roman" w:eastAsia="仿宋" w:cs="Times New Roman"/>
                      <w:smallCaps w:val="0"/>
                      <w:color w:val="auto"/>
                      <w:sz w:val="21"/>
                      <w:szCs w:val="21"/>
                      <w:lang w:val="en-US" w:eastAsia="zh-CN"/>
                    </w:rPr>
                    <w:t>氨氮</w:t>
                  </w:r>
                  <w:r>
                    <w:rPr>
                      <w:rFonts w:hint="default" w:ascii="Times New Roman" w:hAnsi="Times New Roman" w:eastAsia="仿宋" w:cs="Times New Roman"/>
                      <w:smallCaps w:val="0"/>
                      <w:color w:val="auto"/>
                      <w:sz w:val="21"/>
                      <w:szCs w:val="21"/>
                    </w:rPr>
                    <w:t>、</w:t>
                  </w:r>
                  <w:r>
                    <w:rPr>
                      <w:rFonts w:hint="default" w:ascii="Times New Roman" w:hAnsi="Times New Roman" w:eastAsia="仿宋" w:cs="Times New Roman"/>
                      <w:smallCaps w:val="0"/>
                      <w:color w:val="auto"/>
                      <w:sz w:val="21"/>
                      <w:szCs w:val="21"/>
                      <w:lang w:val="en-US" w:eastAsia="zh-CN"/>
                    </w:rPr>
                    <w:t>总磷</w:t>
                  </w:r>
                </w:p>
              </w:tc>
              <w:tc>
                <w:tcPr>
                  <w:tcW w:w="1358" w:type="dxa"/>
                  <w:vMerge w:val="restart"/>
                  <w:noWrap w:val="0"/>
                  <w:vAlign w:val="center"/>
                </w:tcPr>
                <w:p>
                  <w:pPr>
                    <w:pStyle w:val="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Ⅲ类水域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Merge w:val="continue"/>
                  <w:noWrap w:val="0"/>
                  <w:vAlign w:val="center"/>
                </w:tcPr>
                <w:p>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仿宋" w:cs="Times New Roman"/>
                      <w:color w:val="auto"/>
                      <w:sz w:val="21"/>
                      <w:szCs w:val="21"/>
                      <w:highlight w:val="none"/>
                    </w:rPr>
                  </w:pPr>
                </w:p>
              </w:tc>
              <w:tc>
                <w:tcPr>
                  <w:tcW w:w="1140" w:type="dxa"/>
                  <w:noWrap w:val="0"/>
                  <w:vAlign w:val="center"/>
                </w:tcPr>
                <w:p>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W2</w:t>
                  </w:r>
                </w:p>
              </w:tc>
              <w:tc>
                <w:tcPr>
                  <w:tcW w:w="2397" w:type="dxa"/>
                  <w:noWrap w:val="0"/>
                  <w:vAlign w:val="center"/>
                </w:tcPr>
                <w:p>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仿宋" w:cs="Times New Roman"/>
                      <w:color w:val="auto"/>
                      <w:sz w:val="21"/>
                      <w:szCs w:val="21"/>
                      <w:highlight w:val="none"/>
                    </w:rPr>
                  </w:pPr>
                  <w:r>
                    <w:rPr>
                      <w:rFonts w:hint="eastAsia" w:cs="Times New Roman"/>
                      <w:color w:val="auto"/>
                      <w:sz w:val="21"/>
                      <w:szCs w:val="21"/>
                      <w:highlight w:val="none"/>
                      <w:lang w:eastAsia="zh-CN"/>
                    </w:rPr>
                    <w:t>武南污水处理厂</w:t>
                  </w:r>
                  <w:r>
                    <w:rPr>
                      <w:rFonts w:hint="default" w:ascii="Times New Roman" w:hAnsi="Times New Roman" w:eastAsia="仿宋" w:cs="Times New Roman"/>
                      <w:color w:val="auto"/>
                      <w:sz w:val="21"/>
                      <w:szCs w:val="21"/>
                      <w:highlight w:val="none"/>
                      <w:lang w:val="en-US" w:eastAsia="zh-CN"/>
                    </w:rPr>
                    <w:t>排口</w:t>
                  </w:r>
                  <w:r>
                    <w:rPr>
                      <w:rFonts w:hint="default" w:ascii="Times New Roman" w:hAnsi="Times New Roman" w:eastAsia="仿宋" w:cs="Times New Roman"/>
                      <w:color w:val="auto"/>
                      <w:sz w:val="21"/>
                      <w:szCs w:val="21"/>
                      <w:highlight w:val="none"/>
                      <w:lang w:eastAsia="zh-CN"/>
                    </w:rPr>
                    <w:t>下游1</w:t>
                  </w:r>
                  <w:r>
                    <w:rPr>
                      <w:rFonts w:hint="eastAsia" w:cs="Times New Roman"/>
                      <w:color w:val="auto"/>
                      <w:sz w:val="21"/>
                      <w:szCs w:val="21"/>
                      <w:highlight w:val="none"/>
                      <w:lang w:val="en-US" w:eastAsia="zh-CN"/>
                    </w:rPr>
                    <w:t>5</w:t>
                  </w:r>
                  <w:r>
                    <w:rPr>
                      <w:rFonts w:hint="default" w:ascii="Times New Roman" w:hAnsi="Times New Roman" w:eastAsia="仿宋" w:cs="Times New Roman"/>
                      <w:color w:val="auto"/>
                      <w:sz w:val="21"/>
                      <w:szCs w:val="21"/>
                      <w:highlight w:val="none"/>
                      <w:lang w:eastAsia="zh-CN"/>
                    </w:rPr>
                    <w:t>00</w:t>
                  </w:r>
                  <w:r>
                    <w:rPr>
                      <w:rFonts w:hint="default" w:ascii="Times New Roman" w:hAnsi="Times New Roman" w:eastAsia="仿宋" w:cs="Times New Roman"/>
                      <w:color w:val="auto"/>
                      <w:sz w:val="21"/>
                      <w:szCs w:val="21"/>
                      <w:highlight w:val="none"/>
                      <w:lang w:val="en-US" w:eastAsia="zh-CN"/>
                    </w:rPr>
                    <w:t>米</w:t>
                  </w:r>
                </w:p>
              </w:tc>
              <w:tc>
                <w:tcPr>
                  <w:tcW w:w="1140" w:type="dxa"/>
                  <w:noWrap w:val="0"/>
                  <w:vAlign w:val="center"/>
                </w:tcPr>
                <w:p>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河道中央</w:t>
                  </w:r>
                </w:p>
              </w:tc>
              <w:tc>
                <w:tcPr>
                  <w:tcW w:w="1338" w:type="dxa"/>
                  <w:vMerge w:val="continue"/>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仿宋" w:cs="Times New Roman"/>
                      <w:color w:val="auto"/>
                      <w:sz w:val="21"/>
                      <w:szCs w:val="21"/>
                      <w:highlight w:val="none"/>
                    </w:rPr>
                  </w:pPr>
                </w:p>
              </w:tc>
              <w:tc>
                <w:tcPr>
                  <w:tcW w:w="1358" w:type="dxa"/>
                  <w:vMerge w:val="continue"/>
                  <w:noWrap w:val="0"/>
                  <w:vAlign w:val="center"/>
                </w:tcPr>
                <w:p>
                  <w:pPr>
                    <w:pStyle w:val="4"/>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仿宋" w:cs="Times New Roman"/>
                      <w:color w:val="auto"/>
                      <w:sz w:val="21"/>
                      <w:szCs w:val="21"/>
                      <w:highlight w:val="none"/>
                    </w:rPr>
                  </w:pPr>
                </w:p>
              </w:tc>
            </w:tr>
          </w:tbl>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表3-</w:t>
            </w:r>
            <w:r>
              <w:rPr>
                <w:rFonts w:hint="eastAsia" w:cs="Times New Roman"/>
                <w:b/>
                <w:bCs/>
                <w:color w:val="auto"/>
                <w:sz w:val="21"/>
                <w:szCs w:val="21"/>
                <w:lang w:val="en-US" w:eastAsia="zh-CN"/>
              </w:rPr>
              <w:t>4</w:t>
            </w:r>
            <w:r>
              <w:rPr>
                <w:rFonts w:hint="default" w:ascii="Times New Roman" w:hAnsi="Times New Roman" w:eastAsia="仿宋" w:cs="Times New Roman"/>
                <w:b/>
                <w:bCs/>
                <w:color w:val="auto"/>
                <w:sz w:val="21"/>
                <w:szCs w:val="21"/>
                <w:lang w:val="en-US" w:eastAsia="zh-CN"/>
              </w:rPr>
              <w:t xml:space="preserve">  单因子指数法计算结果</w:t>
            </w:r>
          </w:p>
          <w:tbl>
            <w:tblPr>
              <w:tblStyle w:val="20"/>
              <w:tblW w:w="84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752"/>
              <w:gridCol w:w="1452"/>
              <w:gridCol w:w="1435"/>
              <w:gridCol w:w="1434"/>
              <w:gridCol w:w="15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exact"/>
                <w:jc w:val="center"/>
              </w:trPr>
              <w:tc>
                <w:tcPr>
                  <w:tcW w:w="798" w:type="dxa"/>
                  <w:noWrap w:val="0"/>
                  <w:tcMar>
                    <w:left w:w="20" w:type="dxa"/>
                    <w:right w:w="2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断面</w:t>
                  </w:r>
                </w:p>
              </w:tc>
              <w:tc>
                <w:tcPr>
                  <w:tcW w:w="1752"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项目</w:t>
                  </w:r>
                </w:p>
              </w:tc>
              <w:tc>
                <w:tcPr>
                  <w:tcW w:w="1452"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pH</w:t>
                  </w:r>
                </w:p>
              </w:tc>
              <w:tc>
                <w:tcPr>
                  <w:tcW w:w="1435"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smallCaps w:val="0"/>
                      <w:color w:val="auto"/>
                      <w:sz w:val="21"/>
                      <w:szCs w:val="21"/>
                      <w:lang w:val="en-US" w:eastAsia="zh-CN"/>
                    </w:rPr>
                    <w:t>化学需氧量</w:t>
                  </w:r>
                </w:p>
              </w:tc>
              <w:tc>
                <w:tcPr>
                  <w:tcW w:w="1434"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smallCaps w:val="0"/>
                      <w:color w:val="auto"/>
                      <w:sz w:val="21"/>
                      <w:szCs w:val="21"/>
                      <w:lang w:val="en-US" w:eastAsia="zh-CN"/>
                    </w:rPr>
                    <w:t>氨氮</w:t>
                  </w:r>
                </w:p>
              </w:tc>
              <w:tc>
                <w:tcPr>
                  <w:tcW w:w="1593" w:type="dxa"/>
                  <w:noWrap w:val="0"/>
                  <w:tcMar>
                    <w:left w:w="20" w:type="dxa"/>
                    <w:right w:w="2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smallCaps w:val="0"/>
                      <w:color w:val="auto"/>
                      <w:sz w:val="21"/>
                      <w:szCs w:val="21"/>
                      <w:lang w:val="en-US" w:eastAsia="zh-CN"/>
                    </w:rPr>
                    <w:t>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exact"/>
                <w:jc w:val="center"/>
              </w:trPr>
              <w:tc>
                <w:tcPr>
                  <w:tcW w:w="798" w:type="dxa"/>
                  <w:vMerge w:val="restart"/>
                  <w:noWrap w:val="0"/>
                  <w:tcMar>
                    <w:left w:w="20" w:type="dxa"/>
                    <w:right w:w="2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W1</w:t>
                  </w:r>
                </w:p>
              </w:tc>
              <w:tc>
                <w:tcPr>
                  <w:tcW w:w="1752"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sz w:val="21"/>
                      <w:szCs w:val="21"/>
                      <w:highlight w:val="none"/>
                      <w:lang w:eastAsia="zh-CN"/>
                    </w:rPr>
                  </w:pPr>
                  <w:r>
                    <w:rPr>
                      <w:rFonts w:hint="eastAsia" w:cs="Times New Roman"/>
                      <w:color w:val="auto"/>
                      <w:sz w:val="21"/>
                      <w:szCs w:val="21"/>
                      <w:highlight w:val="none"/>
                      <w:lang w:val="en-US" w:eastAsia="zh-CN"/>
                    </w:rPr>
                    <w:t>浓度范围</w:t>
                  </w:r>
                </w:p>
              </w:tc>
              <w:tc>
                <w:tcPr>
                  <w:tcW w:w="1452"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7.6~7.9</w:t>
                  </w:r>
                </w:p>
              </w:tc>
              <w:tc>
                <w:tcPr>
                  <w:tcW w:w="1435"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16~18</w:t>
                  </w:r>
                </w:p>
              </w:tc>
              <w:tc>
                <w:tcPr>
                  <w:tcW w:w="1434"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0.472~0.633</w:t>
                  </w:r>
                </w:p>
              </w:tc>
              <w:tc>
                <w:tcPr>
                  <w:tcW w:w="1593" w:type="dxa"/>
                  <w:noWrap w:val="0"/>
                  <w:tcMar>
                    <w:left w:w="20" w:type="dxa"/>
                    <w:right w:w="20" w:type="dxa"/>
                  </w:tcMar>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0.16~0.19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exact"/>
                <w:jc w:val="center"/>
              </w:trPr>
              <w:tc>
                <w:tcPr>
                  <w:tcW w:w="798" w:type="dxa"/>
                  <w:vMerge w:val="continue"/>
                  <w:noWrap w:val="0"/>
                  <w:tcMar>
                    <w:left w:w="20" w:type="dxa"/>
                    <w:right w:w="2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752"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污染指数</w:t>
                  </w:r>
                </w:p>
              </w:tc>
              <w:tc>
                <w:tcPr>
                  <w:tcW w:w="1452"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0.30~0.45</w:t>
                  </w:r>
                </w:p>
              </w:tc>
              <w:tc>
                <w:tcPr>
                  <w:tcW w:w="1435"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0.80~0.90</w:t>
                  </w:r>
                </w:p>
              </w:tc>
              <w:tc>
                <w:tcPr>
                  <w:tcW w:w="1434"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0.472~0.633</w:t>
                  </w:r>
                </w:p>
              </w:tc>
              <w:tc>
                <w:tcPr>
                  <w:tcW w:w="1593" w:type="dxa"/>
                  <w:noWrap w:val="0"/>
                  <w:tcMar>
                    <w:left w:w="20" w:type="dxa"/>
                    <w:right w:w="20" w:type="dxa"/>
                  </w:tcMar>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0.80~0.95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exact"/>
                <w:jc w:val="center"/>
              </w:trPr>
              <w:tc>
                <w:tcPr>
                  <w:tcW w:w="798" w:type="dxa"/>
                  <w:vMerge w:val="continue"/>
                  <w:noWrap w:val="0"/>
                  <w:tcMar>
                    <w:left w:w="20" w:type="dxa"/>
                    <w:right w:w="2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752"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超标</w:t>
                  </w:r>
                  <w:r>
                    <w:rPr>
                      <w:rFonts w:hint="eastAsia" w:cs="Times New Roman"/>
                      <w:color w:val="auto"/>
                      <w:sz w:val="21"/>
                      <w:szCs w:val="21"/>
                      <w:highlight w:val="none"/>
                      <w:lang w:val="en-US" w:eastAsia="zh-CN"/>
                    </w:rPr>
                    <w:t>率（%）</w:t>
                  </w:r>
                </w:p>
              </w:tc>
              <w:tc>
                <w:tcPr>
                  <w:tcW w:w="1452"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eastAsia"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w:t>
                  </w:r>
                </w:p>
              </w:tc>
              <w:tc>
                <w:tcPr>
                  <w:tcW w:w="1435"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eastAsia"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w:t>
                  </w:r>
                </w:p>
              </w:tc>
              <w:tc>
                <w:tcPr>
                  <w:tcW w:w="1434"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eastAsia"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w:t>
                  </w:r>
                </w:p>
              </w:tc>
              <w:tc>
                <w:tcPr>
                  <w:tcW w:w="1593" w:type="dxa"/>
                  <w:noWrap w:val="0"/>
                  <w:tcMar>
                    <w:left w:w="20" w:type="dxa"/>
                    <w:right w:w="20" w:type="dxa"/>
                  </w:tcMar>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eastAsia"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exact"/>
                <w:jc w:val="center"/>
              </w:trPr>
              <w:tc>
                <w:tcPr>
                  <w:tcW w:w="798" w:type="dxa"/>
                  <w:vMerge w:val="restart"/>
                  <w:noWrap w:val="0"/>
                  <w:tcMar>
                    <w:left w:w="20" w:type="dxa"/>
                    <w:right w:w="2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W2</w:t>
                  </w:r>
                </w:p>
              </w:tc>
              <w:tc>
                <w:tcPr>
                  <w:tcW w:w="17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浓度范围</w:t>
                  </w:r>
                </w:p>
              </w:tc>
              <w:tc>
                <w:tcPr>
                  <w:tcW w:w="1452"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7.4~7.9</w:t>
                  </w:r>
                </w:p>
              </w:tc>
              <w:tc>
                <w:tcPr>
                  <w:tcW w:w="1435"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18~19</w:t>
                  </w:r>
                </w:p>
              </w:tc>
              <w:tc>
                <w:tcPr>
                  <w:tcW w:w="1434"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0.472~0.702</w:t>
                  </w:r>
                </w:p>
              </w:tc>
              <w:tc>
                <w:tcPr>
                  <w:tcW w:w="1593" w:type="dxa"/>
                  <w:noWrap w:val="0"/>
                  <w:tcMar>
                    <w:left w:w="20" w:type="dxa"/>
                    <w:right w:w="20" w:type="dxa"/>
                  </w:tcMar>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0.18~0.19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exact"/>
                <w:jc w:val="center"/>
              </w:trPr>
              <w:tc>
                <w:tcPr>
                  <w:tcW w:w="798" w:type="dxa"/>
                  <w:vMerge w:val="continue"/>
                  <w:noWrap w:val="0"/>
                  <w:tcMar>
                    <w:left w:w="20" w:type="dxa"/>
                    <w:right w:w="2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7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污染指数</w:t>
                  </w:r>
                </w:p>
              </w:tc>
              <w:tc>
                <w:tcPr>
                  <w:tcW w:w="1452"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0.20~0.45</w:t>
                  </w:r>
                </w:p>
              </w:tc>
              <w:tc>
                <w:tcPr>
                  <w:tcW w:w="1435"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0.90~0.95</w:t>
                  </w:r>
                </w:p>
              </w:tc>
              <w:tc>
                <w:tcPr>
                  <w:tcW w:w="1434"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0.472~0.802</w:t>
                  </w:r>
                </w:p>
              </w:tc>
              <w:tc>
                <w:tcPr>
                  <w:tcW w:w="1593" w:type="dxa"/>
                  <w:noWrap w:val="0"/>
                  <w:tcMar>
                    <w:left w:w="20" w:type="dxa"/>
                    <w:right w:w="20" w:type="dxa"/>
                  </w:tcMar>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0.90~0.95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exact"/>
                <w:jc w:val="center"/>
              </w:trPr>
              <w:tc>
                <w:tcPr>
                  <w:tcW w:w="798" w:type="dxa"/>
                  <w:vMerge w:val="continue"/>
                  <w:noWrap w:val="0"/>
                  <w:tcMar>
                    <w:left w:w="20" w:type="dxa"/>
                    <w:right w:w="2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75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超标</w:t>
                  </w:r>
                  <w:r>
                    <w:rPr>
                      <w:rFonts w:hint="eastAsia" w:cs="Times New Roman"/>
                      <w:color w:val="auto"/>
                      <w:sz w:val="21"/>
                      <w:szCs w:val="21"/>
                      <w:highlight w:val="none"/>
                      <w:lang w:val="en-US" w:eastAsia="zh-CN"/>
                    </w:rPr>
                    <w:t>率（%）</w:t>
                  </w:r>
                </w:p>
              </w:tc>
              <w:tc>
                <w:tcPr>
                  <w:tcW w:w="1452"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eastAsia"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w:t>
                  </w:r>
                </w:p>
              </w:tc>
              <w:tc>
                <w:tcPr>
                  <w:tcW w:w="1435"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eastAsia"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w:t>
                  </w:r>
                </w:p>
              </w:tc>
              <w:tc>
                <w:tcPr>
                  <w:tcW w:w="1434"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eastAsia"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w:t>
                  </w:r>
                </w:p>
              </w:tc>
              <w:tc>
                <w:tcPr>
                  <w:tcW w:w="1593" w:type="dxa"/>
                  <w:noWrap w:val="0"/>
                  <w:tcMar>
                    <w:left w:w="20" w:type="dxa"/>
                    <w:right w:w="20" w:type="dxa"/>
                  </w:tcMar>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eastAsia"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exact"/>
                <w:jc w:val="center"/>
              </w:trPr>
              <w:tc>
                <w:tcPr>
                  <w:tcW w:w="2550" w:type="dxa"/>
                  <w:gridSpan w:val="2"/>
                  <w:noWrap w:val="0"/>
                  <w:tcMar>
                    <w:left w:w="20" w:type="dxa"/>
                    <w:right w:w="20" w:type="dxa"/>
                  </w:tcMar>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标准限值</w:t>
                  </w:r>
                </w:p>
              </w:tc>
              <w:tc>
                <w:tcPr>
                  <w:tcW w:w="1452"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6~9</w:t>
                  </w:r>
                </w:p>
              </w:tc>
              <w:tc>
                <w:tcPr>
                  <w:tcW w:w="1435"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20</w:t>
                  </w:r>
                </w:p>
              </w:tc>
              <w:tc>
                <w:tcPr>
                  <w:tcW w:w="1434" w:type="dxa"/>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1.0</w:t>
                  </w:r>
                </w:p>
              </w:tc>
              <w:tc>
                <w:tcPr>
                  <w:tcW w:w="1593" w:type="dxa"/>
                  <w:noWrap w:val="0"/>
                  <w:tcMar>
                    <w:left w:w="20" w:type="dxa"/>
                    <w:right w:w="20" w:type="dxa"/>
                  </w:tcMar>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0.2</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none"/>
              </w:rPr>
              <w:t>由表3-</w:t>
            </w:r>
            <w:r>
              <w:rPr>
                <w:rFonts w:hint="eastAsia" w:cs="Times New Roman"/>
                <w:color w:val="auto"/>
                <w:sz w:val="24"/>
                <w:szCs w:val="24"/>
                <w:highlight w:val="none"/>
                <w:lang w:val="en-US" w:eastAsia="zh-CN"/>
              </w:rPr>
              <w:t>4</w:t>
            </w:r>
            <w:r>
              <w:rPr>
                <w:rFonts w:hint="default" w:ascii="Times New Roman" w:hAnsi="Times New Roman" w:eastAsia="仿宋" w:cs="Times New Roman"/>
                <w:color w:val="auto"/>
                <w:sz w:val="24"/>
                <w:szCs w:val="24"/>
                <w:highlight w:val="none"/>
              </w:rPr>
              <w:t>可知，</w:t>
            </w:r>
            <w:r>
              <w:rPr>
                <w:rFonts w:hint="eastAsia" w:cs="Times New Roman"/>
                <w:color w:val="auto"/>
                <w:sz w:val="24"/>
                <w:szCs w:val="24"/>
                <w:highlight w:val="none"/>
                <w:lang w:eastAsia="zh-CN"/>
              </w:rPr>
              <w:t>武南污水处理厂</w:t>
            </w:r>
            <w:r>
              <w:rPr>
                <w:rFonts w:hint="default" w:ascii="Times New Roman" w:hAnsi="Times New Roman" w:eastAsia="仿宋" w:cs="Times New Roman"/>
                <w:color w:val="auto"/>
                <w:sz w:val="24"/>
                <w:szCs w:val="24"/>
                <w:highlight w:val="none"/>
              </w:rPr>
              <w:t>排口上游500米断面和</w:t>
            </w:r>
            <w:r>
              <w:rPr>
                <w:rFonts w:hint="eastAsia" w:cs="Times New Roman"/>
                <w:color w:val="auto"/>
                <w:sz w:val="24"/>
                <w:szCs w:val="24"/>
                <w:highlight w:val="none"/>
                <w:lang w:eastAsia="zh-CN"/>
              </w:rPr>
              <w:t>武南污水处理厂</w:t>
            </w:r>
            <w:r>
              <w:rPr>
                <w:rFonts w:hint="default" w:ascii="Times New Roman" w:hAnsi="Times New Roman" w:eastAsia="仿宋" w:cs="Times New Roman"/>
                <w:color w:val="auto"/>
                <w:sz w:val="24"/>
                <w:szCs w:val="24"/>
                <w:highlight w:val="none"/>
              </w:rPr>
              <w:t>排口下游1</w:t>
            </w:r>
            <w:r>
              <w:rPr>
                <w:rFonts w:hint="eastAsia" w:cs="Times New Roman"/>
                <w:color w:val="auto"/>
                <w:sz w:val="24"/>
                <w:szCs w:val="24"/>
                <w:highlight w:val="none"/>
                <w:lang w:val="en-US" w:eastAsia="zh-CN"/>
              </w:rPr>
              <w:t>5</w:t>
            </w:r>
            <w:r>
              <w:rPr>
                <w:rFonts w:hint="default" w:ascii="Times New Roman" w:hAnsi="Times New Roman" w:eastAsia="仿宋" w:cs="Times New Roman"/>
                <w:color w:val="auto"/>
                <w:sz w:val="24"/>
                <w:szCs w:val="24"/>
                <w:highlight w:val="none"/>
              </w:rPr>
              <w:t>00米断面的pH、</w:t>
            </w:r>
            <w:r>
              <w:rPr>
                <w:rFonts w:hint="default" w:ascii="Times New Roman" w:hAnsi="Times New Roman" w:eastAsia="仿宋" w:cs="Times New Roman"/>
                <w:smallCaps w:val="0"/>
                <w:color w:val="auto"/>
                <w:sz w:val="24"/>
                <w:szCs w:val="24"/>
                <w:lang w:val="en-US" w:eastAsia="zh-CN"/>
              </w:rPr>
              <w:t>化学需氧量</w:t>
            </w:r>
            <w:r>
              <w:rPr>
                <w:rFonts w:hint="default" w:ascii="Times New Roman" w:hAnsi="Times New Roman" w:eastAsia="仿宋" w:cs="Times New Roman"/>
                <w:smallCaps w:val="0"/>
                <w:color w:val="auto"/>
                <w:sz w:val="24"/>
                <w:szCs w:val="24"/>
              </w:rPr>
              <w:t>、</w:t>
            </w:r>
            <w:r>
              <w:rPr>
                <w:rFonts w:hint="default" w:ascii="Times New Roman" w:hAnsi="Times New Roman" w:eastAsia="仿宋" w:cs="Times New Roman"/>
                <w:smallCaps w:val="0"/>
                <w:color w:val="auto"/>
                <w:sz w:val="24"/>
                <w:szCs w:val="24"/>
                <w:lang w:val="en-US" w:eastAsia="zh-CN"/>
              </w:rPr>
              <w:t>氨氮</w:t>
            </w:r>
            <w:r>
              <w:rPr>
                <w:rFonts w:hint="default" w:ascii="Times New Roman" w:hAnsi="Times New Roman" w:eastAsia="仿宋" w:cs="Times New Roman"/>
                <w:smallCaps w:val="0"/>
                <w:color w:val="auto"/>
                <w:sz w:val="24"/>
                <w:szCs w:val="24"/>
              </w:rPr>
              <w:t>、</w:t>
            </w:r>
            <w:r>
              <w:rPr>
                <w:rFonts w:hint="default" w:ascii="Times New Roman" w:hAnsi="Times New Roman" w:eastAsia="仿宋" w:cs="Times New Roman"/>
                <w:smallCaps w:val="0"/>
                <w:color w:val="auto"/>
                <w:sz w:val="24"/>
                <w:szCs w:val="24"/>
                <w:lang w:val="en-US" w:eastAsia="zh-CN"/>
              </w:rPr>
              <w:t>总磷</w:t>
            </w:r>
            <w:r>
              <w:rPr>
                <w:rFonts w:hint="default" w:ascii="Times New Roman" w:hAnsi="Times New Roman" w:eastAsia="仿宋" w:cs="Times New Roman"/>
                <w:color w:val="auto"/>
                <w:sz w:val="24"/>
                <w:szCs w:val="24"/>
                <w:highlight w:val="none"/>
              </w:rPr>
              <w:t>均能够达到《地表水环境质量标准》（GB3838-2002）Ⅲ类水质标准，故</w:t>
            </w:r>
            <w:r>
              <w:rPr>
                <w:rFonts w:hint="eastAsia" w:cs="Times New Roman"/>
                <w:color w:val="auto"/>
                <w:sz w:val="24"/>
                <w:szCs w:val="24"/>
                <w:highlight w:val="none"/>
                <w:lang w:eastAsia="zh-CN"/>
              </w:rPr>
              <w:t>武南河</w:t>
            </w:r>
            <w:r>
              <w:rPr>
                <w:rFonts w:hint="default" w:ascii="Times New Roman" w:hAnsi="Times New Roman" w:eastAsia="仿宋" w:cs="Times New Roman"/>
                <w:color w:val="auto"/>
                <w:sz w:val="24"/>
                <w:szCs w:val="24"/>
                <w:highlight w:val="none"/>
              </w:rPr>
              <w:t>水环境质量较好。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val="0"/>
                <w:color w:val="auto"/>
                <w:sz w:val="24"/>
              </w:rPr>
            </w:pPr>
            <w:r>
              <w:rPr>
                <w:rFonts w:hint="default" w:ascii="Times New Roman" w:hAnsi="Times New Roman" w:eastAsia="仿宋" w:cs="Times New Roman"/>
                <w:b/>
                <w:bCs w:val="0"/>
                <w:color w:val="auto"/>
                <w:sz w:val="24"/>
              </w:rPr>
              <w:t>3、环境噪声质量现状</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eastAsia="zh-CN"/>
              </w:rPr>
              <w:t>本次环评在</w:t>
            </w:r>
            <w:r>
              <w:rPr>
                <w:rFonts w:hint="eastAsia" w:cs="Times New Roman"/>
                <w:color w:val="auto"/>
                <w:sz w:val="24"/>
                <w:lang w:val="en-US" w:eastAsia="zh-CN"/>
              </w:rPr>
              <w:t>本</w:t>
            </w:r>
            <w:r>
              <w:rPr>
                <w:rFonts w:hint="default" w:ascii="Times New Roman" w:hAnsi="Times New Roman" w:eastAsia="仿宋" w:cs="Times New Roman"/>
                <w:color w:val="auto"/>
                <w:sz w:val="24"/>
                <w:lang w:eastAsia="zh-CN"/>
              </w:rPr>
              <w:t>项目厂界四周共布置</w:t>
            </w:r>
            <w:r>
              <w:rPr>
                <w:rFonts w:hint="eastAsia" w:cs="Times New Roman"/>
                <w:color w:val="auto"/>
                <w:sz w:val="24"/>
                <w:lang w:val="en-US" w:eastAsia="zh-CN"/>
              </w:rPr>
              <w:t>4</w:t>
            </w:r>
            <w:r>
              <w:rPr>
                <w:rFonts w:hint="default" w:ascii="Times New Roman" w:hAnsi="Times New Roman" w:eastAsia="仿宋" w:cs="Times New Roman"/>
                <w:color w:val="auto"/>
                <w:sz w:val="24"/>
                <w:lang w:eastAsia="zh-CN"/>
              </w:rPr>
              <w:t>个监测点</w:t>
            </w:r>
            <w:r>
              <w:rPr>
                <w:rFonts w:hint="eastAsia" w:cs="Times New Roman"/>
                <w:color w:val="auto"/>
                <w:sz w:val="24"/>
                <w:lang w:val="en-US" w:eastAsia="zh-CN"/>
              </w:rPr>
              <w:t>N1~N4</w:t>
            </w:r>
            <w:r>
              <w:rPr>
                <w:rFonts w:hint="default" w:ascii="Times New Roman" w:hAnsi="Times New Roman" w:eastAsia="仿宋" w:cs="Times New Roman"/>
                <w:color w:val="auto"/>
                <w:sz w:val="24"/>
                <w:lang w:eastAsia="zh-CN"/>
              </w:rPr>
              <w:t>，</w:t>
            </w:r>
            <w:r>
              <w:rPr>
                <w:rFonts w:hint="eastAsia" w:cs="Times New Roman"/>
                <w:color w:val="auto"/>
                <w:sz w:val="24"/>
                <w:lang w:val="en-US" w:eastAsia="zh-CN"/>
              </w:rPr>
              <w:t>在敏感点（宋家塘）布设1个监测点N5，</w:t>
            </w:r>
            <w:r>
              <w:rPr>
                <w:rFonts w:hint="default" w:ascii="Times New Roman" w:hAnsi="Times New Roman" w:eastAsia="仿宋" w:cs="Times New Roman"/>
                <w:color w:val="auto"/>
                <w:sz w:val="24"/>
                <w:szCs w:val="22"/>
                <w:highlight w:val="none"/>
              </w:rPr>
              <w:t>江苏苏寰检验检测科技发展有限公司</w:t>
            </w:r>
            <w:r>
              <w:rPr>
                <w:rFonts w:hint="default" w:ascii="Times New Roman" w:hAnsi="Times New Roman" w:eastAsia="仿宋" w:cs="Times New Roman"/>
                <w:color w:val="auto"/>
                <w:sz w:val="24"/>
                <w:highlight w:val="none"/>
                <w:lang w:eastAsia="zh-CN"/>
              </w:rPr>
              <w:t>于202</w:t>
            </w:r>
            <w:r>
              <w:rPr>
                <w:rFonts w:hint="eastAsia" w:cs="Times New Roman"/>
                <w:color w:val="auto"/>
                <w:sz w:val="24"/>
                <w:highlight w:val="none"/>
                <w:lang w:val="en-US" w:eastAsia="zh-CN"/>
              </w:rPr>
              <w:t>4</w:t>
            </w:r>
            <w:r>
              <w:rPr>
                <w:rFonts w:hint="default" w:ascii="Times New Roman" w:hAnsi="Times New Roman" w:eastAsia="仿宋" w:cs="Times New Roman"/>
                <w:color w:val="auto"/>
                <w:sz w:val="24"/>
                <w:highlight w:val="none"/>
                <w:lang w:val="en-US" w:eastAsia="zh-CN"/>
              </w:rPr>
              <w:t>.</w:t>
            </w:r>
            <w:r>
              <w:rPr>
                <w:rFonts w:hint="eastAsia" w:cs="Times New Roman"/>
                <w:color w:val="auto"/>
                <w:sz w:val="24"/>
                <w:highlight w:val="none"/>
                <w:lang w:val="en-US" w:eastAsia="zh-CN"/>
              </w:rPr>
              <w:t>2</w:t>
            </w:r>
            <w:r>
              <w:rPr>
                <w:rFonts w:hint="default" w:ascii="Times New Roman" w:hAnsi="Times New Roman" w:eastAsia="仿宋" w:cs="Times New Roman"/>
                <w:color w:val="auto"/>
                <w:sz w:val="24"/>
                <w:highlight w:val="none"/>
                <w:lang w:val="en-US" w:eastAsia="zh-CN"/>
              </w:rPr>
              <w:t>.</w:t>
            </w:r>
            <w:r>
              <w:rPr>
                <w:rFonts w:hint="eastAsia" w:cs="Times New Roman"/>
                <w:color w:val="auto"/>
                <w:sz w:val="24"/>
                <w:highlight w:val="none"/>
                <w:lang w:val="en-US" w:eastAsia="zh-CN"/>
              </w:rPr>
              <w:t>1</w:t>
            </w:r>
            <w:r>
              <w:rPr>
                <w:rFonts w:hint="default" w:ascii="Times New Roman" w:hAnsi="Times New Roman" w:eastAsia="仿宋" w:cs="Times New Roman"/>
                <w:color w:val="auto"/>
                <w:sz w:val="24"/>
                <w:highlight w:val="none"/>
                <w:lang w:eastAsia="zh-CN"/>
              </w:rPr>
              <w:t>在现场连</w:t>
            </w:r>
            <w:r>
              <w:rPr>
                <w:rFonts w:hint="default" w:ascii="Times New Roman" w:hAnsi="Times New Roman" w:eastAsia="仿宋" w:cs="Times New Roman"/>
                <w:color w:val="auto"/>
                <w:sz w:val="24"/>
                <w:lang w:eastAsia="zh-CN"/>
              </w:rPr>
              <w:t>续监测</w:t>
            </w:r>
            <w:r>
              <w:rPr>
                <w:rFonts w:hint="eastAsia" w:cs="Times New Roman"/>
                <w:color w:val="auto"/>
                <w:sz w:val="24"/>
                <w:lang w:val="en-US" w:eastAsia="zh-CN"/>
              </w:rPr>
              <w:t>1</w:t>
            </w:r>
            <w:r>
              <w:rPr>
                <w:rFonts w:hint="default" w:ascii="Times New Roman" w:hAnsi="Times New Roman" w:eastAsia="仿宋" w:cs="Times New Roman"/>
                <w:color w:val="auto"/>
                <w:sz w:val="24"/>
                <w:lang w:eastAsia="zh-CN"/>
              </w:rPr>
              <w:t>天</w:t>
            </w:r>
            <w:r>
              <w:rPr>
                <w:rFonts w:hint="eastAsia" w:cs="Times New Roman"/>
                <w:color w:val="auto"/>
                <w:sz w:val="24"/>
                <w:lang w:val="en-US" w:eastAsia="zh-CN"/>
              </w:rPr>
              <w:t>1晚</w:t>
            </w:r>
            <w:r>
              <w:rPr>
                <w:rFonts w:hint="default" w:ascii="Times New Roman" w:hAnsi="Times New Roman" w:eastAsia="仿宋" w:cs="Times New Roman"/>
                <w:color w:val="auto"/>
                <w:sz w:val="24"/>
                <w:lang w:eastAsia="zh-CN"/>
              </w:rPr>
              <w:t>，监测点位具体位置见下表3-</w:t>
            </w:r>
            <w:r>
              <w:rPr>
                <w:rFonts w:hint="eastAsia" w:cs="Times New Roman"/>
                <w:color w:val="auto"/>
                <w:sz w:val="24"/>
                <w:lang w:val="en-US" w:eastAsia="zh-CN"/>
              </w:rPr>
              <w:t>5</w:t>
            </w:r>
            <w:r>
              <w:rPr>
                <w:rFonts w:hint="default" w:ascii="Times New Roman" w:hAnsi="Times New Roman" w:eastAsia="仿宋" w:cs="Times New Roman"/>
                <w:color w:val="auto"/>
                <w:sz w:val="24"/>
                <w:lang w:eastAsia="zh-CN"/>
              </w:rPr>
              <w:t>以及附图2。</w:t>
            </w:r>
            <w:r>
              <w:rPr>
                <w:rFonts w:hint="default" w:ascii="Times New Roman" w:hAnsi="Times New Roman" w:eastAsia="仿宋" w:cs="Times New Roman"/>
                <w:color w:val="auto"/>
                <w:sz w:val="24"/>
              </w:rPr>
              <w:t>监测结果汇总见下表</w:t>
            </w:r>
            <w:r>
              <w:rPr>
                <w:rFonts w:hint="default" w:ascii="Times New Roman" w:hAnsi="Times New Roman" w:eastAsia="仿宋" w:cs="Times New Roman"/>
                <w:color w:val="auto"/>
                <w:sz w:val="24"/>
                <w:lang w:val="en-US" w:eastAsia="zh-CN"/>
              </w:rPr>
              <w:t>3-</w:t>
            </w:r>
            <w:r>
              <w:rPr>
                <w:rFonts w:hint="eastAsia" w:cs="Times New Roman"/>
                <w:color w:val="auto"/>
                <w:sz w:val="24"/>
                <w:lang w:val="en-US" w:eastAsia="zh-CN"/>
              </w:rPr>
              <w:t>6</w:t>
            </w:r>
            <w:r>
              <w:rPr>
                <w:rFonts w:hint="default" w:ascii="Times New Roman" w:hAnsi="Times New Roman" w:eastAsia="仿宋" w:cs="Times New Roman"/>
                <w:color w:val="auto"/>
                <w:sz w:val="24"/>
              </w:rPr>
              <w:t>。</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表3-</w:t>
            </w:r>
            <w:r>
              <w:rPr>
                <w:rFonts w:hint="eastAsia" w:cs="Times New Roman"/>
                <w:b/>
                <w:bCs/>
                <w:color w:val="auto"/>
                <w:sz w:val="21"/>
                <w:szCs w:val="21"/>
                <w:lang w:val="en-US" w:eastAsia="zh-CN"/>
              </w:rPr>
              <w:t>5</w:t>
            </w:r>
            <w:r>
              <w:rPr>
                <w:rFonts w:hint="default" w:ascii="Times New Roman" w:hAnsi="Times New Roman" w:eastAsia="仿宋" w:cs="Times New Roman"/>
                <w:b/>
                <w:bCs/>
                <w:color w:val="auto"/>
                <w:sz w:val="21"/>
                <w:szCs w:val="21"/>
                <w:lang w:val="en-US" w:eastAsia="zh-CN"/>
              </w:rPr>
              <w:t xml:space="preserve">  声环境质量现状监测点位</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3"/>
              <w:gridCol w:w="3786"/>
              <w:gridCol w:w="23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1"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点位编号</w:t>
                  </w:r>
                </w:p>
              </w:tc>
              <w:tc>
                <w:tcPr>
                  <w:tcW w:w="225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点位名称</w:t>
                  </w:r>
                </w:p>
              </w:tc>
              <w:tc>
                <w:tcPr>
                  <w:tcW w:w="141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1"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N1</w:t>
                  </w:r>
                </w:p>
              </w:tc>
              <w:tc>
                <w:tcPr>
                  <w:tcW w:w="225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东厂界外1m</w:t>
                  </w:r>
                </w:p>
              </w:tc>
              <w:tc>
                <w:tcPr>
                  <w:tcW w:w="141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1"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N2</w:t>
                  </w:r>
                </w:p>
              </w:tc>
              <w:tc>
                <w:tcPr>
                  <w:tcW w:w="225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南厂界外1m</w:t>
                  </w:r>
                </w:p>
              </w:tc>
              <w:tc>
                <w:tcPr>
                  <w:tcW w:w="141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1"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N3</w:t>
                  </w:r>
                </w:p>
              </w:tc>
              <w:tc>
                <w:tcPr>
                  <w:tcW w:w="225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西厂界外1m</w:t>
                  </w:r>
                </w:p>
              </w:tc>
              <w:tc>
                <w:tcPr>
                  <w:tcW w:w="141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1"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N4</w:t>
                  </w:r>
                </w:p>
              </w:tc>
              <w:tc>
                <w:tcPr>
                  <w:tcW w:w="225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北厂界外1m</w:t>
                  </w:r>
                </w:p>
              </w:tc>
              <w:tc>
                <w:tcPr>
                  <w:tcW w:w="141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1"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N5</w:t>
                  </w:r>
                </w:p>
              </w:tc>
              <w:tc>
                <w:tcPr>
                  <w:tcW w:w="225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敏感点（宋家塘）</w:t>
                  </w:r>
                </w:p>
              </w:tc>
              <w:tc>
                <w:tcPr>
                  <w:tcW w:w="141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类</w:t>
                  </w:r>
                </w:p>
              </w:tc>
            </w:tr>
          </w:tbl>
          <w:p>
            <w:pPr>
              <w:pStyle w:val="51"/>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highlight w:val="none"/>
              </w:rPr>
            </w:pPr>
          </w:p>
          <w:p>
            <w:pPr>
              <w:pStyle w:val="51"/>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highlight w:val="none"/>
              </w:rPr>
            </w:pPr>
          </w:p>
          <w:p>
            <w:pPr>
              <w:pStyle w:val="51"/>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highlight w:val="none"/>
              </w:rPr>
            </w:pPr>
          </w:p>
          <w:p>
            <w:pPr>
              <w:pStyle w:val="51"/>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表</w:t>
            </w:r>
            <w:r>
              <w:rPr>
                <w:rFonts w:hint="default" w:ascii="Times New Roman" w:hAnsi="Times New Roman" w:eastAsia="仿宋" w:cs="Times New Roman"/>
                <w:b/>
                <w:color w:val="auto"/>
                <w:sz w:val="21"/>
                <w:szCs w:val="21"/>
                <w:highlight w:val="none"/>
                <w:lang w:val="en-US" w:eastAsia="zh-CN"/>
              </w:rPr>
              <w:t>3</w:t>
            </w:r>
            <w:r>
              <w:rPr>
                <w:rFonts w:hint="eastAsia" w:cs="Times New Roman"/>
                <w:b/>
                <w:color w:val="auto"/>
                <w:sz w:val="21"/>
                <w:szCs w:val="21"/>
                <w:highlight w:val="none"/>
                <w:lang w:val="en-US" w:eastAsia="zh-CN"/>
              </w:rPr>
              <w:t>-6</w:t>
            </w:r>
            <w:r>
              <w:rPr>
                <w:rFonts w:hint="default" w:ascii="Times New Roman" w:hAnsi="Times New Roman" w:eastAsia="仿宋" w:cs="Times New Roman"/>
                <w:b/>
                <w:color w:val="auto"/>
                <w:sz w:val="21"/>
                <w:szCs w:val="21"/>
                <w:highlight w:val="none"/>
                <w:lang w:val="en-US" w:eastAsia="zh-CN"/>
              </w:rPr>
              <w:t xml:space="preserve">  </w:t>
            </w:r>
            <w:r>
              <w:rPr>
                <w:rFonts w:hint="default" w:ascii="Times New Roman" w:hAnsi="Times New Roman" w:eastAsia="仿宋" w:cs="Times New Roman"/>
                <w:b/>
                <w:color w:val="auto"/>
                <w:sz w:val="21"/>
                <w:szCs w:val="21"/>
                <w:highlight w:val="none"/>
              </w:rPr>
              <w:t>噪声监测结果汇总（L</w:t>
            </w:r>
            <w:r>
              <w:rPr>
                <w:rFonts w:hint="default" w:ascii="Times New Roman" w:hAnsi="Times New Roman" w:eastAsia="仿宋" w:cs="Times New Roman"/>
                <w:b/>
                <w:color w:val="auto"/>
                <w:sz w:val="21"/>
                <w:szCs w:val="21"/>
                <w:highlight w:val="none"/>
                <w:vertAlign w:val="subscript"/>
              </w:rPr>
              <w:t>eq</w:t>
            </w:r>
            <w:r>
              <w:rPr>
                <w:rFonts w:hint="default" w:ascii="Times New Roman" w:hAnsi="Times New Roman" w:eastAsia="仿宋" w:cs="Times New Roman"/>
                <w:b/>
                <w:color w:val="auto"/>
                <w:sz w:val="21"/>
                <w:szCs w:val="21"/>
                <w:highlight w:val="none"/>
              </w:rPr>
              <w:t>dB</w:t>
            </w:r>
            <w:r>
              <w:rPr>
                <w:rFonts w:hint="default" w:ascii="Times New Roman" w:hAnsi="Times New Roman"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rPr>
              <w:t>A</w:t>
            </w:r>
            <w:r>
              <w:rPr>
                <w:rFonts w:hint="default" w:ascii="Times New Roman" w:hAnsi="Times New Roman"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rPr>
              <w:t>）</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675"/>
              <w:gridCol w:w="1244"/>
              <w:gridCol w:w="1425"/>
              <w:gridCol w:w="854"/>
              <w:gridCol w:w="870"/>
              <w:gridCol w:w="839"/>
              <w:gridCol w:w="796"/>
              <w:gridCol w:w="6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9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监测点位及名称</w:t>
                  </w:r>
                </w:p>
              </w:tc>
              <w:tc>
                <w:tcPr>
                  <w:tcW w:w="74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环境功能</w:t>
                  </w:r>
                </w:p>
              </w:tc>
              <w:tc>
                <w:tcPr>
                  <w:tcW w:w="84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监测日期</w:t>
                  </w:r>
                </w:p>
              </w:tc>
              <w:tc>
                <w:tcPr>
                  <w:tcW w:w="102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昼间</w:t>
                  </w:r>
                </w:p>
              </w:tc>
              <w:tc>
                <w:tcPr>
                  <w:tcW w:w="974"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夜间</w:t>
                  </w:r>
                </w:p>
              </w:tc>
              <w:tc>
                <w:tcPr>
                  <w:tcW w:w="40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达标状况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9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p>
              </w:tc>
              <w:tc>
                <w:tcPr>
                  <w:tcW w:w="74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p>
              </w:tc>
              <w:tc>
                <w:tcPr>
                  <w:tcW w:w="8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p>
              </w:tc>
              <w:tc>
                <w:tcPr>
                  <w:tcW w:w="5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监测值</w:t>
                  </w:r>
                </w:p>
              </w:tc>
              <w:tc>
                <w:tcPr>
                  <w:tcW w:w="51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标准值</w:t>
                  </w:r>
                </w:p>
              </w:tc>
              <w:tc>
                <w:tcPr>
                  <w:tcW w:w="50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监测值</w:t>
                  </w:r>
                </w:p>
              </w:tc>
              <w:tc>
                <w:tcPr>
                  <w:tcW w:w="47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标准值</w:t>
                  </w:r>
                </w:p>
              </w:tc>
              <w:tc>
                <w:tcPr>
                  <w:tcW w:w="40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N1东厂界</w:t>
                  </w:r>
                </w:p>
              </w:tc>
              <w:tc>
                <w:tcPr>
                  <w:tcW w:w="7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类</w:t>
                  </w:r>
                </w:p>
              </w:tc>
              <w:tc>
                <w:tcPr>
                  <w:tcW w:w="8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default" w:ascii="Times New Roman" w:hAnsi="Times New Roman" w:eastAsia="仿宋" w:cs="Times New Roman"/>
                      <w:color w:val="auto"/>
                      <w:sz w:val="21"/>
                      <w:szCs w:val="21"/>
                      <w:highlight w:val="none"/>
                      <w:lang w:val="en-US" w:eastAsia="zh-CN"/>
                    </w:rPr>
                    <w:t>.</w:t>
                  </w:r>
                  <w:r>
                    <w:rPr>
                      <w:rFonts w:hint="eastAsia"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lang w:val="en-US" w:eastAsia="zh-CN"/>
                    </w:rPr>
                    <w:t>.</w:t>
                  </w:r>
                  <w:r>
                    <w:rPr>
                      <w:rFonts w:hint="eastAsia" w:cs="Times New Roman"/>
                      <w:color w:val="auto"/>
                      <w:sz w:val="21"/>
                      <w:szCs w:val="21"/>
                      <w:highlight w:val="none"/>
                      <w:lang w:val="en-US" w:eastAsia="zh-CN"/>
                    </w:rPr>
                    <w:t>1</w:t>
                  </w:r>
                </w:p>
              </w:tc>
              <w:tc>
                <w:tcPr>
                  <w:tcW w:w="5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51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w:t>
                  </w:r>
                  <w:r>
                    <w:rPr>
                      <w:rFonts w:hint="eastAsia" w:cs="Times New Roman"/>
                      <w:color w:val="auto"/>
                      <w:sz w:val="21"/>
                      <w:szCs w:val="21"/>
                      <w:highlight w:val="none"/>
                      <w:lang w:val="en-US" w:eastAsia="zh-CN"/>
                    </w:rPr>
                    <w:t>0</w:t>
                  </w:r>
                </w:p>
              </w:tc>
              <w:tc>
                <w:tcPr>
                  <w:tcW w:w="50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47</w:t>
                  </w:r>
                </w:p>
              </w:tc>
              <w:tc>
                <w:tcPr>
                  <w:tcW w:w="47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4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N2南厂界</w:t>
                  </w:r>
                </w:p>
              </w:tc>
              <w:tc>
                <w:tcPr>
                  <w:tcW w:w="7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类</w:t>
                  </w:r>
                </w:p>
              </w:tc>
              <w:tc>
                <w:tcPr>
                  <w:tcW w:w="8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default" w:ascii="Times New Roman" w:hAnsi="Times New Roman" w:eastAsia="仿宋" w:cs="Times New Roman"/>
                      <w:color w:val="auto"/>
                      <w:sz w:val="21"/>
                      <w:szCs w:val="21"/>
                      <w:highlight w:val="none"/>
                      <w:lang w:val="en-US" w:eastAsia="zh-CN"/>
                    </w:rPr>
                    <w:t>.</w:t>
                  </w:r>
                  <w:r>
                    <w:rPr>
                      <w:rFonts w:hint="eastAsia"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lang w:val="en-US" w:eastAsia="zh-CN"/>
                    </w:rPr>
                    <w:t>.</w:t>
                  </w:r>
                  <w:r>
                    <w:rPr>
                      <w:rFonts w:hint="eastAsia" w:cs="Times New Roman"/>
                      <w:color w:val="auto"/>
                      <w:sz w:val="21"/>
                      <w:szCs w:val="21"/>
                      <w:highlight w:val="none"/>
                      <w:lang w:val="en-US" w:eastAsia="zh-CN"/>
                    </w:rPr>
                    <w:t>1</w:t>
                  </w:r>
                </w:p>
              </w:tc>
              <w:tc>
                <w:tcPr>
                  <w:tcW w:w="5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57</w:t>
                  </w:r>
                </w:p>
              </w:tc>
              <w:tc>
                <w:tcPr>
                  <w:tcW w:w="51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w:t>
                  </w:r>
                  <w:r>
                    <w:rPr>
                      <w:rFonts w:hint="eastAsia" w:cs="Times New Roman"/>
                      <w:color w:val="auto"/>
                      <w:sz w:val="21"/>
                      <w:szCs w:val="21"/>
                      <w:highlight w:val="none"/>
                      <w:lang w:val="en-US" w:eastAsia="zh-CN"/>
                    </w:rPr>
                    <w:t>0</w:t>
                  </w:r>
                </w:p>
              </w:tc>
              <w:tc>
                <w:tcPr>
                  <w:tcW w:w="50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47</w:t>
                  </w:r>
                </w:p>
              </w:tc>
              <w:tc>
                <w:tcPr>
                  <w:tcW w:w="47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4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N3西厂界</w:t>
                  </w:r>
                </w:p>
              </w:tc>
              <w:tc>
                <w:tcPr>
                  <w:tcW w:w="7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类</w:t>
                  </w:r>
                </w:p>
              </w:tc>
              <w:tc>
                <w:tcPr>
                  <w:tcW w:w="8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default" w:ascii="Times New Roman" w:hAnsi="Times New Roman" w:eastAsia="仿宋" w:cs="Times New Roman"/>
                      <w:color w:val="auto"/>
                      <w:sz w:val="21"/>
                      <w:szCs w:val="21"/>
                      <w:highlight w:val="none"/>
                      <w:lang w:val="en-US" w:eastAsia="zh-CN"/>
                    </w:rPr>
                    <w:t>.</w:t>
                  </w:r>
                  <w:r>
                    <w:rPr>
                      <w:rFonts w:hint="eastAsia"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lang w:val="en-US" w:eastAsia="zh-CN"/>
                    </w:rPr>
                    <w:t>.</w:t>
                  </w:r>
                  <w:r>
                    <w:rPr>
                      <w:rFonts w:hint="eastAsia" w:cs="Times New Roman"/>
                      <w:color w:val="auto"/>
                      <w:sz w:val="21"/>
                      <w:szCs w:val="21"/>
                      <w:highlight w:val="none"/>
                      <w:lang w:val="en-US" w:eastAsia="zh-CN"/>
                    </w:rPr>
                    <w:t>1</w:t>
                  </w:r>
                </w:p>
              </w:tc>
              <w:tc>
                <w:tcPr>
                  <w:tcW w:w="5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56</w:t>
                  </w:r>
                </w:p>
              </w:tc>
              <w:tc>
                <w:tcPr>
                  <w:tcW w:w="51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w:t>
                  </w:r>
                  <w:r>
                    <w:rPr>
                      <w:rFonts w:hint="eastAsia" w:cs="Times New Roman"/>
                      <w:color w:val="auto"/>
                      <w:sz w:val="21"/>
                      <w:szCs w:val="21"/>
                      <w:highlight w:val="none"/>
                      <w:lang w:val="en-US" w:eastAsia="zh-CN"/>
                    </w:rPr>
                    <w:t>0</w:t>
                  </w:r>
                </w:p>
              </w:tc>
              <w:tc>
                <w:tcPr>
                  <w:tcW w:w="50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47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4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N4北厂界</w:t>
                  </w:r>
                </w:p>
              </w:tc>
              <w:tc>
                <w:tcPr>
                  <w:tcW w:w="7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类</w:t>
                  </w:r>
                </w:p>
              </w:tc>
              <w:tc>
                <w:tcPr>
                  <w:tcW w:w="8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default" w:ascii="Times New Roman" w:hAnsi="Times New Roman" w:eastAsia="仿宋" w:cs="Times New Roman"/>
                      <w:color w:val="auto"/>
                      <w:sz w:val="21"/>
                      <w:szCs w:val="21"/>
                      <w:highlight w:val="none"/>
                      <w:lang w:val="en-US" w:eastAsia="zh-CN"/>
                    </w:rPr>
                    <w:t>.</w:t>
                  </w:r>
                  <w:r>
                    <w:rPr>
                      <w:rFonts w:hint="eastAsia"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lang w:val="en-US" w:eastAsia="zh-CN"/>
                    </w:rPr>
                    <w:t>.</w:t>
                  </w:r>
                  <w:r>
                    <w:rPr>
                      <w:rFonts w:hint="eastAsia" w:cs="Times New Roman"/>
                      <w:color w:val="auto"/>
                      <w:sz w:val="21"/>
                      <w:szCs w:val="21"/>
                      <w:highlight w:val="none"/>
                      <w:lang w:val="en-US" w:eastAsia="zh-CN"/>
                    </w:rPr>
                    <w:t>1</w:t>
                  </w:r>
                </w:p>
              </w:tc>
              <w:tc>
                <w:tcPr>
                  <w:tcW w:w="5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56</w:t>
                  </w:r>
                </w:p>
              </w:tc>
              <w:tc>
                <w:tcPr>
                  <w:tcW w:w="51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w:t>
                  </w:r>
                  <w:r>
                    <w:rPr>
                      <w:rFonts w:hint="eastAsia" w:cs="Times New Roman"/>
                      <w:color w:val="auto"/>
                      <w:sz w:val="21"/>
                      <w:szCs w:val="21"/>
                      <w:highlight w:val="none"/>
                      <w:lang w:val="en-US" w:eastAsia="zh-CN"/>
                    </w:rPr>
                    <w:t>0</w:t>
                  </w:r>
                </w:p>
              </w:tc>
              <w:tc>
                <w:tcPr>
                  <w:tcW w:w="50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48</w:t>
                  </w:r>
                </w:p>
              </w:tc>
              <w:tc>
                <w:tcPr>
                  <w:tcW w:w="47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4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敏感点（宋家塘）</w:t>
                  </w:r>
                </w:p>
              </w:tc>
              <w:tc>
                <w:tcPr>
                  <w:tcW w:w="7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类</w:t>
                  </w:r>
                </w:p>
              </w:tc>
              <w:tc>
                <w:tcPr>
                  <w:tcW w:w="8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default" w:ascii="Times New Roman" w:hAnsi="Times New Roman" w:eastAsia="仿宋" w:cs="Times New Roman"/>
                      <w:color w:val="auto"/>
                      <w:sz w:val="21"/>
                      <w:szCs w:val="21"/>
                      <w:highlight w:val="none"/>
                      <w:lang w:val="en-US" w:eastAsia="zh-CN"/>
                    </w:rPr>
                    <w:t>.</w:t>
                  </w:r>
                  <w:r>
                    <w:rPr>
                      <w:rFonts w:hint="eastAsia"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lang w:val="en-US" w:eastAsia="zh-CN"/>
                    </w:rPr>
                    <w:t>.</w:t>
                  </w:r>
                  <w:r>
                    <w:rPr>
                      <w:rFonts w:hint="eastAsia" w:cs="Times New Roman"/>
                      <w:color w:val="auto"/>
                      <w:sz w:val="21"/>
                      <w:szCs w:val="21"/>
                      <w:highlight w:val="none"/>
                      <w:lang w:val="en-US" w:eastAsia="zh-CN"/>
                    </w:rPr>
                    <w:t>1</w:t>
                  </w:r>
                </w:p>
              </w:tc>
              <w:tc>
                <w:tcPr>
                  <w:tcW w:w="5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51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w:t>
                  </w:r>
                  <w:r>
                    <w:rPr>
                      <w:rFonts w:hint="eastAsia" w:cs="Times New Roman"/>
                      <w:color w:val="auto"/>
                      <w:sz w:val="21"/>
                      <w:szCs w:val="21"/>
                      <w:highlight w:val="none"/>
                      <w:lang w:val="en-US" w:eastAsia="zh-CN"/>
                    </w:rPr>
                    <w:t>0</w:t>
                  </w:r>
                </w:p>
              </w:tc>
              <w:tc>
                <w:tcPr>
                  <w:tcW w:w="50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48</w:t>
                  </w:r>
                </w:p>
              </w:tc>
              <w:tc>
                <w:tcPr>
                  <w:tcW w:w="47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w:t>
                  </w:r>
                </w:p>
              </w:tc>
              <w:tc>
                <w:tcPr>
                  <w:tcW w:w="4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由表</w:t>
            </w:r>
            <w:r>
              <w:rPr>
                <w:rFonts w:hint="default" w:ascii="Times New Roman" w:hAnsi="Times New Roman" w:eastAsia="仿宋" w:cs="Times New Roman"/>
                <w:color w:val="auto"/>
                <w:sz w:val="24"/>
                <w:szCs w:val="24"/>
                <w:lang w:val="en-US" w:eastAsia="zh-CN"/>
              </w:rPr>
              <w:t>3-</w:t>
            </w:r>
            <w:r>
              <w:rPr>
                <w:rFonts w:hint="eastAsia" w:cs="Times New Roman"/>
                <w:color w:val="auto"/>
                <w:sz w:val="24"/>
                <w:szCs w:val="24"/>
                <w:lang w:val="en-US" w:eastAsia="zh-CN"/>
              </w:rPr>
              <w:t>6</w:t>
            </w:r>
            <w:r>
              <w:rPr>
                <w:rFonts w:hint="default" w:ascii="Times New Roman" w:hAnsi="Times New Roman" w:eastAsia="仿宋" w:cs="Times New Roman"/>
                <w:color w:val="auto"/>
                <w:sz w:val="24"/>
                <w:szCs w:val="24"/>
              </w:rPr>
              <w:t>监测结果汇总表明，项目所在地厂界</w:t>
            </w:r>
            <w:r>
              <w:rPr>
                <w:rFonts w:hint="eastAsia" w:cs="Times New Roman"/>
                <w:color w:val="auto"/>
                <w:sz w:val="24"/>
                <w:szCs w:val="24"/>
                <w:lang w:val="en-US" w:eastAsia="zh-CN"/>
              </w:rPr>
              <w:t>及敏感点</w:t>
            </w:r>
            <w:r>
              <w:rPr>
                <w:rFonts w:hint="default" w:ascii="Times New Roman" w:hAnsi="Times New Roman" w:eastAsia="仿宋" w:cs="Times New Roman"/>
                <w:color w:val="auto"/>
                <w:sz w:val="24"/>
                <w:szCs w:val="24"/>
                <w:lang w:val="en-US" w:eastAsia="zh-CN"/>
              </w:rPr>
              <w:t>噪声满足《</w:t>
            </w:r>
            <w:r>
              <w:rPr>
                <w:rFonts w:hint="eastAsia" w:cs="Times New Roman"/>
                <w:color w:val="auto"/>
                <w:sz w:val="24"/>
                <w:szCs w:val="24"/>
                <w:lang w:val="en-US" w:eastAsia="zh-CN"/>
              </w:rPr>
              <w:t>声环境质量标准</w:t>
            </w:r>
            <w:r>
              <w:rPr>
                <w:rFonts w:hint="default" w:ascii="Times New Roman" w:hAnsi="Times New Roman" w:eastAsia="仿宋" w:cs="Times New Roman"/>
                <w:color w:val="auto"/>
                <w:sz w:val="24"/>
                <w:szCs w:val="24"/>
                <w:lang w:val="en-US" w:eastAsia="zh-CN"/>
              </w:rPr>
              <w:t>》（GB</w:t>
            </w:r>
            <w:r>
              <w:rPr>
                <w:rFonts w:hint="eastAsia" w:cs="Times New Roman"/>
                <w:color w:val="auto"/>
                <w:sz w:val="24"/>
                <w:szCs w:val="24"/>
                <w:lang w:val="en-US" w:eastAsia="zh-CN"/>
              </w:rPr>
              <w:t>3096</w:t>
            </w:r>
            <w:r>
              <w:rPr>
                <w:rFonts w:hint="default" w:ascii="Times New Roman" w:hAnsi="Times New Roman" w:eastAsia="仿宋" w:cs="Times New Roman"/>
                <w:color w:val="auto"/>
                <w:sz w:val="24"/>
                <w:szCs w:val="24"/>
                <w:lang w:val="en-US" w:eastAsia="zh-CN"/>
              </w:rPr>
              <w:t>-2008）</w:t>
            </w:r>
            <w:r>
              <w:rPr>
                <w:rFonts w:hint="eastAsia" w:cs="Times New Roman"/>
                <w:color w:val="auto"/>
                <w:sz w:val="24"/>
                <w:szCs w:val="24"/>
                <w:lang w:val="en-US" w:eastAsia="zh-CN"/>
              </w:rPr>
              <w:t>2</w:t>
            </w:r>
            <w:r>
              <w:rPr>
                <w:rFonts w:hint="default" w:ascii="Times New Roman" w:hAnsi="Times New Roman" w:eastAsia="仿宋" w:cs="Times New Roman"/>
                <w:color w:val="auto"/>
                <w:sz w:val="24"/>
                <w:szCs w:val="24"/>
                <w:lang w:val="en-US" w:eastAsia="zh-CN"/>
              </w:rPr>
              <w:t>类标准</w:t>
            </w:r>
            <w:r>
              <w:rPr>
                <w:rFonts w:hint="default" w:ascii="Times New Roman" w:hAnsi="Times New Roman" w:eastAsia="仿宋" w:cs="Times New Roman"/>
                <w:color w:val="auto"/>
                <w:sz w:val="24"/>
                <w:szCs w:val="24"/>
              </w:rPr>
              <w:t>。因此，项目所在地声环境质量状况良好。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4、</w:t>
            </w:r>
            <w:r>
              <w:rPr>
                <w:rFonts w:hint="default" w:ascii="Times New Roman" w:hAnsi="Times New Roman" w:eastAsia="仿宋" w:cs="Times New Roman"/>
                <w:b/>
                <w:bCs/>
                <w:color w:val="auto"/>
                <w:sz w:val="24"/>
                <w:szCs w:val="24"/>
                <w:lang w:val="en-US" w:eastAsia="zh-CN"/>
              </w:rPr>
              <w:t>生态</w:t>
            </w:r>
            <w:r>
              <w:rPr>
                <w:rFonts w:hint="default" w:ascii="Times New Roman" w:hAnsi="Times New Roman" w:eastAsia="仿宋" w:cs="Times New Roman"/>
                <w:b/>
                <w:bCs/>
                <w:color w:val="auto"/>
                <w:sz w:val="24"/>
                <w:szCs w:val="24"/>
              </w:rPr>
              <w:t>环境质量现状</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right="0" w:righ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本项目用地范围内无生态环境保护目标，</w:t>
            </w:r>
            <w:r>
              <w:rPr>
                <w:rFonts w:hint="eastAsia" w:cs="Times New Roman"/>
                <w:color w:val="auto"/>
                <w:kern w:val="2"/>
                <w:sz w:val="24"/>
                <w:szCs w:val="24"/>
                <w:lang w:val="en-US" w:eastAsia="zh-CN" w:bidi="ar-SA"/>
              </w:rPr>
              <w:t>不开展</w:t>
            </w:r>
            <w:r>
              <w:rPr>
                <w:rFonts w:hint="default" w:ascii="Times New Roman" w:hAnsi="Times New Roman" w:eastAsia="仿宋" w:cs="Times New Roman"/>
                <w:color w:val="auto"/>
                <w:kern w:val="2"/>
                <w:sz w:val="24"/>
                <w:szCs w:val="24"/>
                <w:lang w:val="en-US" w:eastAsia="zh-CN" w:bidi="ar-SA"/>
              </w:rPr>
              <w:t>生态环境现状调查。</w:t>
            </w:r>
          </w:p>
          <w:p>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电磁辐射</w:t>
            </w:r>
            <w:r>
              <w:rPr>
                <w:rFonts w:hint="default" w:ascii="Times New Roman" w:hAnsi="Times New Roman" w:eastAsia="仿宋" w:cs="Times New Roman"/>
                <w:b/>
                <w:bCs/>
                <w:color w:val="auto"/>
                <w:sz w:val="24"/>
                <w:szCs w:val="24"/>
              </w:rPr>
              <w:t>质量现状</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right="0" w:righ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本项目</w:t>
            </w:r>
            <w:r>
              <w:rPr>
                <w:rFonts w:hint="eastAsia" w:cs="Times New Roman"/>
                <w:color w:val="auto"/>
                <w:kern w:val="2"/>
                <w:sz w:val="24"/>
                <w:szCs w:val="24"/>
                <w:lang w:val="en-US" w:eastAsia="zh-CN" w:bidi="ar-SA"/>
              </w:rPr>
              <w:t>不涉及电磁辐射影响</w:t>
            </w:r>
            <w:r>
              <w:rPr>
                <w:rFonts w:hint="default" w:ascii="Times New Roman" w:hAnsi="Times New Roman" w:eastAsia="仿宋" w:cs="Times New Roman"/>
                <w:color w:val="auto"/>
                <w:kern w:val="2"/>
                <w:sz w:val="24"/>
                <w:szCs w:val="24"/>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6</w:t>
            </w:r>
            <w:r>
              <w:rPr>
                <w:rFonts w:hint="default" w:ascii="Times New Roman" w:hAnsi="Times New Roman" w:eastAsia="仿宋" w:cs="Times New Roman"/>
                <w:b/>
                <w:bCs/>
                <w:color w:val="auto"/>
                <w:sz w:val="24"/>
                <w:szCs w:val="24"/>
              </w:rPr>
              <w:t>、土壤</w:t>
            </w:r>
            <w:r>
              <w:rPr>
                <w:rFonts w:hint="eastAsia" w:cs="Times New Roman"/>
                <w:b/>
                <w:bCs/>
                <w:color w:val="auto"/>
                <w:sz w:val="24"/>
                <w:szCs w:val="24"/>
                <w:lang w:eastAsia="zh-CN"/>
              </w:rPr>
              <w:t>、</w:t>
            </w:r>
            <w:r>
              <w:rPr>
                <w:rFonts w:hint="eastAsia" w:cs="Times New Roman"/>
                <w:b/>
                <w:bCs/>
                <w:color w:val="auto"/>
                <w:sz w:val="24"/>
                <w:szCs w:val="24"/>
                <w:lang w:val="en-US" w:eastAsia="zh-CN"/>
              </w:rPr>
              <w:t>地下水</w:t>
            </w:r>
            <w:r>
              <w:rPr>
                <w:rFonts w:hint="default" w:ascii="Times New Roman" w:hAnsi="Times New Roman" w:eastAsia="仿宋" w:cs="Times New Roman"/>
                <w:b/>
                <w:bCs/>
                <w:color w:val="auto"/>
                <w:sz w:val="24"/>
                <w:szCs w:val="24"/>
              </w:rPr>
              <w:t>环境质量现状</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right="0" w:righ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根据《关于印发&lt;</w:t>
            </w:r>
            <w:r>
              <w:rPr>
                <w:rFonts w:hint="eastAsia" w:ascii="Times New Roman" w:hAnsi="Times New Roman" w:eastAsia="仿宋" w:cs="Times New Roman"/>
                <w:color w:val="auto"/>
                <w:kern w:val="2"/>
                <w:sz w:val="24"/>
                <w:szCs w:val="24"/>
                <w:lang w:val="en-US" w:eastAsia="zh-CN" w:bidi="ar-SA"/>
              </w:rPr>
              <w:t>建设项目环境影响报告表</w:t>
            </w:r>
            <w:r>
              <w:rPr>
                <w:rFonts w:hint="default" w:ascii="Times New Roman" w:hAnsi="Times New Roman" w:eastAsia="仿宋" w:cs="Times New Roman"/>
                <w:color w:val="auto"/>
                <w:kern w:val="2"/>
                <w:sz w:val="24"/>
                <w:szCs w:val="24"/>
                <w:lang w:val="en-US" w:eastAsia="zh-CN" w:bidi="ar-SA"/>
              </w:rPr>
              <w:t>&gt;</w:t>
            </w:r>
            <w:r>
              <w:rPr>
                <w:rFonts w:hint="eastAsia" w:ascii="Times New Roman" w:hAnsi="Times New Roman" w:eastAsia="仿宋" w:cs="Times New Roman"/>
                <w:color w:val="auto"/>
                <w:kern w:val="2"/>
                <w:sz w:val="24"/>
                <w:szCs w:val="24"/>
                <w:lang w:val="en-US" w:eastAsia="zh-CN" w:bidi="ar-SA"/>
              </w:rPr>
              <w:t>内容、格式及编制技术指南的通知》（环办环评</w:t>
            </w:r>
            <w:r>
              <w:rPr>
                <w:rFonts w:hint="default" w:ascii="Times New Roman" w:hAnsi="Times New Roman" w:eastAsia="仿宋" w:cs="Times New Roman"/>
                <w:color w:val="auto"/>
                <w:kern w:val="2"/>
                <w:sz w:val="24"/>
                <w:szCs w:val="24"/>
                <w:lang w:val="en-US" w:eastAsia="zh-CN" w:bidi="ar-SA"/>
              </w:rPr>
              <w:t>[2020]33</w:t>
            </w:r>
            <w:r>
              <w:rPr>
                <w:rFonts w:hint="eastAsia" w:ascii="Times New Roman" w:hAnsi="Times New Roman" w:eastAsia="仿宋" w:cs="Times New Roman"/>
                <w:color w:val="auto"/>
                <w:kern w:val="2"/>
                <w:sz w:val="24"/>
                <w:szCs w:val="24"/>
                <w:lang w:val="en-US" w:eastAsia="zh-CN" w:bidi="ar-SA"/>
              </w:rPr>
              <w:t>号）：</w:t>
            </w:r>
            <w:r>
              <w:rPr>
                <w:rFonts w:hint="eastAsia" w:cs="Times New Roman"/>
                <w:color w:val="auto"/>
                <w:kern w:val="2"/>
                <w:sz w:val="24"/>
                <w:szCs w:val="24"/>
                <w:lang w:val="en-US" w:eastAsia="zh-CN" w:bidi="ar-SA"/>
              </w:rPr>
              <w:t>“</w:t>
            </w:r>
            <w:r>
              <w:rPr>
                <w:rFonts w:hint="eastAsia" w:ascii="Times New Roman" w:hAnsi="Times New Roman" w:eastAsia="仿宋" w:cs="Times New Roman"/>
                <w:color w:val="auto"/>
                <w:kern w:val="2"/>
                <w:sz w:val="24"/>
                <w:szCs w:val="24"/>
                <w:lang w:val="en-US" w:eastAsia="zh-CN" w:bidi="ar-SA"/>
              </w:rPr>
              <w:t>地下水和土壤环境原则上不开展环境质量现状调查。建设项目存在土壤、地下水环境污染途径的，应结合污染源、保护目标分布情况开展现状调查以留作背景值</w:t>
            </w:r>
            <w:r>
              <w:rPr>
                <w:rFonts w:hint="eastAsia" w:cs="Times New Roman"/>
                <w:color w:val="auto"/>
                <w:kern w:val="2"/>
                <w:sz w:val="24"/>
                <w:szCs w:val="24"/>
                <w:lang w:val="en-US" w:eastAsia="zh-CN" w:bidi="ar-SA"/>
              </w:rPr>
              <w:t>”</w:t>
            </w:r>
            <w:r>
              <w:rPr>
                <w:rFonts w:hint="eastAsia" w:ascii="Times New Roman" w:hAnsi="Times New Roman" w:eastAsia="仿宋" w:cs="Times New Roman"/>
                <w:color w:val="auto"/>
                <w:kern w:val="2"/>
                <w:sz w:val="24"/>
                <w:szCs w:val="24"/>
                <w:lang w:val="en-US" w:eastAsia="zh-CN" w:bidi="ar-SA"/>
              </w:rPr>
              <w:t>。</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right="0" w:rightChars="0" w:firstLine="480" w:firstLineChars="200"/>
              <w:textAlignment w:val="auto"/>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本项目</w:t>
            </w:r>
            <w:r>
              <w:rPr>
                <w:rFonts w:hint="eastAsia" w:ascii="Times New Roman" w:hAnsi="Times New Roman" w:cs="Times New Roman"/>
                <w:color w:val="auto"/>
                <w:kern w:val="2"/>
                <w:sz w:val="24"/>
                <w:szCs w:val="24"/>
                <w:lang w:val="en-US" w:eastAsia="zh-CN" w:bidi="ar-SA"/>
              </w:rPr>
              <w:t>车间地面拟采取防渗防漏措施，</w:t>
            </w:r>
            <w:r>
              <w:rPr>
                <w:rFonts w:hint="eastAsia" w:ascii="Times New Roman" w:hAnsi="Times New Roman" w:eastAsia="仿宋" w:cs="Times New Roman"/>
                <w:color w:val="auto"/>
                <w:kern w:val="2"/>
                <w:sz w:val="24"/>
                <w:szCs w:val="24"/>
                <w:lang w:val="en-US" w:eastAsia="zh-CN" w:bidi="ar-SA"/>
              </w:rPr>
              <w:t>在落实本项目提出的措施后，正常工况下，不存在污染途径，</w:t>
            </w:r>
            <w:r>
              <w:rPr>
                <w:rFonts w:hint="eastAsia" w:cs="Times New Roman"/>
                <w:color w:val="auto"/>
                <w:kern w:val="2"/>
                <w:sz w:val="24"/>
                <w:szCs w:val="24"/>
                <w:lang w:val="en-US" w:eastAsia="zh-CN" w:bidi="ar-SA"/>
              </w:rPr>
              <w:t>不开展</w:t>
            </w:r>
            <w:r>
              <w:rPr>
                <w:rFonts w:hint="eastAsia" w:ascii="Times New Roman" w:hAnsi="Times New Roman" w:eastAsia="仿宋" w:cs="Times New Roman"/>
                <w:color w:val="auto"/>
                <w:kern w:val="2"/>
                <w:sz w:val="24"/>
                <w:szCs w:val="24"/>
                <w:lang w:val="en-US" w:eastAsia="zh-CN" w:bidi="ar-SA"/>
              </w:rPr>
              <w:t>土壤</w:t>
            </w:r>
            <w:r>
              <w:rPr>
                <w:rFonts w:hint="eastAsia" w:cs="Times New Roman"/>
                <w:color w:val="auto"/>
                <w:kern w:val="2"/>
                <w:sz w:val="24"/>
                <w:szCs w:val="24"/>
                <w:lang w:val="en-US" w:eastAsia="zh-CN" w:bidi="ar-SA"/>
              </w:rPr>
              <w:t>及地下水环境质量现状调查</w:t>
            </w:r>
            <w:r>
              <w:rPr>
                <w:rFonts w:hint="eastAsia" w:ascii="Times New Roman" w:hAnsi="Times New Roman" w:eastAsia="仿宋" w:cs="Times New Roman"/>
                <w:color w:val="auto"/>
                <w:kern w:val="2"/>
                <w:sz w:val="24"/>
                <w:szCs w:val="24"/>
                <w:lang w:val="en-US" w:eastAsia="zh-CN" w:bidi="ar-SA"/>
              </w:rPr>
              <w:t>。</w:t>
            </w: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ascii="Times New Roman" w:hAnsi="Times New Roman" w:eastAsia="仿宋" w:cs="Times New Roman"/>
                <w:color w:val="auto"/>
                <w:kern w:val="2"/>
                <w:sz w:val="24"/>
                <w:szCs w:val="24"/>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ascii="Times New Roman" w:hAnsi="Times New Roman" w:eastAsia="仿宋" w:cs="Times New Roman"/>
                <w:color w:val="auto"/>
                <w:kern w:val="2"/>
                <w:sz w:val="24"/>
                <w:szCs w:val="24"/>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ascii="Times New Roman" w:hAnsi="Times New Roman" w:eastAsia="仿宋" w:cs="Times New Roman"/>
                <w:color w:val="auto"/>
                <w:kern w:val="2"/>
                <w:sz w:val="24"/>
                <w:szCs w:val="24"/>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ascii="Times New Roman" w:hAnsi="Times New Roman" w:eastAsia="仿宋" w:cs="Times New Roman"/>
                <w:color w:val="auto"/>
                <w:kern w:val="2"/>
                <w:sz w:val="24"/>
                <w:szCs w:val="24"/>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ascii="Times New Roman" w:hAnsi="Times New Roman" w:eastAsia="仿宋" w:cs="Times New Roman"/>
                <w:color w:val="auto"/>
                <w:kern w:val="2"/>
                <w:sz w:val="24"/>
                <w:szCs w:val="24"/>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ascii="Times New Roman" w:hAnsi="Times New Roman" w:eastAsia="仿宋" w:cs="Times New Roman"/>
                <w:color w:val="auto"/>
                <w:kern w:val="2"/>
                <w:sz w:val="24"/>
                <w:szCs w:val="24"/>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ascii="Times New Roman" w:hAnsi="Times New Roman" w:eastAsia="仿宋" w:cs="Times New Roman"/>
                <w:color w:val="auto"/>
                <w:kern w:val="2"/>
                <w:sz w:val="24"/>
                <w:szCs w:val="24"/>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ascii="Times New Roman" w:hAnsi="Times New Roman" w:eastAsia="仿宋" w:cs="Times New Roman"/>
                <w:color w:val="auto"/>
                <w:kern w:val="2"/>
                <w:sz w:val="24"/>
                <w:szCs w:val="24"/>
                <w:lang w:val="en-US" w:eastAsia="zh-CN" w:bidi="ar-SA"/>
              </w:rPr>
            </w:pP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right="0" w:rightChars="0"/>
              <w:textAlignment w:val="auto"/>
              <w:rPr>
                <w:rFonts w:hint="default" w:ascii="Times New Roman" w:hAnsi="Times New Roman" w:eastAsia="仿宋" w:cs="Times New Roman"/>
                <w:color w:val="auto"/>
                <w:kern w:val="0"/>
                <w:szCs w:val="21"/>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8" w:hRule="atLeast"/>
          <w:jc w:val="center"/>
        </w:trPr>
        <w:tc>
          <w:tcPr>
            <w:tcW w:w="24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Cs w:val="21"/>
              </w:rPr>
              <w:t>目标</w:t>
            </w:r>
          </w:p>
        </w:tc>
        <w:tc>
          <w:tcPr>
            <w:tcW w:w="4750" w:type="pct"/>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rightChars="0" w:firstLine="482" w:firstLineChars="200"/>
              <w:jc w:val="left"/>
              <w:textAlignment w:val="auto"/>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bCs/>
                <w:color w:val="auto"/>
                <w:sz w:val="24"/>
                <w:szCs w:val="24"/>
                <w:lang w:val="en-US" w:eastAsia="zh-CN"/>
              </w:rPr>
              <w:t>1、环境空气保护目标</w:t>
            </w:r>
          </w:p>
          <w:p>
            <w:pPr>
              <w:pStyle w:val="51"/>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表</w:t>
            </w:r>
            <w:r>
              <w:rPr>
                <w:rFonts w:hint="default" w:ascii="Times New Roman" w:hAnsi="Times New Roman" w:eastAsia="仿宋" w:cs="Times New Roman"/>
                <w:b/>
                <w:color w:val="auto"/>
                <w:sz w:val="21"/>
                <w:szCs w:val="21"/>
                <w:lang w:val="en-US" w:eastAsia="zh-CN"/>
              </w:rPr>
              <w:t>3-</w:t>
            </w:r>
            <w:r>
              <w:rPr>
                <w:rFonts w:hint="eastAsia" w:cs="Times New Roman"/>
                <w:b/>
                <w:color w:val="auto"/>
                <w:sz w:val="21"/>
                <w:szCs w:val="21"/>
                <w:lang w:val="en-US" w:eastAsia="zh-CN"/>
              </w:rPr>
              <w:t>7</w:t>
            </w:r>
            <w:r>
              <w:rPr>
                <w:rFonts w:hint="default" w:ascii="Times New Roman" w:hAnsi="Times New Roman" w:eastAsia="仿宋" w:cs="Times New Roman"/>
                <w:b/>
                <w:color w:val="auto"/>
                <w:sz w:val="21"/>
                <w:szCs w:val="21"/>
                <w:lang w:val="en-US" w:eastAsia="zh-CN"/>
              </w:rPr>
              <w:t xml:space="preserve">  </w:t>
            </w:r>
            <w:r>
              <w:rPr>
                <w:rFonts w:hint="default" w:ascii="Times New Roman" w:hAnsi="Times New Roman" w:eastAsia="仿宋" w:cs="Times New Roman"/>
                <w:b/>
                <w:color w:val="auto"/>
                <w:sz w:val="21"/>
                <w:szCs w:val="21"/>
              </w:rPr>
              <w:t>环境空气保护目标一览表</w:t>
            </w:r>
          </w:p>
          <w:tbl>
            <w:tblPr>
              <w:tblStyle w:val="2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1100"/>
              <w:gridCol w:w="750"/>
              <w:gridCol w:w="713"/>
              <w:gridCol w:w="875"/>
              <w:gridCol w:w="683"/>
              <w:gridCol w:w="860"/>
              <w:gridCol w:w="1600"/>
              <w:gridCol w:w="655"/>
              <w:gridCol w:w="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restar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序号</w:t>
                  </w:r>
                </w:p>
              </w:tc>
              <w:tc>
                <w:tcPr>
                  <w:tcW w:w="655" w:type="pct"/>
                  <w:vMerge w:val="restar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名称</w:t>
                  </w:r>
                </w:p>
              </w:tc>
              <w:tc>
                <w:tcPr>
                  <w:tcW w:w="872" w:type="pct"/>
                  <w:gridSpan w:val="2"/>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坐标/m</w:t>
                  </w:r>
                </w:p>
              </w:tc>
              <w:tc>
                <w:tcPr>
                  <w:tcW w:w="521" w:type="pct"/>
                  <w:vMerge w:val="restar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保护对象</w:t>
                  </w:r>
                </w:p>
              </w:tc>
              <w:tc>
                <w:tcPr>
                  <w:tcW w:w="407" w:type="pct"/>
                  <w:vMerge w:val="restar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保护内容</w:t>
                  </w:r>
                </w:p>
              </w:tc>
              <w:tc>
                <w:tcPr>
                  <w:tcW w:w="512" w:type="pct"/>
                  <w:vMerge w:val="restar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环境功能区</w:t>
                  </w:r>
                </w:p>
              </w:tc>
              <w:tc>
                <w:tcPr>
                  <w:tcW w:w="953" w:type="pct"/>
                  <w:vMerge w:val="restar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规模</w:t>
                  </w:r>
                </w:p>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户数/人数</w:t>
                  </w:r>
                </w:p>
              </w:tc>
              <w:tc>
                <w:tcPr>
                  <w:tcW w:w="390" w:type="pct"/>
                  <w:vMerge w:val="restar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相对厂址方位</w:t>
                  </w:r>
                </w:p>
              </w:tc>
              <w:tc>
                <w:tcPr>
                  <w:tcW w:w="396" w:type="pct"/>
                  <w:vMerge w:val="restar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相对距离/m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p>
              </w:tc>
              <w:tc>
                <w:tcPr>
                  <w:tcW w:w="655" w:type="pct"/>
                  <w:vMerge w:val="continue"/>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p>
              </w:tc>
              <w:tc>
                <w:tcPr>
                  <w:tcW w:w="447"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X</w:t>
                  </w:r>
                </w:p>
              </w:tc>
              <w:tc>
                <w:tcPr>
                  <w:tcW w:w="425"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Y</w:t>
                  </w:r>
                </w:p>
              </w:tc>
              <w:tc>
                <w:tcPr>
                  <w:tcW w:w="521" w:type="pct"/>
                  <w:vMerge w:val="continue"/>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p>
              </w:tc>
              <w:tc>
                <w:tcPr>
                  <w:tcW w:w="407" w:type="pct"/>
                  <w:vMerge w:val="continue"/>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p>
              </w:tc>
              <w:tc>
                <w:tcPr>
                  <w:tcW w:w="512" w:type="pct"/>
                  <w:vMerge w:val="continue"/>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p>
              </w:tc>
              <w:tc>
                <w:tcPr>
                  <w:tcW w:w="953" w:type="pct"/>
                  <w:vMerge w:val="continue"/>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p>
              </w:tc>
              <w:tc>
                <w:tcPr>
                  <w:tcW w:w="390" w:type="pct"/>
                  <w:vMerge w:val="continue"/>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p>
              </w:tc>
              <w:tc>
                <w:tcPr>
                  <w:tcW w:w="396" w:type="pct"/>
                  <w:vMerge w:val="continue"/>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65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宋家塘</w:t>
                  </w:r>
                </w:p>
              </w:tc>
              <w:tc>
                <w:tcPr>
                  <w:tcW w:w="447"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25"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c>
                <w:tcPr>
                  <w:tcW w:w="521"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居住区</w:t>
                  </w:r>
                </w:p>
              </w:tc>
              <w:tc>
                <w:tcPr>
                  <w:tcW w:w="407"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人群</w:t>
                  </w:r>
                </w:p>
              </w:tc>
              <w:tc>
                <w:tcPr>
                  <w:tcW w:w="512"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二类区</w:t>
                  </w:r>
                </w:p>
              </w:tc>
              <w:tc>
                <w:tcPr>
                  <w:tcW w:w="953"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25户/90人</w:t>
                  </w:r>
                </w:p>
              </w:tc>
              <w:tc>
                <w:tcPr>
                  <w:tcW w:w="39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S</w:t>
                  </w:r>
                </w:p>
              </w:tc>
              <w:tc>
                <w:tcPr>
                  <w:tcW w:w="39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289"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w:t>
                  </w:r>
                </w:p>
              </w:tc>
              <w:tc>
                <w:tcPr>
                  <w:tcW w:w="65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赵家桥</w:t>
                  </w:r>
                </w:p>
              </w:tc>
              <w:tc>
                <w:tcPr>
                  <w:tcW w:w="447"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425"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98</w:t>
                  </w:r>
                </w:p>
              </w:tc>
              <w:tc>
                <w:tcPr>
                  <w:tcW w:w="521"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居住区</w:t>
                  </w:r>
                </w:p>
              </w:tc>
              <w:tc>
                <w:tcPr>
                  <w:tcW w:w="407"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人群</w:t>
                  </w:r>
                </w:p>
              </w:tc>
              <w:tc>
                <w:tcPr>
                  <w:tcW w:w="512"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二类区</w:t>
                  </w:r>
                </w:p>
              </w:tc>
              <w:tc>
                <w:tcPr>
                  <w:tcW w:w="953"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12</w:t>
                  </w:r>
                  <w:r>
                    <w:rPr>
                      <w:rFonts w:hint="default" w:ascii="Times New Roman" w:hAnsi="Times New Roman" w:eastAsia="仿宋" w:cs="Times New Roman"/>
                      <w:color w:val="auto"/>
                      <w:sz w:val="21"/>
                      <w:szCs w:val="21"/>
                      <w:highlight w:val="none"/>
                      <w:lang w:val="en-US" w:eastAsia="zh-CN"/>
                    </w:rPr>
                    <w:t>户/</w:t>
                  </w:r>
                  <w:r>
                    <w:rPr>
                      <w:rFonts w:hint="eastAsia" w:ascii="Times New Roman" w:hAnsi="Times New Roman" w:cs="Times New Roman"/>
                      <w:color w:val="auto"/>
                      <w:sz w:val="21"/>
                      <w:szCs w:val="21"/>
                      <w:highlight w:val="none"/>
                      <w:lang w:val="en-US" w:eastAsia="zh-CN"/>
                    </w:rPr>
                    <w:t>36</w:t>
                  </w:r>
                  <w:r>
                    <w:rPr>
                      <w:rFonts w:hint="default" w:ascii="Times New Roman" w:hAnsi="Times New Roman" w:eastAsia="仿宋" w:cs="Times New Roman"/>
                      <w:color w:val="auto"/>
                      <w:sz w:val="21"/>
                      <w:szCs w:val="21"/>
                      <w:highlight w:val="none"/>
                      <w:lang w:val="en-US" w:eastAsia="zh-CN"/>
                    </w:rPr>
                    <w:t>人</w:t>
                  </w:r>
                </w:p>
              </w:tc>
              <w:tc>
                <w:tcPr>
                  <w:tcW w:w="39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NE</w:t>
                  </w:r>
                </w:p>
              </w:tc>
              <w:tc>
                <w:tcPr>
                  <w:tcW w:w="39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w:t>
                  </w:r>
                </w:p>
              </w:tc>
              <w:tc>
                <w:tcPr>
                  <w:tcW w:w="65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大河头</w:t>
                  </w:r>
                </w:p>
              </w:tc>
              <w:tc>
                <w:tcPr>
                  <w:tcW w:w="447"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126</w:t>
                  </w:r>
                </w:p>
              </w:tc>
              <w:tc>
                <w:tcPr>
                  <w:tcW w:w="425"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117</w:t>
                  </w:r>
                </w:p>
              </w:tc>
              <w:tc>
                <w:tcPr>
                  <w:tcW w:w="521"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居住区</w:t>
                  </w:r>
                </w:p>
              </w:tc>
              <w:tc>
                <w:tcPr>
                  <w:tcW w:w="407"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人群</w:t>
                  </w:r>
                </w:p>
              </w:tc>
              <w:tc>
                <w:tcPr>
                  <w:tcW w:w="512"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二类区</w:t>
                  </w:r>
                </w:p>
              </w:tc>
              <w:tc>
                <w:tcPr>
                  <w:tcW w:w="95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32户/96人</w:t>
                  </w:r>
                </w:p>
              </w:tc>
              <w:tc>
                <w:tcPr>
                  <w:tcW w:w="39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NE</w:t>
                  </w:r>
                </w:p>
              </w:tc>
              <w:tc>
                <w:tcPr>
                  <w:tcW w:w="39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158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65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陈家村</w:t>
                  </w:r>
                </w:p>
              </w:tc>
              <w:tc>
                <w:tcPr>
                  <w:tcW w:w="447" w:type="pct"/>
                  <w:noWrap w:val="0"/>
                  <w:vAlign w:val="center"/>
                </w:tcPr>
                <w:p>
                  <w:pPr>
                    <w:pStyle w:val="10"/>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-50</w:t>
                  </w:r>
                </w:p>
              </w:tc>
              <w:tc>
                <w:tcPr>
                  <w:tcW w:w="425" w:type="pct"/>
                  <w:noWrap w:val="0"/>
                  <w:vAlign w:val="center"/>
                </w:tcPr>
                <w:p>
                  <w:pPr>
                    <w:pStyle w:val="10"/>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-150</w:t>
                  </w:r>
                </w:p>
              </w:tc>
              <w:tc>
                <w:tcPr>
                  <w:tcW w:w="521"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居住区</w:t>
                  </w:r>
                </w:p>
              </w:tc>
              <w:tc>
                <w:tcPr>
                  <w:tcW w:w="407"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人群</w:t>
                  </w:r>
                </w:p>
              </w:tc>
              <w:tc>
                <w:tcPr>
                  <w:tcW w:w="512"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二类区</w:t>
                  </w:r>
                </w:p>
              </w:tc>
              <w:tc>
                <w:tcPr>
                  <w:tcW w:w="9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w:t>
                  </w:r>
                  <w:r>
                    <w:rPr>
                      <w:rFonts w:hint="default" w:ascii="Times New Roman" w:hAnsi="Times New Roman" w:eastAsia="仿宋" w:cs="Times New Roman"/>
                      <w:color w:val="auto"/>
                      <w:sz w:val="21"/>
                      <w:szCs w:val="21"/>
                      <w:highlight w:val="none"/>
                      <w:lang w:val="en-US" w:eastAsia="zh-CN"/>
                    </w:rPr>
                    <w:t>0户/</w:t>
                  </w:r>
                  <w:r>
                    <w:rPr>
                      <w:rFonts w:hint="eastAsia" w:cs="Times New Roman"/>
                      <w:color w:val="auto"/>
                      <w:sz w:val="21"/>
                      <w:szCs w:val="21"/>
                      <w:highlight w:val="none"/>
                      <w:lang w:val="en-US" w:eastAsia="zh-CN"/>
                    </w:rPr>
                    <w:t>9</w:t>
                  </w:r>
                  <w:r>
                    <w:rPr>
                      <w:rFonts w:hint="default" w:ascii="Times New Roman" w:hAnsi="Times New Roman" w:eastAsia="仿宋" w:cs="Times New Roman"/>
                      <w:color w:val="auto"/>
                      <w:sz w:val="21"/>
                      <w:szCs w:val="21"/>
                      <w:highlight w:val="none"/>
                      <w:lang w:val="en-US" w:eastAsia="zh-CN"/>
                    </w:rPr>
                    <w:t>0人</w:t>
                  </w:r>
                </w:p>
              </w:tc>
              <w:tc>
                <w:tcPr>
                  <w:tcW w:w="390"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S</w:t>
                  </w:r>
                </w:p>
              </w:tc>
              <w:tc>
                <w:tcPr>
                  <w:tcW w:w="39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w:t>
                  </w:r>
                </w:p>
              </w:tc>
              <w:tc>
                <w:tcPr>
                  <w:tcW w:w="65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高田上</w:t>
                  </w:r>
                </w:p>
              </w:tc>
              <w:tc>
                <w:tcPr>
                  <w:tcW w:w="447"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-97</w:t>
                  </w:r>
                </w:p>
              </w:tc>
              <w:tc>
                <w:tcPr>
                  <w:tcW w:w="425"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150</w:t>
                  </w:r>
                </w:p>
              </w:tc>
              <w:tc>
                <w:tcPr>
                  <w:tcW w:w="521"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居住区</w:t>
                  </w:r>
                </w:p>
              </w:tc>
              <w:tc>
                <w:tcPr>
                  <w:tcW w:w="407"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人群</w:t>
                  </w:r>
                </w:p>
              </w:tc>
              <w:tc>
                <w:tcPr>
                  <w:tcW w:w="512"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二类区</w:t>
                  </w:r>
                </w:p>
              </w:tc>
              <w:tc>
                <w:tcPr>
                  <w:tcW w:w="95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r>
                    <w:rPr>
                      <w:rFonts w:hint="default" w:ascii="Times New Roman" w:hAnsi="Times New Roman" w:eastAsia="仿宋" w:cs="Times New Roman"/>
                      <w:color w:val="auto"/>
                      <w:kern w:val="2"/>
                      <w:sz w:val="21"/>
                      <w:szCs w:val="21"/>
                      <w:highlight w:val="none"/>
                      <w:lang w:val="en-US" w:eastAsia="zh-CN" w:bidi="ar-SA"/>
                    </w:rPr>
                    <w:t>0户/</w:t>
                  </w:r>
                  <w:r>
                    <w:rPr>
                      <w:rFonts w:hint="eastAsia" w:cs="Times New Roman"/>
                      <w:color w:val="auto"/>
                      <w:kern w:val="2"/>
                      <w:sz w:val="21"/>
                      <w:szCs w:val="21"/>
                      <w:highlight w:val="none"/>
                      <w:lang w:val="en-US" w:eastAsia="zh-CN" w:bidi="ar-SA"/>
                    </w:rPr>
                    <w:t>15</w:t>
                  </w:r>
                  <w:r>
                    <w:rPr>
                      <w:rFonts w:hint="default" w:ascii="Times New Roman" w:hAnsi="Times New Roman" w:eastAsia="仿宋" w:cs="Times New Roman"/>
                      <w:color w:val="auto"/>
                      <w:kern w:val="2"/>
                      <w:sz w:val="21"/>
                      <w:szCs w:val="21"/>
                      <w:highlight w:val="none"/>
                      <w:lang w:val="en-US" w:eastAsia="zh-CN" w:bidi="ar-SA"/>
                    </w:rPr>
                    <w:t>0人</w:t>
                  </w:r>
                </w:p>
              </w:tc>
              <w:tc>
                <w:tcPr>
                  <w:tcW w:w="39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NW</w:t>
                  </w:r>
                </w:p>
              </w:tc>
              <w:tc>
                <w:tcPr>
                  <w:tcW w:w="39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171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655" w:type="pct"/>
                  <w:noWrap w:val="0"/>
                  <w:vAlign w:val="center"/>
                </w:tcPr>
                <w:p>
                  <w:pPr>
                    <w:keepNext w:val="0"/>
                    <w:keepLines w:val="0"/>
                    <w:suppressLineNumbers w:val="0"/>
                    <w:spacing w:before="0" w:beforeAutospacing="0" w:after="0" w:afterAutospacing="0" w:line="240" w:lineRule="auto"/>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礼嘉镇海蓝幼儿园</w:t>
                  </w:r>
                </w:p>
              </w:tc>
              <w:tc>
                <w:tcPr>
                  <w:tcW w:w="447"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363</w:t>
                  </w:r>
                </w:p>
              </w:tc>
              <w:tc>
                <w:tcPr>
                  <w:tcW w:w="425"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-76</w:t>
                  </w:r>
                </w:p>
              </w:tc>
              <w:tc>
                <w:tcPr>
                  <w:tcW w:w="521" w:type="pct"/>
                  <w:noWrap w:val="0"/>
                  <w:vAlign w:val="center"/>
                </w:tcPr>
                <w:p>
                  <w:pPr>
                    <w:pStyle w:val="10"/>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居住区</w:t>
                  </w:r>
                </w:p>
              </w:tc>
              <w:tc>
                <w:tcPr>
                  <w:tcW w:w="407" w:type="pct"/>
                  <w:noWrap w:val="0"/>
                  <w:vAlign w:val="center"/>
                </w:tcPr>
                <w:p>
                  <w:pPr>
                    <w:pStyle w:val="10"/>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人群</w:t>
                  </w:r>
                </w:p>
              </w:tc>
              <w:tc>
                <w:tcPr>
                  <w:tcW w:w="512" w:type="pct"/>
                  <w:noWrap w:val="0"/>
                  <w:vAlign w:val="center"/>
                </w:tcPr>
                <w:p>
                  <w:pPr>
                    <w:pStyle w:val="10"/>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二类区</w:t>
                  </w:r>
                </w:p>
              </w:tc>
              <w:tc>
                <w:tcPr>
                  <w:tcW w:w="9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r>
                    <w:rPr>
                      <w:rFonts w:hint="default" w:ascii="Times New Roman" w:hAnsi="Times New Roman" w:eastAsia="仿宋" w:cs="Times New Roman"/>
                      <w:color w:val="auto"/>
                      <w:kern w:val="2"/>
                      <w:sz w:val="21"/>
                      <w:szCs w:val="21"/>
                      <w:highlight w:val="none"/>
                      <w:lang w:val="en-US" w:eastAsia="zh-CN" w:bidi="ar-SA"/>
                    </w:rPr>
                    <w:t>0户/</w:t>
                  </w:r>
                  <w:r>
                    <w:rPr>
                      <w:rFonts w:hint="eastAsia" w:cs="Times New Roman"/>
                      <w:color w:val="auto"/>
                      <w:kern w:val="2"/>
                      <w:sz w:val="21"/>
                      <w:szCs w:val="21"/>
                      <w:highlight w:val="none"/>
                      <w:lang w:val="en-US" w:eastAsia="zh-CN" w:bidi="ar-SA"/>
                    </w:rPr>
                    <w:t>15</w:t>
                  </w:r>
                  <w:r>
                    <w:rPr>
                      <w:rFonts w:hint="default" w:ascii="Times New Roman" w:hAnsi="Times New Roman" w:eastAsia="仿宋" w:cs="Times New Roman"/>
                      <w:color w:val="auto"/>
                      <w:kern w:val="2"/>
                      <w:sz w:val="21"/>
                      <w:szCs w:val="21"/>
                      <w:highlight w:val="none"/>
                      <w:lang w:val="en-US" w:eastAsia="zh-CN" w:bidi="ar-SA"/>
                    </w:rPr>
                    <w:t>0人</w:t>
                  </w:r>
                </w:p>
              </w:tc>
              <w:tc>
                <w:tcPr>
                  <w:tcW w:w="39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NE</w:t>
                  </w:r>
                </w:p>
              </w:tc>
              <w:tc>
                <w:tcPr>
                  <w:tcW w:w="39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370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65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戚家塘</w:t>
                  </w:r>
                </w:p>
              </w:tc>
              <w:tc>
                <w:tcPr>
                  <w:tcW w:w="447" w:type="pct"/>
                  <w:noWrap w:val="0"/>
                  <w:vAlign w:val="center"/>
                </w:tcPr>
                <w:p>
                  <w:pPr>
                    <w:pStyle w:val="10"/>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52</w:t>
                  </w:r>
                </w:p>
              </w:tc>
              <w:tc>
                <w:tcPr>
                  <w:tcW w:w="425" w:type="pct"/>
                  <w:noWrap w:val="0"/>
                  <w:vAlign w:val="center"/>
                </w:tcPr>
                <w:p>
                  <w:pPr>
                    <w:pStyle w:val="10"/>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-370</w:t>
                  </w:r>
                </w:p>
              </w:tc>
              <w:tc>
                <w:tcPr>
                  <w:tcW w:w="521" w:type="pct"/>
                  <w:noWrap w:val="0"/>
                  <w:vAlign w:val="center"/>
                </w:tcPr>
                <w:p>
                  <w:pPr>
                    <w:pStyle w:val="10"/>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居住区</w:t>
                  </w:r>
                </w:p>
              </w:tc>
              <w:tc>
                <w:tcPr>
                  <w:tcW w:w="407" w:type="pct"/>
                  <w:noWrap w:val="0"/>
                  <w:vAlign w:val="center"/>
                </w:tcPr>
                <w:p>
                  <w:pPr>
                    <w:pStyle w:val="10"/>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人群</w:t>
                  </w:r>
                </w:p>
              </w:tc>
              <w:tc>
                <w:tcPr>
                  <w:tcW w:w="512" w:type="pct"/>
                  <w:noWrap w:val="0"/>
                  <w:vAlign w:val="center"/>
                </w:tcPr>
                <w:p>
                  <w:pPr>
                    <w:pStyle w:val="10"/>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二类区</w:t>
                  </w:r>
                </w:p>
              </w:tc>
              <w:tc>
                <w:tcPr>
                  <w:tcW w:w="9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23</w:t>
                  </w:r>
                  <w:r>
                    <w:rPr>
                      <w:rFonts w:hint="default" w:ascii="Times New Roman" w:hAnsi="Times New Roman" w:eastAsia="仿宋" w:cs="Times New Roman"/>
                      <w:color w:val="auto"/>
                      <w:kern w:val="2"/>
                      <w:sz w:val="21"/>
                      <w:szCs w:val="21"/>
                      <w:highlight w:val="none"/>
                      <w:lang w:val="en-US" w:eastAsia="zh-CN" w:bidi="ar-SA"/>
                    </w:rPr>
                    <w:t>户/</w:t>
                  </w:r>
                  <w:r>
                    <w:rPr>
                      <w:rFonts w:hint="eastAsia" w:cs="Times New Roman"/>
                      <w:color w:val="auto"/>
                      <w:kern w:val="2"/>
                      <w:sz w:val="21"/>
                      <w:szCs w:val="21"/>
                      <w:highlight w:val="none"/>
                      <w:lang w:val="en-US" w:eastAsia="zh-CN" w:bidi="ar-SA"/>
                    </w:rPr>
                    <w:t>69</w:t>
                  </w:r>
                  <w:r>
                    <w:rPr>
                      <w:rFonts w:hint="default" w:ascii="Times New Roman" w:hAnsi="Times New Roman" w:eastAsia="仿宋" w:cs="Times New Roman"/>
                      <w:color w:val="auto"/>
                      <w:kern w:val="2"/>
                      <w:sz w:val="21"/>
                      <w:szCs w:val="21"/>
                      <w:highlight w:val="none"/>
                      <w:lang w:val="en-US" w:eastAsia="zh-CN" w:bidi="ar-SA"/>
                    </w:rPr>
                    <w:t>人</w:t>
                  </w:r>
                </w:p>
              </w:tc>
              <w:tc>
                <w:tcPr>
                  <w:tcW w:w="390"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SE</w:t>
                  </w:r>
                </w:p>
              </w:tc>
              <w:tc>
                <w:tcPr>
                  <w:tcW w:w="39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c>
                <w:tcPr>
                  <w:tcW w:w="655" w:type="pct"/>
                  <w:noWrap w:val="0"/>
                  <w:vAlign w:val="center"/>
                </w:tcPr>
                <w:p>
                  <w:pPr>
                    <w:keepNext w:val="0"/>
                    <w:keepLines w:val="0"/>
                    <w:suppressLineNumbers w:val="0"/>
                    <w:spacing w:before="0" w:beforeAutospacing="0" w:after="0" w:afterAutospacing="0" w:line="240" w:lineRule="auto"/>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嘉盛花园</w:t>
                  </w:r>
                </w:p>
              </w:tc>
              <w:tc>
                <w:tcPr>
                  <w:tcW w:w="447"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w:t>
                  </w:r>
                </w:p>
              </w:tc>
              <w:tc>
                <w:tcPr>
                  <w:tcW w:w="425"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409</w:t>
                  </w:r>
                </w:p>
              </w:tc>
              <w:tc>
                <w:tcPr>
                  <w:tcW w:w="521" w:type="pct"/>
                  <w:noWrap w:val="0"/>
                  <w:vAlign w:val="center"/>
                </w:tcPr>
                <w:p>
                  <w:pPr>
                    <w:pStyle w:val="10"/>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居住区</w:t>
                  </w:r>
                </w:p>
              </w:tc>
              <w:tc>
                <w:tcPr>
                  <w:tcW w:w="407" w:type="pct"/>
                  <w:noWrap w:val="0"/>
                  <w:vAlign w:val="center"/>
                </w:tcPr>
                <w:p>
                  <w:pPr>
                    <w:pStyle w:val="10"/>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人群</w:t>
                  </w:r>
                </w:p>
              </w:tc>
              <w:tc>
                <w:tcPr>
                  <w:tcW w:w="512" w:type="pct"/>
                  <w:noWrap w:val="0"/>
                  <w:vAlign w:val="center"/>
                </w:tcPr>
                <w:p>
                  <w:pPr>
                    <w:pStyle w:val="10"/>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二类区</w:t>
                  </w:r>
                </w:p>
              </w:tc>
              <w:tc>
                <w:tcPr>
                  <w:tcW w:w="9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r>
                    <w:rPr>
                      <w:rFonts w:hint="default" w:ascii="Times New Roman" w:hAnsi="Times New Roman" w:eastAsia="仿宋" w:cs="Times New Roman"/>
                      <w:color w:val="auto"/>
                      <w:kern w:val="2"/>
                      <w:sz w:val="21"/>
                      <w:szCs w:val="21"/>
                      <w:highlight w:val="none"/>
                      <w:lang w:val="en-US" w:eastAsia="zh-CN" w:bidi="ar-SA"/>
                    </w:rPr>
                    <w:t>0户/</w:t>
                  </w:r>
                  <w:r>
                    <w:rPr>
                      <w:rFonts w:hint="eastAsia" w:cs="Times New Roman"/>
                      <w:color w:val="auto"/>
                      <w:kern w:val="2"/>
                      <w:sz w:val="21"/>
                      <w:szCs w:val="21"/>
                      <w:highlight w:val="none"/>
                      <w:lang w:val="en-US" w:eastAsia="zh-CN" w:bidi="ar-SA"/>
                    </w:rPr>
                    <w:t>15</w:t>
                  </w:r>
                  <w:r>
                    <w:rPr>
                      <w:rFonts w:hint="default" w:ascii="Times New Roman" w:hAnsi="Times New Roman" w:eastAsia="仿宋" w:cs="Times New Roman"/>
                      <w:color w:val="auto"/>
                      <w:kern w:val="2"/>
                      <w:sz w:val="21"/>
                      <w:szCs w:val="21"/>
                      <w:highlight w:val="none"/>
                      <w:lang w:val="en-US" w:eastAsia="zh-CN" w:bidi="ar-SA"/>
                    </w:rPr>
                    <w:t>0人</w:t>
                  </w:r>
                </w:p>
              </w:tc>
              <w:tc>
                <w:tcPr>
                  <w:tcW w:w="39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NE</w:t>
                  </w:r>
                </w:p>
              </w:tc>
              <w:tc>
                <w:tcPr>
                  <w:tcW w:w="39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442</w:t>
                  </w:r>
                </w:p>
              </w:tc>
            </w:tr>
          </w:tbl>
          <w:p>
            <w:pPr>
              <w:keepNext w:val="0"/>
              <w:keepLines w:val="0"/>
              <w:pageBreakBefore w:val="0"/>
              <w:widowControl w:val="0"/>
              <w:numPr>
                <w:ilvl w:val="0"/>
                <w:numId w:val="5"/>
              </w:numPr>
              <w:suppressLineNumbers w:val="0"/>
              <w:kinsoku/>
              <w:wordWrap/>
              <w:overflowPunct/>
              <w:topLinePunct w:val="0"/>
              <w:autoSpaceDE/>
              <w:autoSpaceDN/>
              <w:bidi w:val="0"/>
              <w:adjustRightInd/>
              <w:snapToGrid w:val="0"/>
              <w:spacing w:before="0" w:beforeAutospacing="0" w:after="0" w:afterAutospacing="0" w:line="480" w:lineRule="exact"/>
              <w:ind w:left="0" w:right="0" w:rightChars="0" w:firstLine="482" w:firstLineChars="200"/>
              <w:jc w:val="left"/>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地表水环境保护目标</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right="0" w:rightChars="0" w:firstLine="480" w:firstLineChars="200"/>
              <w:jc w:val="both"/>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本项目</w:t>
            </w:r>
            <w:r>
              <w:rPr>
                <w:rFonts w:hint="eastAsia" w:ascii="Times New Roman" w:hAnsi="Times New Roman" w:cs="Times New Roman"/>
                <w:color w:val="auto"/>
                <w:kern w:val="2"/>
                <w:sz w:val="24"/>
                <w:szCs w:val="24"/>
                <w:lang w:val="en-US" w:eastAsia="zh-CN" w:bidi="ar-SA"/>
              </w:rPr>
              <w:t>生活污水通过厂区内污水管网排入市政污水管网，接管至</w:t>
            </w:r>
            <w:r>
              <w:rPr>
                <w:rFonts w:hint="eastAsia" w:cs="Times New Roman"/>
                <w:color w:val="auto"/>
                <w:kern w:val="2"/>
                <w:sz w:val="24"/>
                <w:szCs w:val="24"/>
                <w:lang w:val="en-US" w:eastAsia="zh-CN" w:bidi="ar-SA"/>
              </w:rPr>
              <w:t>武南污水处理厂</w:t>
            </w:r>
            <w:r>
              <w:rPr>
                <w:rFonts w:hint="eastAsia" w:ascii="Times New Roman" w:hAnsi="Times New Roman" w:cs="Times New Roman"/>
                <w:color w:val="auto"/>
                <w:kern w:val="2"/>
                <w:sz w:val="24"/>
                <w:szCs w:val="24"/>
                <w:lang w:val="en-US" w:eastAsia="zh-CN" w:bidi="ar-SA"/>
              </w:rPr>
              <w:t>，尾水排入</w:t>
            </w:r>
            <w:r>
              <w:rPr>
                <w:rFonts w:hint="eastAsia" w:cs="Times New Roman"/>
                <w:color w:val="auto"/>
                <w:kern w:val="2"/>
                <w:sz w:val="24"/>
                <w:szCs w:val="24"/>
                <w:lang w:val="en-US" w:eastAsia="zh-CN" w:bidi="ar-SA"/>
              </w:rPr>
              <w:t>武南河</w:t>
            </w:r>
            <w:r>
              <w:rPr>
                <w:rFonts w:hint="default" w:ascii="Times New Roman" w:hAnsi="Times New Roman" w:eastAsia="仿宋" w:cs="Times New Roman"/>
                <w:color w:val="auto"/>
                <w:kern w:val="2"/>
                <w:sz w:val="24"/>
                <w:szCs w:val="24"/>
                <w:lang w:val="en-US" w:eastAsia="zh-CN" w:bidi="ar-SA"/>
              </w:rPr>
              <w:t>。</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right="0" w:rightChars="0" w:firstLine="480" w:firstLineChars="200"/>
              <w:jc w:val="left"/>
              <w:textAlignment w:val="auto"/>
              <w:rPr>
                <w:rFonts w:hint="default" w:cs="Times New Roman"/>
                <w:color w:val="auto"/>
                <w:lang w:val="en-US" w:eastAsia="zh-CN"/>
              </w:rPr>
            </w:pPr>
            <w:r>
              <w:rPr>
                <w:rFonts w:hint="default" w:ascii="Times New Roman" w:hAnsi="Times New Roman" w:eastAsia="仿宋" w:cs="Times New Roman"/>
                <w:color w:val="auto"/>
                <w:kern w:val="2"/>
                <w:sz w:val="24"/>
                <w:szCs w:val="24"/>
                <w:lang w:val="en-US" w:eastAsia="zh-CN" w:bidi="ar-SA"/>
              </w:rPr>
              <w:t>本项目</w:t>
            </w:r>
            <w:r>
              <w:rPr>
                <w:rFonts w:hint="eastAsia" w:ascii="Times New Roman" w:hAnsi="Times New Roman" w:cs="Times New Roman"/>
                <w:color w:val="auto"/>
                <w:kern w:val="2"/>
                <w:sz w:val="24"/>
                <w:szCs w:val="24"/>
                <w:lang w:val="en-US" w:eastAsia="zh-CN" w:bidi="ar-SA"/>
              </w:rPr>
              <w:t>雨水经厂区内雨水管网排入厂区</w:t>
            </w:r>
            <w:r>
              <w:rPr>
                <w:rFonts w:hint="eastAsia" w:cs="Times New Roman"/>
                <w:color w:val="auto"/>
                <w:kern w:val="2"/>
                <w:sz w:val="24"/>
                <w:szCs w:val="24"/>
                <w:lang w:val="en-US" w:eastAsia="zh-CN" w:bidi="ar-SA"/>
              </w:rPr>
              <w:t>东北</w:t>
            </w:r>
            <w:r>
              <w:rPr>
                <w:rFonts w:hint="eastAsia" w:ascii="Times New Roman" w:hAnsi="Times New Roman" w:cs="Times New Roman"/>
                <w:color w:val="auto"/>
                <w:kern w:val="2"/>
                <w:sz w:val="24"/>
                <w:szCs w:val="24"/>
                <w:lang w:val="en-US" w:eastAsia="zh-CN" w:bidi="ar-SA"/>
              </w:rPr>
              <w:t>侧的</w:t>
            </w:r>
            <w:r>
              <w:rPr>
                <w:rFonts w:hint="eastAsia" w:cs="Times New Roman"/>
                <w:color w:val="auto"/>
                <w:kern w:val="2"/>
                <w:sz w:val="24"/>
                <w:szCs w:val="24"/>
                <w:lang w:val="en-US" w:eastAsia="zh-CN" w:bidi="ar-SA"/>
              </w:rPr>
              <w:t>宋家浜</w:t>
            </w:r>
            <w:r>
              <w:rPr>
                <w:rFonts w:hint="default" w:ascii="Times New Roman" w:hAnsi="Times New Roman" w:eastAsia="仿宋" w:cs="Times New Roman"/>
                <w:color w:val="auto"/>
                <w:kern w:val="2"/>
                <w:sz w:val="24"/>
                <w:szCs w:val="24"/>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rightChars="0" w:firstLine="482" w:firstLineChars="200"/>
              <w:jc w:val="left"/>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2、声环境保护目标</w:t>
            </w:r>
          </w:p>
          <w:p>
            <w:pPr>
              <w:pStyle w:val="51"/>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表</w:t>
            </w:r>
            <w:r>
              <w:rPr>
                <w:rFonts w:hint="default" w:ascii="Times New Roman" w:hAnsi="Times New Roman" w:eastAsia="仿宋" w:cs="Times New Roman"/>
                <w:b/>
                <w:color w:val="auto"/>
                <w:sz w:val="21"/>
                <w:szCs w:val="21"/>
                <w:lang w:val="en-US" w:eastAsia="zh-CN"/>
              </w:rPr>
              <w:t>3-</w:t>
            </w:r>
            <w:r>
              <w:rPr>
                <w:rFonts w:hint="eastAsia" w:cs="Times New Roman"/>
                <w:b/>
                <w:color w:val="auto"/>
                <w:sz w:val="21"/>
                <w:szCs w:val="21"/>
                <w:lang w:val="en-US" w:eastAsia="zh-CN"/>
              </w:rPr>
              <w:t>8</w:t>
            </w:r>
            <w:r>
              <w:rPr>
                <w:rFonts w:hint="default" w:ascii="Times New Roman" w:hAnsi="Times New Roman" w:eastAsia="仿宋" w:cs="Times New Roman"/>
                <w:b/>
                <w:color w:val="auto"/>
                <w:sz w:val="21"/>
                <w:szCs w:val="21"/>
                <w:lang w:val="en-US" w:eastAsia="zh-CN"/>
              </w:rPr>
              <w:t xml:space="preserve">  </w:t>
            </w:r>
            <w:r>
              <w:rPr>
                <w:rFonts w:hint="eastAsia" w:ascii="Times New Roman" w:hAnsi="Times New Roman" w:cs="Times New Roman"/>
                <w:b/>
                <w:color w:val="auto"/>
                <w:sz w:val="21"/>
                <w:szCs w:val="21"/>
                <w:lang w:val="en-US" w:eastAsia="zh-CN"/>
              </w:rPr>
              <w:t>声环境</w:t>
            </w:r>
            <w:r>
              <w:rPr>
                <w:rFonts w:hint="default" w:ascii="Times New Roman" w:hAnsi="Times New Roman" w:eastAsia="仿宋" w:cs="Times New Roman"/>
                <w:b/>
                <w:color w:val="auto"/>
                <w:sz w:val="21"/>
                <w:szCs w:val="21"/>
              </w:rPr>
              <w:t>保护目标一览表</w:t>
            </w:r>
          </w:p>
          <w:tbl>
            <w:tblPr>
              <w:tblStyle w:val="20"/>
              <w:tblW w:w="839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1310"/>
              <w:gridCol w:w="539"/>
              <w:gridCol w:w="714"/>
              <w:gridCol w:w="875"/>
              <w:gridCol w:w="1088"/>
              <w:gridCol w:w="583"/>
              <w:gridCol w:w="28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5" w:type="pct"/>
                  <w:vMerge w:val="restar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序号</w:t>
                  </w:r>
                </w:p>
              </w:tc>
              <w:tc>
                <w:tcPr>
                  <w:tcW w:w="780" w:type="pct"/>
                  <w:vMerge w:val="restar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声环境保护目标</w:t>
                  </w:r>
                  <w:r>
                    <w:rPr>
                      <w:rFonts w:hint="default" w:ascii="Times New Roman" w:hAnsi="Times New Roman" w:eastAsia="仿宋" w:cs="Times New Roman"/>
                      <w:b/>
                      <w:color w:val="auto"/>
                      <w:sz w:val="21"/>
                      <w:szCs w:val="21"/>
                      <w:highlight w:val="none"/>
                    </w:rPr>
                    <w:t>名称</w:t>
                  </w:r>
                </w:p>
              </w:tc>
              <w:tc>
                <w:tcPr>
                  <w:tcW w:w="746" w:type="pct"/>
                  <w:gridSpan w:val="2"/>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坐标/m</w:t>
                  </w:r>
                </w:p>
              </w:tc>
              <w:tc>
                <w:tcPr>
                  <w:tcW w:w="521" w:type="pct"/>
                  <w:vMerge w:val="restar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距厂界最近距离/m</w:t>
                  </w:r>
                </w:p>
              </w:tc>
              <w:tc>
                <w:tcPr>
                  <w:tcW w:w="648" w:type="pct"/>
                  <w:vMerge w:val="restar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距产污车间最近距离/m</w:t>
                  </w:r>
                </w:p>
              </w:tc>
              <w:tc>
                <w:tcPr>
                  <w:tcW w:w="347" w:type="pct"/>
                  <w:vMerge w:val="restar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仿宋"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方位</w:t>
                  </w:r>
                </w:p>
              </w:tc>
              <w:tc>
                <w:tcPr>
                  <w:tcW w:w="1671" w:type="pct"/>
                  <w:vMerge w:val="restar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执行标准/功能区类别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5" w:type="pct"/>
                  <w:vMerge w:val="continue"/>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p>
              </w:tc>
              <w:tc>
                <w:tcPr>
                  <w:tcW w:w="780" w:type="pct"/>
                  <w:vMerge w:val="continue"/>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p>
              </w:tc>
              <w:tc>
                <w:tcPr>
                  <w:tcW w:w="321"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X</w:t>
                  </w:r>
                </w:p>
              </w:tc>
              <w:tc>
                <w:tcPr>
                  <w:tcW w:w="425"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Y</w:t>
                  </w:r>
                </w:p>
              </w:tc>
              <w:tc>
                <w:tcPr>
                  <w:tcW w:w="521" w:type="pct"/>
                  <w:vMerge w:val="continue"/>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p>
              </w:tc>
              <w:tc>
                <w:tcPr>
                  <w:tcW w:w="648" w:type="pct"/>
                  <w:vMerge w:val="continue"/>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p>
              </w:tc>
              <w:tc>
                <w:tcPr>
                  <w:tcW w:w="347" w:type="pct"/>
                  <w:vMerge w:val="continue"/>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p>
              </w:tc>
              <w:tc>
                <w:tcPr>
                  <w:tcW w:w="1671" w:type="pct"/>
                  <w:vMerge w:val="continue"/>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5"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780"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宋家塘</w:t>
                  </w:r>
                </w:p>
              </w:tc>
              <w:tc>
                <w:tcPr>
                  <w:tcW w:w="321"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25"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c>
                <w:tcPr>
                  <w:tcW w:w="521"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c>
                <w:tcPr>
                  <w:tcW w:w="648"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118</w:t>
                  </w:r>
                </w:p>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（1#楼）</w:t>
                  </w:r>
                </w:p>
              </w:tc>
              <w:tc>
                <w:tcPr>
                  <w:tcW w:w="347"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w:t>
                  </w:r>
                </w:p>
              </w:tc>
              <w:tc>
                <w:tcPr>
                  <w:tcW w:w="1671" w:type="pct"/>
                  <w:noWrap w:val="0"/>
                  <w:vAlign w:val="center"/>
                </w:tcPr>
                <w:p>
                  <w:pPr>
                    <w:pStyle w:val="10"/>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《声环境质量标准》（GB3096-2008）中2类标准</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rightChars="0" w:firstLine="482" w:firstLineChars="200"/>
              <w:jc w:val="left"/>
              <w:textAlignment w:val="auto"/>
              <w:rPr>
                <w:rFonts w:hint="default" w:ascii="Times New Roman" w:hAnsi="Times New Roman" w:eastAsia="仿宋"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w:t>
            </w:r>
            <w:r>
              <w:rPr>
                <w:rFonts w:hint="default" w:ascii="Times New Roman" w:hAnsi="Times New Roman" w:eastAsia="仿宋" w:cs="Times New Roman"/>
                <w:b/>
                <w:bCs/>
                <w:color w:val="auto"/>
                <w:sz w:val="24"/>
                <w:szCs w:val="24"/>
                <w:lang w:val="en-US" w:eastAsia="zh-CN"/>
              </w:rPr>
              <w:t>地下水环境保护目标</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right="0" w:rightChars="0" w:firstLine="480" w:firstLineChars="200"/>
              <w:jc w:val="left"/>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本项目厂界外500米范围内无地下水集中式饮用水水源和热水、矿泉水、温泉等特殊地下水资源。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rightChars="0" w:firstLine="482" w:firstLineChars="200"/>
              <w:jc w:val="left"/>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4、生态环境保护目标</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right="0" w:rightChars="0" w:firstLine="480" w:firstLineChars="200"/>
              <w:jc w:val="left"/>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本项目用地范围内无生态环境保护目标。</w:t>
            </w: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default" w:ascii="Times New Roman" w:hAnsi="Times New Roman" w:eastAsia="仿宋" w:cs="Times New Roman"/>
                <w:color w:val="auto"/>
                <w:kern w:val="2"/>
                <w:sz w:val="24"/>
                <w:szCs w:val="24"/>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default" w:ascii="Times New Roman" w:hAnsi="Times New Roman" w:eastAsia="仿宋" w:cs="Times New Roman"/>
                <w:color w:val="auto"/>
                <w:kern w:val="2"/>
                <w:sz w:val="24"/>
                <w:szCs w:val="24"/>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default" w:ascii="Times New Roman" w:hAnsi="Times New Roman" w:eastAsia="仿宋" w:cs="Times New Roman"/>
                <w:color w:val="auto"/>
                <w:kern w:val="2"/>
                <w:sz w:val="24"/>
                <w:szCs w:val="24"/>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default" w:ascii="Times New Roman" w:hAnsi="Times New Roman" w:eastAsia="仿宋" w:cs="Times New Roman"/>
                <w:color w:val="auto"/>
                <w:kern w:val="2"/>
                <w:sz w:val="24"/>
                <w:szCs w:val="24"/>
                <w:lang w:val="en-US" w:eastAsia="zh-CN" w:bidi="ar-SA"/>
              </w:rPr>
            </w:pPr>
          </w:p>
          <w:p>
            <w:pPr>
              <w:pStyle w:val="8"/>
              <w:keepNext w:val="0"/>
              <w:keepLines w:val="0"/>
              <w:widowControl w:val="0"/>
              <w:numPr>
                <w:ilvl w:val="0"/>
                <w:numId w:val="0"/>
              </w:numPr>
              <w:suppressLineNumbers w:val="0"/>
              <w:spacing w:before="0" w:beforeAutospacing="0" w:after="0" w:afterAutospacing="0" w:line="360" w:lineRule="auto"/>
              <w:ind w:left="0" w:right="0"/>
              <w:jc w:val="both"/>
              <w:rPr>
                <w:rFonts w:hint="eastAsia" w:ascii="Times New Roman" w:hAnsi="Times New Roman" w:eastAsia="仿宋" w:cs="Times New Roman"/>
                <w:color w:val="auto"/>
                <w:kern w:val="2"/>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污染</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物排</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放控</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制标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准</w:t>
            </w:r>
          </w:p>
        </w:tc>
        <w:tc>
          <w:tcPr>
            <w:tcW w:w="8608" w:type="dxa"/>
            <w:noWrap w:val="0"/>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2"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b/>
                <w:bCs/>
                <w:color w:val="auto"/>
                <w:sz w:val="24"/>
                <w:lang w:val="en-US" w:eastAsia="zh-CN"/>
              </w:rPr>
              <w:t>1、</w:t>
            </w:r>
            <w:r>
              <w:rPr>
                <w:rFonts w:hint="default" w:ascii="Times New Roman" w:hAnsi="Times New Roman" w:eastAsia="仿宋" w:cs="Times New Roman"/>
                <w:b/>
                <w:bCs/>
                <w:color w:val="auto"/>
                <w:sz w:val="24"/>
              </w:rPr>
              <w:t>水污染物排放标准</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right="0" w:rightChars="0" w:firstLine="480" w:firstLineChars="200"/>
              <w:jc w:val="both"/>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本项目生活污水接管至</w:t>
            </w:r>
            <w:r>
              <w:rPr>
                <w:rFonts w:hint="eastAsia" w:cs="Times New Roman"/>
                <w:color w:val="auto"/>
                <w:kern w:val="2"/>
                <w:sz w:val="24"/>
                <w:szCs w:val="24"/>
                <w:lang w:val="en-US" w:eastAsia="zh-CN" w:bidi="ar-SA"/>
              </w:rPr>
              <w:t>武南污水处理厂</w:t>
            </w:r>
            <w:r>
              <w:rPr>
                <w:rFonts w:hint="default" w:ascii="Times New Roman" w:hAnsi="Times New Roman" w:eastAsia="仿宋" w:cs="Times New Roman"/>
                <w:color w:val="auto"/>
                <w:kern w:val="2"/>
                <w:sz w:val="24"/>
                <w:szCs w:val="24"/>
                <w:lang w:val="en-US" w:eastAsia="zh-CN" w:bidi="ar-SA"/>
              </w:rPr>
              <w:t>进行处理，尾水排入</w:t>
            </w:r>
            <w:r>
              <w:rPr>
                <w:rFonts w:hint="eastAsia" w:cs="Times New Roman"/>
                <w:color w:val="auto"/>
                <w:kern w:val="2"/>
                <w:sz w:val="24"/>
                <w:szCs w:val="24"/>
                <w:lang w:val="en-US" w:eastAsia="zh-CN" w:bidi="ar-SA"/>
              </w:rPr>
              <w:t>武南河</w:t>
            </w:r>
            <w:r>
              <w:rPr>
                <w:rFonts w:hint="eastAsia" w:ascii="Times New Roman" w:hAnsi="Times New Roman" w:eastAsia="仿宋" w:cs="Times New Roman"/>
                <w:color w:val="auto"/>
                <w:kern w:val="2"/>
                <w:sz w:val="24"/>
                <w:szCs w:val="24"/>
                <w:lang w:val="en-US" w:eastAsia="zh-CN" w:bidi="ar-SA"/>
              </w:rPr>
              <w:t>；</w:t>
            </w:r>
            <w:r>
              <w:rPr>
                <w:rFonts w:hint="eastAsia" w:cs="Times New Roman"/>
                <w:color w:val="auto"/>
                <w:kern w:val="2"/>
                <w:sz w:val="24"/>
                <w:szCs w:val="24"/>
                <w:lang w:val="en-US" w:eastAsia="zh-CN" w:bidi="ar-SA"/>
              </w:rPr>
              <w:t>间接冷却水</w:t>
            </w:r>
            <w:r>
              <w:rPr>
                <w:rFonts w:hint="eastAsia" w:ascii="Times New Roman" w:hAnsi="Times New Roman" w:cs="Times New Roman"/>
                <w:color w:val="auto"/>
                <w:kern w:val="2"/>
                <w:sz w:val="24"/>
                <w:szCs w:val="24"/>
                <w:lang w:val="en-US" w:eastAsia="zh-CN" w:bidi="ar-SA"/>
              </w:rPr>
              <w:t>循环使用</w:t>
            </w:r>
            <w:r>
              <w:rPr>
                <w:rFonts w:hint="eastAsia" w:ascii="Times New Roman" w:hAnsi="Times New Roman" w:eastAsia="仿宋" w:cs="Times New Roman"/>
                <w:color w:val="auto"/>
                <w:kern w:val="2"/>
                <w:sz w:val="24"/>
                <w:szCs w:val="24"/>
                <w:lang w:val="en-US" w:eastAsia="zh-CN" w:bidi="ar-SA"/>
              </w:rPr>
              <w:t>，不外排</w:t>
            </w:r>
            <w:r>
              <w:rPr>
                <w:rFonts w:hint="default" w:ascii="Times New Roman" w:hAnsi="Times New Roman" w:eastAsia="仿宋" w:cs="Times New Roman"/>
                <w:color w:val="auto"/>
                <w:kern w:val="2"/>
                <w:sz w:val="24"/>
                <w:szCs w:val="24"/>
                <w:lang w:val="en-US" w:eastAsia="zh-CN" w:bidi="ar-SA"/>
              </w:rPr>
              <w:t>。项目接管标准执行《污水排入城镇下水道水质标准》（GB/T31962-2015）表1中B等级标准；</w:t>
            </w:r>
            <w:r>
              <w:rPr>
                <w:rFonts w:hint="eastAsia" w:cs="Times New Roman"/>
                <w:color w:val="auto"/>
                <w:kern w:val="2"/>
                <w:sz w:val="24"/>
                <w:szCs w:val="24"/>
                <w:lang w:val="en-US" w:eastAsia="zh-CN" w:bidi="ar-SA"/>
              </w:rPr>
              <w:t>武南污水处理厂</w:t>
            </w:r>
            <w:r>
              <w:rPr>
                <w:rFonts w:hint="default" w:ascii="Times New Roman" w:hAnsi="Times New Roman" w:eastAsia="仿宋" w:cs="Times New Roman"/>
                <w:color w:val="auto"/>
                <w:kern w:val="2"/>
                <w:sz w:val="24"/>
                <w:szCs w:val="24"/>
                <w:lang w:val="en-US" w:eastAsia="zh-CN" w:bidi="ar-SA"/>
              </w:rPr>
              <w:t>处理后尾水排入</w:t>
            </w:r>
            <w:r>
              <w:rPr>
                <w:rFonts w:hint="eastAsia" w:cs="Times New Roman"/>
                <w:color w:val="auto"/>
                <w:kern w:val="2"/>
                <w:sz w:val="24"/>
                <w:szCs w:val="24"/>
                <w:lang w:val="en-US" w:eastAsia="zh-CN" w:bidi="ar-SA"/>
              </w:rPr>
              <w:t>武南河</w:t>
            </w:r>
            <w:r>
              <w:rPr>
                <w:rFonts w:hint="default" w:ascii="Times New Roman" w:hAnsi="Times New Roman" w:eastAsia="仿宋" w:cs="Times New Roman"/>
                <w:color w:val="auto"/>
                <w:kern w:val="2"/>
                <w:sz w:val="24"/>
                <w:szCs w:val="24"/>
                <w:lang w:val="en-US" w:eastAsia="zh-CN" w:bidi="ar-SA"/>
              </w:rPr>
              <w:t>，</w:t>
            </w:r>
            <w:r>
              <w:rPr>
                <w:rFonts w:hint="eastAsia" w:cs="Times New Roman"/>
                <w:color w:val="auto"/>
                <w:kern w:val="2"/>
                <w:sz w:val="24"/>
                <w:szCs w:val="24"/>
                <w:lang w:val="en-US" w:eastAsia="zh-CN" w:bidi="ar-SA"/>
              </w:rPr>
              <w:t>武南污水处理厂</w:t>
            </w:r>
            <w:r>
              <w:rPr>
                <w:rFonts w:hint="default" w:ascii="Times New Roman" w:hAnsi="Times New Roman" w:eastAsia="仿宋" w:cs="Times New Roman"/>
                <w:color w:val="auto"/>
                <w:kern w:val="2"/>
                <w:sz w:val="24"/>
                <w:szCs w:val="24"/>
                <w:lang w:val="en-US" w:eastAsia="zh-CN" w:bidi="ar-SA"/>
              </w:rPr>
              <w:t>尾水排放执行《太湖地区城镇污水处理厂及重点工业行业水污染物排放限值》（DB32/1072-2018）表2标准及《城镇污水处理厂污染物排放标准》（GB18918-2002）表1一级A标准</w:t>
            </w:r>
            <w:r>
              <w:rPr>
                <w:rFonts w:hint="eastAsia" w:ascii="Times New Roman" w:hAnsi="Times New Roman" w:cs="Times New Roman"/>
                <w:color w:val="auto"/>
                <w:kern w:val="2"/>
                <w:sz w:val="24"/>
                <w:szCs w:val="24"/>
                <w:lang w:val="en-US" w:eastAsia="zh-CN" w:bidi="ar-SA"/>
              </w:rPr>
              <w:t>，</w:t>
            </w:r>
            <w:r>
              <w:rPr>
                <w:rFonts w:hint="eastAsia" w:ascii="Times New Roman" w:hAnsi="Times New Roman" w:eastAsia="仿宋" w:cs="Times New Roman"/>
                <w:color w:val="auto"/>
                <w:kern w:val="2"/>
                <w:sz w:val="24"/>
                <w:szCs w:val="24"/>
                <w:lang w:val="en-US" w:eastAsia="zh-CN" w:bidi="ar-SA"/>
              </w:rPr>
              <w:t>相应标准限值</w:t>
            </w:r>
            <w:r>
              <w:rPr>
                <w:rFonts w:hint="default" w:ascii="Times New Roman" w:hAnsi="Times New Roman" w:eastAsia="仿宋" w:cs="Times New Roman"/>
                <w:color w:val="auto"/>
                <w:kern w:val="2"/>
                <w:sz w:val="24"/>
                <w:szCs w:val="24"/>
                <w:lang w:val="en-US" w:eastAsia="zh-CN" w:bidi="ar-SA"/>
              </w:rPr>
              <w:t>详见表3-</w:t>
            </w:r>
            <w:r>
              <w:rPr>
                <w:rFonts w:hint="eastAsia" w:cs="Times New Roman"/>
                <w:color w:val="auto"/>
                <w:kern w:val="2"/>
                <w:sz w:val="24"/>
                <w:szCs w:val="24"/>
                <w:lang w:val="en-US" w:eastAsia="zh-CN" w:bidi="ar-SA"/>
              </w:rPr>
              <w:t>9</w:t>
            </w:r>
            <w:r>
              <w:rPr>
                <w:rFonts w:hint="default" w:ascii="Times New Roman" w:hAnsi="Times New Roman" w:eastAsia="仿宋" w:cs="Times New Roman"/>
                <w:color w:val="auto"/>
                <w:kern w:val="2"/>
                <w:sz w:val="24"/>
                <w:szCs w:val="24"/>
                <w:lang w:val="en-US" w:eastAsia="zh-CN" w:bidi="ar-SA"/>
              </w:rPr>
              <w:t>。</w:t>
            </w:r>
          </w:p>
          <w:p>
            <w:pPr>
              <w:pStyle w:val="51"/>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表3-</w:t>
            </w:r>
            <w:r>
              <w:rPr>
                <w:rFonts w:hint="eastAsia" w:cs="Times New Roman"/>
                <w:b/>
                <w:color w:val="auto"/>
                <w:sz w:val="21"/>
                <w:szCs w:val="21"/>
                <w:lang w:val="en-US" w:eastAsia="zh-CN"/>
              </w:rPr>
              <w:t>9</w:t>
            </w:r>
            <w:r>
              <w:rPr>
                <w:rFonts w:hint="default" w:ascii="Times New Roman" w:hAnsi="Times New Roman" w:eastAsia="仿宋" w:cs="Times New Roman"/>
                <w:b/>
                <w:color w:val="auto"/>
                <w:sz w:val="21"/>
                <w:szCs w:val="21"/>
                <w:lang w:val="en-US" w:eastAsia="zh-CN"/>
              </w:rPr>
              <w:t xml:space="preserve"> </w:t>
            </w:r>
            <w:r>
              <w:rPr>
                <w:rFonts w:hint="eastAsia" w:ascii="Times New Roman" w:hAnsi="Times New Roman" w:cs="Times New Roman"/>
                <w:b/>
                <w:color w:val="auto"/>
                <w:sz w:val="21"/>
                <w:szCs w:val="21"/>
                <w:lang w:val="en-US" w:eastAsia="zh-CN"/>
              </w:rPr>
              <w:t xml:space="preserve"> </w:t>
            </w:r>
            <w:r>
              <w:rPr>
                <w:rFonts w:hint="default" w:ascii="Times New Roman" w:hAnsi="Times New Roman" w:eastAsia="仿宋" w:cs="Times New Roman"/>
                <w:b/>
                <w:color w:val="auto"/>
                <w:sz w:val="21"/>
                <w:szCs w:val="21"/>
                <w:lang w:val="en-US" w:eastAsia="zh-CN"/>
              </w:rPr>
              <w:t>废水接管及排放标准</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997"/>
              <w:gridCol w:w="2133"/>
              <w:gridCol w:w="1193"/>
              <w:gridCol w:w="1176"/>
              <w:gridCol w:w="906"/>
              <w:gridCol w:w="11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项目</w:t>
                  </w:r>
                </w:p>
              </w:tc>
              <w:tc>
                <w:tcPr>
                  <w:tcW w:w="1865" w:type="pct"/>
                  <w:gridSpan w:val="2"/>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执行标准</w:t>
                  </w:r>
                </w:p>
              </w:tc>
              <w:tc>
                <w:tcPr>
                  <w:tcW w:w="71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取值表号及级别</w:t>
                  </w:r>
                </w:p>
              </w:tc>
              <w:tc>
                <w:tcPr>
                  <w:tcW w:w="70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污染物名称</w:t>
                  </w:r>
                </w:p>
              </w:tc>
              <w:tc>
                <w:tcPr>
                  <w:tcW w:w="5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单位</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项目污水接管口</w:t>
                  </w:r>
                </w:p>
              </w:tc>
              <w:tc>
                <w:tcPr>
                  <w:tcW w:w="594"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eastAsia" w:cs="Times New Roman"/>
                      <w:color w:val="auto"/>
                      <w:sz w:val="21"/>
                      <w:szCs w:val="21"/>
                      <w:lang w:eastAsia="zh-CN"/>
                    </w:rPr>
                    <w:t>武南污水处理厂</w:t>
                  </w:r>
                  <w:r>
                    <w:rPr>
                      <w:rFonts w:hint="default" w:ascii="Times New Roman" w:hAnsi="Times New Roman" w:eastAsia="仿宋" w:cs="Times New Roman"/>
                      <w:color w:val="auto"/>
                      <w:sz w:val="21"/>
                      <w:szCs w:val="21"/>
                    </w:rPr>
                    <w:t>接管标准</w:t>
                  </w:r>
                </w:p>
              </w:tc>
              <w:tc>
                <w:tcPr>
                  <w:tcW w:w="1271"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《污水排入城镇下水道水质标准》（GB/T31962-2015）</w:t>
                  </w:r>
                </w:p>
              </w:tc>
              <w:tc>
                <w:tcPr>
                  <w:tcW w:w="711"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表1</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B等级</w:t>
                  </w:r>
                </w:p>
              </w:tc>
              <w:tc>
                <w:tcPr>
                  <w:tcW w:w="70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vertAlign w:val="subscript"/>
                    </w:rPr>
                  </w:pPr>
                  <w:r>
                    <w:rPr>
                      <w:rFonts w:hint="default" w:ascii="Times New Roman" w:hAnsi="Times New Roman" w:eastAsia="仿宋" w:cs="Times New Roman"/>
                      <w:color w:val="auto"/>
                      <w:sz w:val="21"/>
                      <w:szCs w:val="21"/>
                    </w:rPr>
                    <w:t>pH</w:t>
                  </w:r>
                </w:p>
              </w:tc>
              <w:tc>
                <w:tcPr>
                  <w:tcW w:w="5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vertAlign w:val="subscript"/>
                    </w:rPr>
                  </w:pPr>
                  <w:r>
                    <w:rPr>
                      <w:rFonts w:hint="default" w:ascii="Times New Roman" w:hAnsi="Times New Roman" w:eastAsia="仿宋" w:cs="Times New Roman"/>
                      <w:color w:val="auto"/>
                      <w:sz w:val="21"/>
                      <w:szCs w:val="21"/>
                    </w:rPr>
                    <w:t>无量纲</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6</w:t>
                  </w:r>
                  <w:r>
                    <w:rPr>
                      <w:rFonts w:hint="default" w:ascii="Times New Roman" w:hAnsi="Times New Roman" w:eastAsia="仿宋" w:cs="Times New Roman"/>
                      <w:color w:val="auto"/>
                      <w:sz w:val="21"/>
                      <w:szCs w:val="21"/>
                      <w:lang w:val="en-US" w:eastAsia="zh-CN"/>
                    </w:rPr>
                    <w:t>.5</w:t>
                  </w:r>
                  <w:r>
                    <w:rPr>
                      <w:rFonts w:hint="eastAsia" w:cs="Times New Roman"/>
                      <w:color w:val="auto"/>
                      <w:sz w:val="21"/>
                      <w:szCs w:val="21"/>
                      <w:lang w:val="en-US" w:eastAsia="zh-CN"/>
                    </w:rPr>
                    <w:t>~</w:t>
                  </w: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594"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napToGrid w:val="0"/>
                      <w:color w:val="auto"/>
                      <w:kern w:val="0"/>
                      <w:sz w:val="21"/>
                      <w:szCs w:val="21"/>
                    </w:rPr>
                  </w:pPr>
                </w:p>
              </w:tc>
              <w:tc>
                <w:tcPr>
                  <w:tcW w:w="127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napToGrid w:val="0"/>
                      <w:color w:val="auto"/>
                      <w:kern w:val="0"/>
                      <w:sz w:val="21"/>
                      <w:szCs w:val="21"/>
                    </w:rPr>
                  </w:pPr>
                </w:p>
              </w:tc>
              <w:tc>
                <w:tcPr>
                  <w:tcW w:w="71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c>
                <w:tcPr>
                  <w:tcW w:w="70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COD</w:t>
                  </w:r>
                </w:p>
              </w:tc>
              <w:tc>
                <w:tcPr>
                  <w:tcW w:w="5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665" w:type="pct"/>
                  <w:noWrap w:val="0"/>
                  <w:vAlign w:val="center"/>
                </w:tcPr>
                <w:p>
                  <w:pPr>
                    <w:pStyle w:val="53"/>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594"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127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71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c>
                <w:tcPr>
                  <w:tcW w:w="70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SS</w:t>
                  </w:r>
                </w:p>
              </w:tc>
              <w:tc>
                <w:tcPr>
                  <w:tcW w:w="5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51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594"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127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71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c>
                <w:tcPr>
                  <w:tcW w:w="70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NH</w:t>
                  </w:r>
                  <w:r>
                    <w:rPr>
                      <w:rFonts w:hint="default" w:ascii="Times New Roman" w:hAnsi="Times New Roman" w:eastAsia="仿宋" w:cs="Times New Roman"/>
                      <w:color w:val="auto"/>
                      <w:sz w:val="21"/>
                      <w:szCs w:val="21"/>
                      <w:vertAlign w:val="subscript"/>
                    </w:rPr>
                    <w:t>3</w:t>
                  </w:r>
                  <w:r>
                    <w:rPr>
                      <w:rFonts w:hint="default" w:ascii="Times New Roman" w:hAnsi="Times New Roman" w:eastAsia="仿宋" w:cs="Times New Roman"/>
                      <w:color w:val="auto"/>
                      <w:sz w:val="21"/>
                      <w:szCs w:val="21"/>
                    </w:rPr>
                    <w:t>-N</w:t>
                  </w:r>
                </w:p>
              </w:tc>
              <w:tc>
                <w:tcPr>
                  <w:tcW w:w="5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594"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127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71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c>
                <w:tcPr>
                  <w:tcW w:w="70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TN</w:t>
                  </w:r>
                </w:p>
              </w:tc>
              <w:tc>
                <w:tcPr>
                  <w:tcW w:w="5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594"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127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71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c>
                <w:tcPr>
                  <w:tcW w:w="70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TP</w:t>
                  </w:r>
                </w:p>
              </w:tc>
              <w:tc>
                <w:tcPr>
                  <w:tcW w:w="5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eastAsia" w:cs="Times New Roman"/>
                      <w:color w:val="auto"/>
                      <w:sz w:val="21"/>
                      <w:szCs w:val="21"/>
                      <w:lang w:eastAsia="zh-CN"/>
                    </w:rPr>
                    <w:t>武南污水处理厂</w:t>
                  </w:r>
                  <w:r>
                    <w:rPr>
                      <w:rFonts w:hint="default" w:ascii="Times New Roman" w:hAnsi="Times New Roman" w:eastAsia="仿宋" w:cs="Times New Roman"/>
                      <w:color w:val="auto"/>
                      <w:sz w:val="21"/>
                      <w:szCs w:val="21"/>
                    </w:rPr>
                    <w:t>排口</w:t>
                  </w:r>
                </w:p>
              </w:tc>
              <w:tc>
                <w:tcPr>
                  <w:tcW w:w="1865" w:type="pct"/>
                  <w:gridSpan w:val="2"/>
                  <w:vMerge w:val="restart"/>
                  <w:noWrap w:val="0"/>
                  <w:tcMar>
                    <w:left w:w="0" w:type="dxa"/>
                    <w:right w:w="0" w:type="dxa"/>
                  </w:tcMar>
                  <w:vAlign w:val="center"/>
                </w:tcPr>
                <w:p>
                  <w:pPr>
                    <w:pStyle w:val="53"/>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《太湖地区城镇污水处理厂及重点工业行业水污染物排放限值》（DB32/1072-2018）</w:t>
                  </w:r>
                </w:p>
              </w:tc>
              <w:tc>
                <w:tcPr>
                  <w:tcW w:w="711"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表2</w:t>
                  </w:r>
                </w:p>
              </w:tc>
              <w:tc>
                <w:tcPr>
                  <w:tcW w:w="70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COD</w:t>
                  </w:r>
                </w:p>
              </w:tc>
              <w:tc>
                <w:tcPr>
                  <w:tcW w:w="5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1865" w:type="pct"/>
                  <w:gridSpan w:val="2"/>
                  <w:vMerge w:val="continue"/>
                  <w:noWrap w:val="0"/>
                  <w:vAlign w:val="center"/>
                </w:tcPr>
                <w:p>
                  <w:pPr>
                    <w:pStyle w:val="53"/>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71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c>
                <w:tcPr>
                  <w:tcW w:w="70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NH</w:t>
                  </w:r>
                  <w:r>
                    <w:rPr>
                      <w:rFonts w:hint="default" w:ascii="Times New Roman" w:hAnsi="Times New Roman" w:eastAsia="仿宋" w:cs="Times New Roman"/>
                      <w:color w:val="auto"/>
                      <w:sz w:val="21"/>
                      <w:szCs w:val="21"/>
                      <w:vertAlign w:val="subscript"/>
                    </w:rPr>
                    <w:t>3</w:t>
                  </w:r>
                  <w:r>
                    <w:rPr>
                      <w:rFonts w:hint="default" w:ascii="Times New Roman" w:hAnsi="Times New Roman" w:eastAsia="仿宋" w:cs="Times New Roman"/>
                      <w:color w:val="auto"/>
                      <w:sz w:val="21"/>
                      <w:szCs w:val="21"/>
                    </w:rPr>
                    <w:t>-N*</w:t>
                  </w:r>
                </w:p>
              </w:tc>
              <w:tc>
                <w:tcPr>
                  <w:tcW w:w="5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1865" w:type="pct"/>
                  <w:gridSpan w:val="2"/>
                  <w:vMerge w:val="continue"/>
                  <w:noWrap w:val="0"/>
                  <w:vAlign w:val="center"/>
                </w:tcPr>
                <w:p>
                  <w:pPr>
                    <w:pStyle w:val="53"/>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71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c>
                <w:tcPr>
                  <w:tcW w:w="70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TN</w:t>
                  </w:r>
                </w:p>
              </w:tc>
              <w:tc>
                <w:tcPr>
                  <w:tcW w:w="5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12（15）*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1865" w:type="pct"/>
                  <w:gridSpan w:val="2"/>
                  <w:vMerge w:val="continue"/>
                  <w:noWrap w:val="0"/>
                  <w:vAlign w:val="center"/>
                </w:tcPr>
                <w:p>
                  <w:pPr>
                    <w:pStyle w:val="53"/>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71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c>
                <w:tcPr>
                  <w:tcW w:w="70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TP</w:t>
                  </w:r>
                </w:p>
              </w:tc>
              <w:tc>
                <w:tcPr>
                  <w:tcW w:w="5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1865" w:type="pct"/>
                  <w:gridSpan w:val="2"/>
                  <w:vMerge w:val="restart"/>
                  <w:noWrap w:val="0"/>
                  <w:tcMar>
                    <w:left w:w="0" w:type="dxa"/>
                    <w:right w:w="0" w:type="dxa"/>
                  </w:tcMar>
                  <w:vAlign w:val="center"/>
                </w:tcPr>
                <w:p>
                  <w:pPr>
                    <w:pStyle w:val="53"/>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《城镇污水处理厂污染物排放标准》</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GB18918-2002</w:t>
                  </w:r>
                  <w:r>
                    <w:rPr>
                      <w:rFonts w:hint="default" w:ascii="Times New Roman" w:hAnsi="Times New Roman" w:eastAsia="仿宋" w:cs="Times New Roman"/>
                      <w:color w:val="auto"/>
                      <w:sz w:val="21"/>
                      <w:szCs w:val="21"/>
                      <w:lang w:eastAsia="zh-CN"/>
                    </w:rPr>
                    <w:t>）</w:t>
                  </w:r>
                </w:p>
              </w:tc>
              <w:tc>
                <w:tcPr>
                  <w:tcW w:w="711"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表1</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一级A</w:t>
                  </w:r>
                </w:p>
              </w:tc>
              <w:tc>
                <w:tcPr>
                  <w:tcW w:w="701"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pH</w:t>
                  </w:r>
                </w:p>
              </w:tc>
              <w:tc>
                <w:tcPr>
                  <w:tcW w:w="5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无量纲</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1865" w:type="pct"/>
                  <w:gridSpan w:val="2"/>
                  <w:vMerge w:val="continue"/>
                  <w:noWrap w:val="0"/>
                  <w:tcMar>
                    <w:left w:w="0" w:type="dxa"/>
                    <w:right w:w="0" w:type="dxa"/>
                  </w:tcMar>
                  <w:vAlign w:val="center"/>
                </w:tcPr>
                <w:p>
                  <w:pPr>
                    <w:pStyle w:val="53"/>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71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c>
                <w:tcPr>
                  <w:tcW w:w="70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SS</w:t>
                  </w:r>
                </w:p>
              </w:tc>
              <w:tc>
                <w:tcPr>
                  <w:tcW w:w="5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1865" w:type="pct"/>
                  <w:gridSpan w:val="2"/>
                  <w:vMerge w:val="restart"/>
                  <w:noWrap w:val="0"/>
                  <w:tcMar>
                    <w:left w:w="0" w:type="dxa"/>
                    <w:right w:w="0" w:type="dxa"/>
                  </w:tcMar>
                  <w:vAlign w:val="center"/>
                </w:tcPr>
                <w:p>
                  <w:pPr>
                    <w:pStyle w:val="53"/>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《城镇污水处理厂污染物排放标准》</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DB32/4440-2022</w:t>
                  </w:r>
                  <w:r>
                    <w:rPr>
                      <w:rFonts w:hint="eastAsia" w:ascii="Times New Roman" w:hAnsi="Times New Roman" w:cs="Times New Roman"/>
                      <w:color w:val="auto"/>
                      <w:sz w:val="21"/>
                      <w:szCs w:val="21"/>
                      <w:lang w:eastAsia="zh-CN"/>
                    </w:rPr>
                    <w:t>）</w:t>
                  </w:r>
                </w:p>
              </w:tc>
              <w:tc>
                <w:tcPr>
                  <w:tcW w:w="711" w:type="pct"/>
                  <w:vMerge w:val="restar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表1</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B级</w:t>
                  </w:r>
                </w:p>
              </w:tc>
              <w:tc>
                <w:tcPr>
                  <w:tcW w:w="70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vertAlign w:val="subscript"/>
                      <w:lang w:val="en-US" w:eastAsia="zh-CN" w:bidi="ar-SA"/>
                    </w:rPr>
                  </w:pPr>
                  <w:r>
                    <w:rPr>
                      <w:rFonts w:hint="default" w:ascii="Times New Roman" w:hAnsi="Times New Roman" w:eastAsia="仿宋" w:cs="Times New Roman"/>
                      <w:color w:val="auto"/>
                      <w:sz w:val="21"/>
                      <w:szCs w:val="21"/>
                    </w:rPr>
                    <w:t>pH</w:t>
                  </w:r>
                </w:p>
              </w:tc>
              <w:tc>
                <w:tcPr>
                  <w:tcW w:w="540"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vertAlign w:val="subscript"/>
                      <w:lang w:val="en-US" w:eastAsia="zh-CN" w:bidi="ar-SA"/>
                    </w:rPr>
                  </w:pPr>
                  <w:r>
                    <w:rPr>
                      <w:rFonts w:hint="default" w:ascii="Times New Roman" w:hAnsi="Times New Roman" w:eastAsia="仿宋" w:cs="Times New Roman"/>
                      <w:color w:val="auto"/>
                      <w:sz w:val="21"/>
                      <w:szCs w:val="21"/>
                    </w:rPr>
                    <w:t>无量纲</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eastAsia" w:cs="Times New Roman"/>
                      <w:color w:val="auto"/>
                      <w:sz w:val="21"/>
                      <w:szCs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1865" w:type="pct"/>
                  <w:gridSpan w:val="2"/>
                  <w:vMerge w:val="continue"/>
                  <w:noWrap w:val="0"/>
                  <w:tcMar>
                    <w:left w:w="0" w:type="dxa"/>
                    <w:right w:w="0" w:type="dxa"/>
                  </w:tcMar>
                  <w:vAlign w:val="center"/>
                </w:tcPr>
                <w:p>
                  <w:pPr>
                    <w:pStyle w:val="53"/>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71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c>
                <w:tcPr>
                  <w:tcW w:w="70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COD</w:t>
                  </w:r>
                </w:p>
              </w:tc>
              <w:tc>
                <w:tcPr>
                  <w:tcW w:w="540"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mg/L</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1865" w:type="pct"/>
                  <w:gridSpan w:val="2"/>
                  <w:vMerge w:val="continue"/>
                  <w:noWrap w:val="0"/>
                  <w:tcMar>
                    <w:left w:w="0" w:type="dxa"/>
                    <w:right w:w="0" w:type="dxa"/>
                  </w:tcMar>
                  <w:vAlign w:val="center"/>
                </w:tcPr>
                <w:p>
                  <w:pPr>
                    <w:pStyle w:val="53"/>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71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c>
                <w:tcPr>
                  <w:tcW w:w="70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SS</w:t>
                  </w:r>
                </w:p>
              </w:tc>
              <w:tc>
                <w:tcPr>
                  <w:tcW w:w="540"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mg/L</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1865" w:type="pct"/>
                  <w:gridSpan w:val="2"/>
                  <w:vMerge w:val="continue"/>
                  <w:noWrap w:val="0"/>
                  <w:tcMar>
                    <w:left w:w="0" w:type="dxa"/>
                    <w:right w:w="0" w:type="dxa"/>
                  </w:tcMar>
                  <w:vAlign w:val="center"/>
                </w:tcPr>
                <w:p>
                  <w:pPr>
                    <w:pStyle w:val="53"/>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71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c>
                <w:tcPr>
                  <w:tcW w:w="70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NH</w:t>
                  </w:r>
                  <w:r>
                    <w:rPr>
                      <w:rFonts w:hint="default" w:ascii="Times New Roman" w:hAnsi="Times New Roman" w:eastAsia="仿宋" w:cs="Times New Roman"/>
                      <w:color w:val="auto"/>
                      <w:sz w:val="21"/>
                      <w:szCs w:val="21"/>
                      <w:vertAlign w:val="subscript"/>
                    </w:rPr>
                    <w:t>3</w:t>
                  </w:r>
                  <w:r>
                    <w:rPr>
                      <w:rFonts w:hint="default" w:ascii="Times New Roman" w:hAnsi="Times New Roman" w:eastAsia="仿宋" w:cs="Times New Roman"/>
                      <w:color w:val="auto"/>
                      <w:sz w:val="21"/>
                      <w:szCs w:val="21"/>
                    </w:rPr>
                    <w:t>-N</w:t>
                  </w:r>
                </w:p>
              </w:tc>
              <w:tc>
                <w:tcPr>
                  <w:tcW w:w="540"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mg/L</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3（5）</w:t>
                  </w:r>
                  <w:r>
                    <w:rPr>
                      <w:rFonts w:hint="default" w:ascii="Times New Roman" w:hAnsi="Times New Roman" w:eastAsia="仿宋"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1865" w:type="pct"/>
                  <w:gridSpan w:val="2"/>
                  <w:vMerge w:val="continue"/>
                  <w:noWrap w:val="0"/>
                  <w:tcMar>
                    <w:left w:w="0" w:type="dxa"/>
                    <w:right w:w="0" w:type="dxa"/>
                  </w:tcMar>
                  <w:vAlign w:val="center"/>
                </w:tcPr>
                <w:p>
                  <w:pPr>
                    <w:pStyle w:val="53"/>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71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c>
                <w:tcPr>
                  <w:tcW w:w="70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TN</w:t>
                  </w:r>
                </w:p>
              </w:tc>
              <w:tc>
                <w:tcPr>
                  <w:tcW w:w="540"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mg/L</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10（12）</w:t>
                  </w:r>
                  <w:r>
                    <w:rPr>
                      <w:rFonts w:hint="default" w:ascii="Times New Roman" w:hAnsi="Times New Roman" w:eastAsia="仿宋"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1865" w:type="pct"/>
                  <w:gridSpan w:val="2"/>
                  <w:vMerge w:val="continue"/>
                  <w:noWrap w:val="0"/>
                  <w:tcMar>
                    <w:left w:w="0" w:type="dxa"/>
                    <w:right w:w="0" w:type="dxa"/>
                  </w:tcMar>
                  <w:vAlign w:val="center"/>
                </w:tcPr>
                <w:p>
                  <w:pPr>
                    <w:pStyle w:val="53"/>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71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c>
                <w:tcPr>
                  <w:tcW w:w="70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TP</w:t>
                  </w:r>
                </w:p>
              </w:tc>
              <w:tc>
                <w:tcPr>
                  <w:tcW w:w="540"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mg/L</w:t>
                  </w:r>
                </w:p>
              </w:tc>
              <w:tc>
                <w:tcPr>
                  <w:tcW w:w="6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0.3</w:t>
                  </w:r>
                </w:p>
              </w:tc>
            </w:tr>
          </w:tbl>
          <w:p>
            <w:pPr>
              <w:keepNext w:val="0"/>
              <w:keepLines w:val="0"/>
              <w:suppressLineNumbers w:val="0"/>
              <w:spacing w:before="0" w:beforeAutospacing="0" w:after="0" w:afterAutospacing="0" w:line="240" w:lineRule="auto"/>
              <w:ind w:left="0" w:right="0"/>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注：</w:t>
            </w:r>
            <w:r>
              <w:rPr>
                <w:rFonts w:hint="eastAsia" w:cs="Times New Roman"/>
                <w:b/>
                <w:bCs/>
                <w:color w:val="auto"/>
                <w:sz w:val="20"/>
                <w:szCs w:val="20"/>
                <w:lang w:val="en-US" w:eastAsia="zh-CN"/>
              </w:rPr>
              <w:t>1.</w:t>
            </w:r>
            <w:r>
              <w:rPr>
                <w:rFonts w:hint="default" w:ascii="Times New Roman" w:hAnsi="Times New Roman" w:eastAsia="仿宋" w:cs="Times New Roman"/>
                <w:b/>
                <w:bCs/>
                <w:color w:val="auto"/>
                <w:sz w:val="20"/>
                <w:szCs w:val="20"/>
                <w:vertAlign w:val="superscript"/>
              </w:rPr>
              <w:t>*</w:t>
            </w:r>
            <w:r>
              <w:rPr>
                <w:rFonts w:hint="default" w:ascii="Times New Roman" w:hAnsi="Times New Roman" w:eastAsia="仿宋" w:cs="Times New Roman"/>
                <w:b/>
                <w:bCs/>
                <w:color w:val="auto"/>
                <w:sz w:val="20"/>
                <w:szCs w:val="20"/>
              </w:rPr>
              <w:t>括号外数值为水温＞12℃时的控制指标，括号内数值为水温≤12℃时的控制指标。</w:t>
            </w:r>
          </w:p>
          <w:p>
            <w:pPr>
              <w:keepNext w:val="0"/>
              <w:keepLines w:val="0"/>
              <w:suppressLineNumbers w:val="0"/>
              <w:spacing w:before="0" w:beforeAutospacing="0" w:after="0" w:afterAutospacing="0" w:line="240" w:lineRule="auto"/>
              <w:ind w:left="0" w:right="0"/>
              <w:rPr>
                <w:rFonts w:hint="eastAsia" w:ascii="Times New Roman" w:hAnsi="Times New Roman" w:eastAsia="仿宋" w:cs="Times New Roman"/>
                <w:b/>
                <w:bCs/>
                <w:color w:val="auto"/>
                <w:sz w:val="20"/>
                <w:szCs w:val="20"/>
                <w:lang w:val="en-US" w:eastAsia="zh-CN"/>
              </w:rPr>
            </w:pPr>
            <w:r>
              <w:rPr>
                <w:rFonts w:hint="eastAsia" w:cs="Times New Roman"/>
                <w:b/>
                <w:bCs/>
                <w:color w:val="auto"/>
                <w:sz w:val="20"/>
                <w:szCs w:val="20"/>
                <w:lang w:val="en-US" w:eastAsia="zh-CN"/>
              </w:rPr>
              <w:t xml:space="preserve">    2.</w:t>
            </w:r>
            <w:r>
              <w:rPr>
                <w:rFonts w:hint="default" w:ascii="Times New Roman" w:hAnsi="Times New Roman" w:eastAsia="仿宋" w:cs="Times New Roman"/>
                <w:b/>
                <w:bCs/>
                <w:color w:val="auto"/>
                <w:sz w:val="20"/>
                <w:szCs w:val="20"/>
              </w:rPr>
              <w:t>自2026年3月28日起，</w:t>
            </w:r>
            <w:r>
              <w:rPr>
                <w:rFonts w:hint="eastAsia" w:ascii="Times New Roman" w:hAnsi="Times New Roman" w:cs="Times New Roman"/>
                <w:b/>
                <w:bCs/>
                <w:color w:val="auto"/>
                <w:sz w:val="20"/>
                <w:szCs w:val="20"/>
                <w:lang w:val="en-US" w:eastAsia="zh-CN"/>
              </w:rPr>
              <w:t>武南</w:t>
            </w:r>
            <w:r>
              <w:rPr>
                <w:rFonts w:hint="eastAsia" w:ascii="Times New Roman" w:hAnsi="Times New Roman" w:eastAsia="仿宋" w:cs="Times New Roman"/>
                <w:b/>
                <w:bCs/>
                <w:color w:val="auto"/>
                <w:sz w:val="20"/>
                <w:szCs w:val="20"/>
                <w:lang w:val="en-US" w:eastAsia="zh-CN"/>
              </w:rPr>
              <w:t>污水处理厂</w:t>
            </w:r>
            <w:r>
              <w:rPr>
                <w:rFonts w:hint="default" w:ascii="Times New Roman" w:hAnsi="Times New Roman" w:eastAsia="仿宋" w:cs="Times New Roman"/>
                <w:b/>
                <w:bCs/>
                <w:color w:val="auto"/>
                <w:sz w:val="20"/>
                <w:szCs w:val="20"/>
              </w:rPr>
              <w:t>尾水排放标准执行《城镇污水处理厂污染物排放标准》（DB32/4440-2022）</w:t>
            </w:r>
            <w:r>
              <w:rPr>
                <w:rFonts w:hint="eastAsia" w:ascii="Times New Roman" w:hAnsi="Times New Roman" w:cs="Times New Roman"/>
                <w:b/>
                <w:bCs/>
                <w:color w:val="auto"/>
                <w:sz w:val="20"/>
                <w:szCs w:val="20"/>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2、</w:t>
            </w:r>
            <w:r>
              <w:rPr>
                <w:rFonts w:hint="default" w:ascii="Times New Roman" w:hAnsi="Times New Roman" w:eastAsia="仿宋" w:cs="Times New Roman"/>
                <w:b/>
                <w:bCs/>
                <w:color w:val="auto"/>
                <w:sz w:val="24"/>
                <w:szCs w:val="24"/>
              </w:rPr>
              <w:t>大气污染物排放标准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color w:val="auto"/>
                <w:szCs w:val="21"/>
              </w:rPr>
            </w:pPr>
            <w:r>
              <w:rPr>
                <w:rFonts w:hint="default" w:ascii="Times New Roman" w:hAnsi="Times New Roman" w:eastAsia="仿宋" w:cs="Times New Roman"/>
                <w:color w:val="auto"/>
                <w:sz w:val="24"/>
                <w:szCs w:val="24"/>
                <w:lang w:val="en-US" w:eastAsia="zh-CN"/>
              </w:rPr>
              <w:t>本项目</w:t>
            </w:r>
            <w:r>
              <w:rPr>
                <w:rFonts w:hint="eastAsia" w:cs="Times New Roman"/>
                <w:color w:val="auto"/>
                <w:sz w:val="24"/>
                <w:szCs w:val="24"/>
                <w:lang w:val="en-US" w:eastAsia="zh-CN"/>
              </w:rPr>
              <w:t>粉碎产生的</w:t>
            </w:r>
            <w:r>
              <w:rPr>
                <w:rFonts w:hint="default" w:ascii="Times New Roman" w:hAnsi="Times New Roman" w:eastAsia="仿宋" w:cs="Times New Roman"/>
                <w:color w:val="auto"/>
                <w:sz w:val="24"/>
                <w:szCs w:val="24"/>
                <w:lang w:val="en-US" w:eastAsia="zh-CN"/>
              </w:rPr>
              <w:t>颗粒物</w:t>
            </w:r>
            <w:r>
              <w:rPr>
                <w:rFonts w:hint="eastAsia" w:cs="Times New Roman"/>
                <w:color w:val="auto"/>
                <w:sz w:val="24"/>
                <w:szCs w:val="24"/>
                <w:lang w:val="en-US" w:eastAsia="zh-CN"/>
              </w:rPr>
              <w:t>、焊接产生的锡及其化合物和非甲烷总烃、PVC包胶产生的</w:t>
            </w:r>
            <w:r>
              <w:rPr>
                <w:rFonts w:hint="default" w:ascii="Times New Roman" w:hAnsi="Times New Roman" w:eastAsia="仿宋" w:cs="Times New Roman"/>
                <w:color w:val="auto"/>
                <w:sz w:val="24"/>
                <w:szCs w:val="24"/>
                <w:lang w:val="en-US" w:eastAsia="zh-CN"/>
              </w:rPr>
              <w:t>非甲烷总烃</w:t>
            </w:r>
            <w:r>
              <w:rPr>
                <w:rFonts w:hint="eastAsia" w:cs="Times New Roman"/>
                <w:color w:val="auto"/>
                <w:sz w:val="24"/>
                <w:szCs w:val="24"/>
                <w:lang w:val="en-US" w:eastAsia="zh-CN"/>
              </w:rPr>
              <w:t>、点胶产生的</w:t>
            </w:r>
            <w:r>
              <w:rPr>
                <w:rFonts w:hint="default" w:ascii="Times New Roman" w:hAnsi="Times New Roman" w:eastAsia="仿宋" w:cs="Times New Roman"/>
                <w:color w:val="auto"/>
                <w:sz w:val="24"/>
                <w:szCs w:val="24"/>
                <w:lang w:val="en-US" w:eastAsia="zh-CN"/>
              </w:rPr>
              <w:t>非甲烷总烃执行《大气污染物综合排放标准》（DB32/4041-2021）相关标准，</w:t>
            </w:r>
            <w:r>
              <w:rPr>
                <w:rFonts w:hint="eastAsia" w:cs="Times New Roman"/>
                <w:color w:val="auto"/>
                <w:sz w:val="24"/>
                <w:szCs w:val="24"/>
                <w:lang w:val="en-US" w:eastAsia="zh-CN"/>
              </w:rPr>
              <w:t>注塑产生的非甲烷总烃执行《合成树脂工业污染物排放标准》（GB31572-2015）表5、表9标准，</w:t>
            </w:r>
            <w:r>
              <w:rPr>
                <w:rFonts w:hint="default" w:ascii="Times New Roman" w:hAnsi="Times New Roman" w:eastAsia="仿宋" w:cs="Times New Roman"/>
                <w:color w:val="auto"/>
                <w:spacing w:val="-2"/>
                <w:sz w:val="24"/>
                <w:szCs w:val="24"/>
                <w:lang w:val="en-US" w:eastAsia="zh-CN"/>
              </w:rPr>
              <w:t>详</w:t>
            </w:r>
            <w:r>
              <w:rPr>
                <w:rFonts w:hint="default" w:ascii="Times New Roman" w:hAnsi="Times New Roman" w:eastAsia="仿宋" w:cs="Times New Roman"/>
                <w:color w:val="auto"/>
                <w:spacing w:val="-2"/>
                <w:sz w:val="24"/>
                <w:szCs w:val="24"/>
              </w:rPr>
              <w:t>见</w:t>
            </w:r>
            <w:r>
              <w:rPr>
                <w:rFonts w:hint="eastAsia" w:ascii="Times New Roman" w:hAnsi="Times New Roman" w:cs="Times New Roman"/>
                <w:color w:val="auto"/>
                <w:spacing w:val="-2"/>
                <w:sz w:val="24"/>
                <w:szCs w:val="24"/>
                <w:lang w:val="en-US" w:eastAsia="zh-CN"/>
              </w:rPr>
              <w:t>下</w:t>
            </w:r>
            <w:r>
              <w:rPr>
                <w:rFonts w:hint="default" w:ascii="Times New Roman" w:hAnsi="Times New Roman" w:eastAsia="仿宋" w:cs="Times New Roman"/>
                <w:color w:val="auto"/>
                <w:spacing w:val="-2"/>
                <w:sz w:val="24"/>
                <w:szCs w:val="24"/>
              </w:rPr>
              <w:t>表。</w:t>
            </w:r>
          </w:p>
          <w:p>
            <w:pPr>
              <w:pStyle w:val="51"/>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lang w:val="en-US" w:eastAsia="zh-CN"/>
              </w:rPr>
            </w:pPr>
          </w:p>
          <w:p>
            <w:pPr>
              <w:pStyle w:val="51"/>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lang w:val="en-US" w:eastAsia="zh-CN"/>
              </w:rPr>
            </w:pPr>
          </w:p>
          <w:p>
            <w:pPr>
              <w:pStyle w:val="51"/>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lang w:val="en-US" w:eastAsia="zh-CN"/>
              </w:rPr>
            </w:pPr>
          </w:p>
          <w:p>
            <w:pPr>
              <w:pStyle w:val="51"/>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表3-</w:t>
            </w:r>
            <w:r>
              <w:rPr>
                <w:rFonts w:hint="eastAsia" w:cs="Times New Roman"/>
                <w:b/>
                <w:color w:val="auto"/>
                <w:sz w:val="21"/>
                <w:szCs w:val="21"/>
                <w:lang w:val="en-US" w:eastAsia="zh-CN"/>
              </w:rPr>
              <w:t>10</w:t>
            </w:r>
            <w:r>
              <w:rPr>
                <w:rFonts w:hint="default" w:ascii="Times New Roman" w:hAnsi="Times New Roman" w:eastAsia="仿宋" w:cs="Times New Roman"/>
                <w:b/>
                <w:color w:val="auto"/>
                <w:sz w:val="21"/>
                <w:szCs w:val="21"/>
                <w:lang w:val="en-US" w:eastAsia="zh-CN"/>
              </w:rPr>
              <w:t xml:space="preserve">  废气排放标准限值表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27"/>
              <w:gridCol w:w="1900"/>
              <w:gridCol w:w="1218"/>
              <w:gridCol w:w="926"/>
              <w:gridCol w:w="972"/>
              <w:gridCol w:w="999"/>
              <w:gridCol w:w="10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w:t>
                  </w:r>
                </w:p>
              </w:tc>
              <w:tc>
                <w:tcPr>
                  <w:tcW w:w="113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执行标准</w:t>
                  </w:r>
                </w:p>
              </w:tc>
              <w:tc>
                <w:tcPr>
                  <w:tcW w:w="72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最高允许排放浓度mg/m</w:t>
                  </w:r>
                  <w:r>
                    <w:rPr>
                      <w:rFonts w:hint="default" w:ascii="Times New Roman" w:hAnsi="Times New Roman" w:eastAsia="仿宋" w:cs="Times New Roman"/>
                      <w:b/>
                      <w:color w:val="auto"/>
                      <w:sz w:val="21"/>
                      <w:szCs w:val="21"/>
                      <w:highlight w:val="none"/>
                      <w:vertAlign w:val="superscript"/>
                    </w:rPr>
                    <w:t>3</w:t>
                  </w:r>
                </w:p>
              </w:tc>
              <w:tc>
                <w:tcPr>
                  <w:tcW w:w="113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最高允许排放速率</w:t>
                  </w:r>
                </w:p>
              </w:tc>
              <w:tc>
                <w:tcPr>
                  <w:tcW w:w="1217" w:type="pct"/>
                  <w:gridSpan w:val="2"/>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rPr>
                  </w:pPr>
                </w:p>
              </w:tc>
              <w:tc>
                <w:tcPr>
                  <w:tcW w:w="113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rPr>
                  </w:pPr>
                </w:p>
              </w:tc>
              <w:tc>
                <w:tcPr>
                  <w:tcW w:w="72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rPr>
                  </w:pPr>
                </w:p>
              </w:tc>
              <w:tc>
                <w:tcPr>
                  <w:tcW w:w="55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排气筒m</w:t>
                  </w:r>
                </w:p>
              </w:tc>
              <w:tc>
                <w:tcPr>
                  <w:tcW w:w="57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速率kg/h</w:t>
                  </w:r>
                </w:p>
              </w:tc>
              <w:tc>
                <w:tcPr>
                  <w:tcW w:w="59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监控点</w:t>
                  </w:r>
                </w:p>
              </w:tc>
              <w:tc>
                <w:tcPr>
                  <w:tcW w:w="62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浓度mg/m</w:t>
                  </w:r>
                  <w:r>
                    <w:rPr>
                      <w:rFonts w:hint="default" w:ascii="Times New Roman" w:hAnsi="Times New Roman" w:eastAsia="仿宋" w:cs="Times New Roman"/>
                      <w:b/>
                      <w:color w:val="auto"/>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非甲烷总烃</w:t>
                  </w:r>
                </w:p>
              </w:tc>
              <w:tc>
                <w:tcPr>
                  <w:tcW w:w="113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《大气污染物综合排放标准》（DB32/4041-2021）相关标准</w:t>
                  </w:r>
                </w:p>
              </w:tc>
              <w:tc>
                <w:tcPr>
                  <w:tcW w:w="72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60</w:t>
                  </w:r>
                </w:p>
              </w:tc>
              <w:tc>
                <w:tcPr>
                  <w:tcW w:w="55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5</w:t>
                  </w:r>
                </w:p>
              </w:tc>
              <w:tc>
                <w:tcPr>
                  <w:tcW w:w="57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59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周界外浓度最高点</w:t>
                  </w:r>
                </w:p>
              </w:tc>
              <w:tc>
                <w:tcPr>
                  <w:tcW w:w="62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锡及其化合物</w:t>
                  </w:r>
                </w:p>
              </w:tc>
              <w:tc>
                <w:tcPr>
                  <w:tcW w:w="113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72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55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57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0.22</w:t>
                  </w:r>
                </w:p>
              </w:tc>
              <w:tc>
                <w:tcPr>
                  <w:tcW w:w="5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62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颗粒物</w:t>
                  </w:r>
                </w:p>
              </w:tc>
              <w:tc>
                <w:tcPr>
                  <w:tcW w:w="113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72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55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57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5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62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113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《合成树脂工业污染物排放标准》（GB31572-2015）表5、表9</w:t>
                  </w:r>
                </w:p>
              </w:tc>
              <w:tc>
                <w:tcPr>
                  <w:tcW w:w="72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55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57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62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单位产品非甲烷总烃排放量（kg/t产品）</w:t>
                  </w:r>
                </w:p>
              </w:tc>
              <w:tc>
                <w:tcPr>
                  <w:tcW w:w="113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075"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r>
          </w:tbl>
          <w:p>
            <w:pPr>
              <w:pStyle w:val="51"/>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表3-1</w:t>
            </w:r>
            <w:r>
              <w:rPr>
                <w:rFonts w:hint="eastAsia" w:cs="Times New Roman"/>
                <w:b/>
                <w:color w:val="auto"/>
                <w:sz w:val="21"/>
                <w:szCs w:val="21"/>
                <w:lang w:val="en-US" w:eastAsia="zh-CN"/>
              </w:rPr>
              <w:t>1</w:t>
            </w:r>
            <w:r>
              <w:rPr>
                <w:rFonts w:hint="default" w:ascii="Times New Roman" w:hAnsi="Times New Roman" w:eastAsia="仿宋" w:cs="Times New Roman"/>
                <w:b/>
                <w:color w:val="auto"/>
                <w:sz w:val="21"/>
                <w:szCs w:val="21"/>
                <w:lang w:val="en-US" w:eastAsia="zh-CN"/>
              </w:rPr>
              <w:t xml:space="preserve">  厂区内VOCs无组织排放限值</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2165"/>
              <w:gridCol w:w="2680"/>
              <w:gridCol w:w="22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0"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污染物项目</w:t>
                  </w:r>
                </w:p>
              </w:tc>
              <w:tc>
                <w:tcPr>
                  <w:tcW w:w="1290"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特别排放限值mg/m</w:t>
                  </w:r>
                  <w:r>
                    <w:rPr>
                      <w:rFonts w:hint="default" w:ascii="Times New Roman" w:hAnsi="Times New Roman" w:eastAsia="仿宋" w:cs="Times New Roman"/>
                      <w:b/>
                      <w:color w:val="auto"/>
                      <w:sz w:val="21"/>
                      <w:szCs w:val="21"/>
                      <w:vertAlign w:val="superscript"/>
                      <w:lang w:val="en-US" w:eastAsia="zh-CN"/>
                    </w:rPr>
                    <w:t>3</w:t>
                  </w:r>
                </w:p>
              </w:tc>
              <w:tc>
                <w:tcPr>
                  <w:tcW w:w="1597"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限值含义</w:t>
                  </w:r>
                </w:p>
              </w:tc>
              <w:tc>
                <w:tcPr>
                  <w:tcW w:w="135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60" w:type="pct"/>
                  <w:vMerge w:val="restart"/>
                  <w:tcBorders>
                    <w:tl2br w:val="nil"/>
                    <w:tr2bl w:val="nil"/>
                  </w:tcBorders>
                  <w:noWrap w:val="0"/>
                  <w:vAlign w:val="center"/>
                </w:tcPr>
                <w:p>
                  <w:pPr>
                    <w:keepNext w:val="0"/>
                    <w:keepLines w:val="0"/>
                    <w:suppressLineNumbers w:val="0"/>
                    <w:tabs>
                      <w:tab w:val="left" w:pos="4500"/>
                    </w:tabs>
                    <w:spacing w:before="0" w:beforeAutospacing="0" w:after="0" w:afterAutospacing="0" w:line="240" w:lineRule="auto"/>
                    <w:ind w:left="0" w:right="0"/>
                    <w:jc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lang w:val="en-US" w:eastAsia="zh-CN"/>
                    </w:rPr>
                    <w:t>NMHC</w:t>
                  </w:r>
                </w:p>
              </w:tc>
              <w:tc>
                <w:tcPr>
                  <w:tcW w:w="1290" w:type="pct"/>
                  <w:tcBorders>
                    <w:tl2br w:val="nil"/>
                    <w:tr2bl w:val="nil"/>
                  </w:tcBorders>
                  <w:noWrap w:val="0"/>
                  <w:vAlign w:val="center"/>
                </w:tcPr>
                <w:p>
                  <w:pPr>
                    <w:keepNext w:val="0"/>
                    <w:keepLines w:val="0"/>
                    <w:suppressLineNumbers w:val="0"/>
                    <w:tabs>
                      <w:tab w:val="left" w:pos="4500"/>
                    </w:tabs>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1597" w:type="pct"/>
                  <w:tcBorders>
                    <w:tl2br w:val="nil"/>
                    <w:tr2bl w:val="nil"/>
                  </w:tcBorders>
                  <w:noWrap w:val="0"/>
                  <w:vAlign w:val="top"/>
                </w:tcPr>
                <w:p>
                  <w:pPr>
                    <w:keepNext w:val="0"/>
                    <w:keepLines w:val="0"/>
                    <w:suppressLineNumbers w:val="0"/>
                    <w:tabs>
                      <w:tab w:val="left" w:pos="4500"/>
                    </w:tabs>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监控点处1h平均浓度值</w:t>
                  </w:r>
                </w:p>
              </w:tc>
              <w:tc>
                <w:tcPr>
                  <w:tcW w:w="1352" w:type="pct"/>
                  <w:vMerge w:val="restart"/>
                  <w:tcBorders>
                    <w:tl2br w:val="nil"/>
                    <w:tr2bl w:val="nil"/>
                  </w:tcBorders>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jc w:val="center"/>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kern w:val="2"/>
                      <w:sz w:val="21"/>
                      <w:szCs w:val="21"/>
                    </w:rPr>
                    <w:t>在厂房外设置监控点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0" w:type="pct"/>
                  <w:vMerge w:val="continue"/>
                  <w:tcBorders>
                    <w:tl2br w:val="nil"/>
                    <w:tr2bl w:val="nil"/>
                  </w:tcBorders>
                  <w:noWrap w:val="0"/>
                  <w:vAlign w:val="top"/>
                </w:tcPr>
                <w:p>
                  <w:pPr>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1"/>
                      <w:szCs w:val="21"/>
                      <w:vertAlign w:val="baseline"/>
                    </w:rPr>
                  </w:pPr>
                </w:p>
              </w:tc>
              <w:tc>
                <w:tcPr>
                  <w:tcW w:w="1290" w:type="pct"/>
                  <w:tcBorders>
                    <w:tl2br w:val="nil"/>
                    <w:tr2bl w:val="nil"/>
                  </w:tcBorders>
                  <w:noWrap w:val="0"/>
                  <w:vAlign w:val="center"/>
                </w:tcPr>
                <w:p>
                  <w:pPr>
                    <w:keepNext w:val="0"/>
                    <w:keepLines w:val="0"/>
                    <w:suppressLineNumbers w:val="0"/>
                    <w:tabs>
                      <w:tab w:val="left" w:pos="4500"/>
                    </w:tabs>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1597" w:type="pct"/>
                  <w:tcBorders>
                    <w:tl2br w:val="nil"/>
                    <w:tr2bl w:val="nil"/>
                  </w:tcBorders>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jc w:val="center"/>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kern w:val="2"/>
                      <w:sz w:val="21"/>
                      <w:szCs w:val="21"/>
                    </w:rPr>
                    <w:t>监控点</w:t>
                  </w:r>
                  <w:r>
                    <w:rPr>
                      <w:rFonts w:hint="default" w:ascii="Times New Roman" w:hAnsi="Times New Roman" w:eastAsia="仿宋" w:cs="Times New Roman"/>
                      <w:color w:val="auto"/>
                      <w:sz w:val="21"/>
                      <w:szCs w:val="21"/>
                    </w:rPr>
                    <w:t>处任意一次浓度值</w:t>
                  </w:r>
                </w:p>
              </w:tc>
              <w:tc>
                <w:tcPr>
                  <w:tcW w:w="1352" w:type="pct"/>
                  <w:vMerge w:val="continue"/>
                  <w:tcBorders>
                    <w:tl2br w:val="nil"/>
                    <w:tr2bl w:val="nil"/>
                  </w:tcBorders>
                  <w:noWrap w:val="0"/>
                  <w:vAlign w:val="top"/>
                </w:tcPr>
                <w:p>
                  <w:pPr>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1"/>
                      <w:szCs w:val="21"/>
                      <w:vertAlign w:val="baseline"/>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3、噪声排放标准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57" w:afterLines="50" w:afterAutospacing="0" w:line="480" w:lineRule="exact"/>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根据《常州市市区声环境功能区划（</w:t>
            </w:r>
            <w:r>
              <w:rPr>
                <w:rFonts w:hint="default" w:ascii="Times New Roman" w:hAnsi="Times New Roman" w:eastAsia="仿宋" w:cs="Times New Roman"/>
                <w:color w:val="auto"/>
                <w:sz w:val="24"/>
                <w:szCs w:val="24"/>
                <w:lang w:val="en-US" w:eastAsia="zh-CN"/>
              </w:rPr>
              <w:t>2017</w:t>
            </w:r>
            <w:r>
              <w:rPr>
                <w:rFonts w:hint="eastAsia" w:ascii="Times New Roman" w:hAnsi="Times New Roman" w:eastAsia="仿宋" w:cs="Times New Roman"/>
                <w:color w:val="auto"/>
                <w:sz w:val="24"/>
                <w:szCs w:val="24"/>
                <w:lang w:val="en-US" w:eastAsia="zh-CN"/>
              </w:rPr>
              <w:t>）》（常政发</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2017</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161</w:t>
            </w:r>
            <w:r>
              <w:rPr>
                <w:rFonts w:hint="eastAsia" w:ascii="Times New Roman" w:hAnsi="Times New Roman" w:eastAsia="仿宋" w:cs="Times New Roman"/>
                <w:color w:val="auto"/>
                <w:sz w:val="24"/>
                <w:szCs w:val="24"/>
                <w:lang w:val="en-US" w:eastAsia="zh-CN"/>
              </w:rPr>
              <w:t>号）</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本项目所在地尚未进行声环境区划，</w:t>
            </w:r>
            <w:r>
              <w:rPr>
                <w:rFonts w:hint="eastAsia" w:cs="Times New Roman"/>
                <w:color w:val="auto"/>
                <w:sz w:val="24"/>
                <w:szCs w:val="22"/>
                <w:lang w:val="en-US" w:eastAsia="zh-CN"/>
              </w:rPr>
              <w:t>鉴于厂区周边存在少数零散村庄，故根据《声环境功能区划分技术规范》（GB/T15190-2014），</w:t>
            </w:r>
            <w:r>
              <w:rPr>
                <w:rFonts w:hint="default" w:ascii="Times New Roman" w:hAnsi="Times New Roman" w:eastAsia="仿宋" w:cs="Times New Roman"/>
                <w:color w:val="auto"/>
                <w:sz w:val="24"/>
                <w:szCs w:val="24"/>
                <w:lang w:val="en-US" w:eastAsia="zh-CN"/>
              </w:rPr>
              <w:t>本项目营运期四周厂界噪声排放执行《工业企业厂界环境噪声排放标准》（GB12348-2008）</w:t>
            </w:r>
            <w:r>
              <w:rPr>
                <w:rFonts w:hint="eastAsia" w:ascii="Times New Roman" w:hAnsi="Times New Roman" w:cs="Times New Roman"/>
                <w:color w:val="auto"/>
                <w:sz w:val="24"/>
                <w:szCs w:val="24"/>
                <w:lang w:val="en-US" w:eastAsia="zh-CN"/>
              </w:rPr>
              <w:t>表1 2类</w:t>
            </w:r>
            <w:r>
              <w:rPr>
                <w:rFonts w:hint="default" w:ascii="Times New Roman" w:hAnsi="Times New Roman" w:eastAsia="仿宋" w:cs="Times New Roman"/>
                <w:color w:val="auto"/>
                <w:sz w:val="24"/>
                <w:szCs w:val="24"/>
                <w:lang w:val="en-US" w:eastAsia="zh-CN"/>
              </w:rPr>
              <w:t>标准。</w:t>
            </w:r>
          </w:p>
          <w:p>
            <w:pPr>
              <w:pStyle w:val="51"/>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表3-1</w:t>
            </w:r>
            <w:r>
              <w:rPr>
                <w:rFonts w:hint="eastAsia" w:cs="Times New Roman"/>
                <w:b/>
                <w:color w:val="auto"/>
                <w:sz w:val="21"/>
                <w:szCs w:val="21"/>
                <w:lang w:val="en-US" w:eastAsia="zh-CN"/>
              </w:rPr>
              <w:t>2</w:t>
            </w:r>
            <w:r>
              <w:rPr>
                <w:rFonts w:hint="default" w:ascii="Times New Roman" w:hAnsi="Times New Roman" w:eastAsia="仿宋" w:cs="Times New Roman"/>
                <w:b/>
                <w:color w:val="auto"/>
                <w:sz w:val="21"/>
                <w:szCs w:val="21"/>
                <w:lang w:val="en-US" w:eastAsia="zh-CN"/>
              </w:rPr>
              <w:t xml:space="preserve">  营运期噪声排放标准限值表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736"/>
              <w:gridCol w:w="4081"/>
              <w:gridCol w:w="826"/>
              <w:gridCol w:w="759"/>
              <w:gridCol w:w="520"/>
              <w:gridCol w:w="4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1034"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区域名</w:t>
                  </w:r>
                </w:p>
              </w:tc>
              <w:tc>
                <w:tcPr>
                  <w:tcW w:w="2431"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执行标准</w:t>
                  </w:r>
                </w:p>
              </w:tc>
              <w:tc>
                <w:tcPr>
                  <w:tcW w:w="492"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表号及级别</w:t>
                  </w:r>
                </w:p>
              </w:tc>
              <w:tc>
                <w:tcPr>
                  <w:tcW w:w="452"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单位</w:t>
                  </w:r>
                </w:p>
              </w:tc>
              <w:tc>
                <w:tcPr>
                  <w:tcW w:w="589" w:type="pct"/>
                  <w:gridSpan w:val="2"/>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034"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p>
              </w:tc>
              <w:tc>
                <w:tcPr>
                  <w:tcW w:w="243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p>
              </w:tc>
              <w:tc>
                <w:tcPr>
                  <w:tcW w:w="492"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p>
              </w:tc>
              <w:tc>
                <w:tcPr>
                  <w:tcW w:w="452"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p>
              </w:tc>
              <w:tc>
                <w:tcPr>
                  <w:tcW w:w="31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昼</w:t>
                  </w:r>
                </w:p>
              </w:tc>
              <w:tc>
                <w:tcPr>
                  <w:tcW w:w="27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034"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四周</w:t>
                  </w:r>
                  <w:r>
                    <w:rPr>
                      <w:rFonts w:hint="default" w:ascii="Times New Roman" w:hAnsi="Times New Roman" w:eastAsia="仿宋" w:cs="Times New Roman"/>
                      <w:color w:val="auto"/>
                      <w:sz w:val="21"/>
                      <w:szCs w:val="21"/>
                    </w:rPr>
                    <w:t>厂界</w:t>
                  </w:r>
                </w:p>
              </w:tc>
              <w:tc>
                <w:tcPr>
                  <w:tcW w:w="243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《工业企业厂界环境噪声排放标准</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GB12348-2008</w:t>
                  </w:r>
                  <w:r>
                    <w:rPr>
                      <w:rFonts w:hint="default" w:ascii="Times New Roman" w:hAnsi="Times New Roman" w:eastAsia="仿宋" w:cs="Times New Roman"/>
                      <w:color w:val="auto"/>
                      <w:sz w:val="21"/>
                      <w:szCs w:val="21"/>
                      <w:lang w:eastAsia="zh-CN"/>
                    </w:rPr>
                    <w:t>）</w:t>
                  </w:r>
                </w:p>
              </w:tc>
              <w:tc>
                <w:tcPr>
                  <w:tcW w:w="49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表1</w:t>
                  </w:r>
                  <w:r>
                    <w:rPr>
                      <w:rFonts w:hint="default" w:ascii="Times New Roman" w:hAnsi="Times New Roman" w:eastAsia="仿宋" w:cs="Times New Roman"/>
                      <w:color w:val="auto"/>
                      <w:sz w:val="21"/>
                      <w:szCs w:val="21"/>
                      <w:lang w:val="en-US" w:eastAsia="zh-CN"/>
                    </w:rPr>
                    <w:t xml:space="preserve"> </w:t>
                  </w:r>
                  <w:r>
                    <w:rPr>
                      <w:rFonts w:hint="eastAsia" w:ascii="Times New Roman" w:hAnsi="Times New Roman" w:cs="Times New Roman"/>
                      <w:color w:val="auto"/>
                      <w:sz w:val="21"/>
                      <w:szCs w:val="21"/>
                      <w:lang w:val="en-US" w:eastAsia="zh-CN"/>
                    </w:rPr>
                    <w:t>2</w:t>
                  </w:r>
                  <w:r>
                    <w:rPr>
                      <w:rFonts w:hint="default" w:ascii="Times New Roman" w:hAnsi="Times New Roman" w:eastAsia="仿宋" w:cs="Times New Roman"/>
                      <w:color w:val="auto"/>
                      <w:sz w:val="21"/>
                      <w:szCs w:val="21"/>
                    </w:rPr>
                    <w:t>类</w:t>
                  </w:r>
                </w:p>
              </w:tc>
              <w:tc>
                <w:tcPr>
                  <w:tcW w:w="45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dB</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A</w:t>
                  </w:r>
                  <w:r>
                    <w:rPr>
                      <w:rFonts w:hint="default" w:ascii="Times New Roman" w:hAnsi="Times New Roman" w:eastAsia="仿宋" w:cs="Times New Roman"/>
                      <w:color w:val="auto"/>
                      <w:sz w:val="21"/>
                      <w:szCs w:val="21"/>
                      <w:lang w:eastAsia="zh-CN"/>
                    </w:rPr>
                    <w:t>）</w:t>
                  </w:r>
                </w:p>
              </w:tc>
              <w:tc>
                <w:tcPr>
                  <w:tcW w:w="31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6</w:t>
                  </w:r>
                  <w:r>
                    <w:rPr>
                      <w:rFonts w:hint="eastAsia" w:ascii="Times New Roman" w:hAnsi="Times New Roman" w:cs="Times New Roman"/>
                      <w:color w:val="auto"/>
                      <w:sz w:val="21"/>
                      <w:szCs w:val="21"/>
                      <w:lang w:val="en-US" w:eastAsia="zh-CN"/>
                    </w:rPr>
                    <w:t>0</w:t>
                  </w:r>
                </w:p>
              </w:tc>
              <w:tc>
                <w:tcPr>
                  <w:tcW w:w="27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r>
                    <w:rPr>
                      <w:rFonts w:hint="eastAsia" w:ascii="Times New Roman" w:hAnsi="Times New Roman"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034"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敏感点（宋家塘）</w:t>
                  </w:r>
                </w:p>
              </w:tc>
              <w:tc>
                <w:tcPr>
                  <w:tcW w:w="243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声环境质量标准</w:t>
                  </w:r>
                  <w:r>
                    <w:rPr>
                      <w:rFonts w:hint="default" w:ascii="Times New Roman" w:hAnsi="Times New Roman" w:eastAsia="仿宋" w:cs="Times New Roman"/>
                      <w:color w:val="auto"/>
                      <w:sz w:val="21"/>
                      <w:szCs w:val="21"/>
                      <w:lang w:val="en-US" w:eastAsia="zh-CN"/>
                    </w:rPr>
                    <w:t>》（GB</w:t>
                  </w:r>
                  <w:r>
                    <w:rPr>
                      <w:rFonts w:hint="eastAsia" w:ascii="Times New Roman" w:hAnsi="Times New Roman" w:eastAsia="仿宋" w:cs="Times New Roman"/>
                      <w:color w:val="auto"/>
                      <w:sz w:val="21"/>
                      <w:szCs w:val="21"/>
                      <w:lang w:val="en-US" w:eastAsia="zh-CN"/>
                    </w:rPr>
                    <w:t>3096</w:t>
                  </w:r>
                  <w:r>
                    <w:rPr>
                      <w:rFonts w:hint="default" w:ascii="Times New Roman" w:hAnsi="Times New Roman" w:eastAsia="仿宋" w:cs="Times New Roman"/>
                      <w:color w:val="auto"/>
                      <w:sz w:val="21"/>
                      <w:szCs w:val="21"/>
                      <w:lang w:val="en-US" w:eastAsia="zh-CN"/>
                    </w:rPr>
                    <w:t>-2008）</w:t>
                  </w:r>
                </w:p>
              </w:tc>
              <w:tc>
                <w:tcPr>
                  <w:tcW w:w="49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2</w:t>
                  </w:r>
                  <w:r>
                    <w:rPr>
                      <w:rFonts w:hint="default" w:ascii="Times New Roman" w:hAnsi="Times New Roman" w:eastAsia="仿宋" w:cs="Times New Roman"/>
                      <w:color w:val="auto"/>
                      <w:sz w:val="21"/>
                      <w:szCs w:val="21"/>
                      <w:lang w:val="en-US" w:eastAsia="zh-CN"/>
                    </w:rPr>
                    <w:t>类</w:t>
                  </w:r>
                </w:p>
              </w:tc>
              <w:tc>
                <w:tcPr>
                  <w:tcW w:w="452"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dB</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A</w:t>
                  </w:r>
                  <w:r>
                    <w:rPr>
                      <w:rFonts w:hint="default" w:ascii="Times New Roman" w:hAnsi="Times New Roman" w:eastAsia="仿宋" w:cs="Times New Roman"/>
                      <w:color w:val="auto"/>
                      <w:sz w:val="21"/>
                      <w:szCs w:val="21"/>
                      <w:lang w:eastAsia="zh-CN"/>
                    </w:rPr>
                    <w:t>）</w:t>
                  </w:r>
                </w:p>
              </w:tc>
              <w:tc>
                <w:tcPr>
                  <w:tcW w:w="310"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6</w:t>
                  </w:r>
                  <w:r>
                    <w:rPr>
                      <w:rFonts w:hint="eastAsia" w:ascii="Times New Roman" w:hAnsi="Times New Roman" w:cs="Times New Roman"/>
                      <w:color w:val="auto"/>
                      <w:sz w:val="21"/>
                      <w:szCs w:val="21"/>
                      <w:lang w:val="en-US" w:eastAsia="zh-CN"/>
                    </w:rPr>
                    <w:t>0</w:t>
                  </w:r>
                </w:p>
              </w:tc>
              <w:tc>
                <w:tcPr>
                  <w:tcW w:w="27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5</w:t>
                  </w:r>
                  <w:r>
                    <w:rPr>
                      <w:rFonts w:hint="eastAsia" w:ascii="Times New Roman" w:hAnsi="Times New Roman" w:cs="Times New Roman"/>
                      <w:color w:val="auto"/>
                      <w:sz w:val="21"/>
                      <w:szCs w:val="21"/>
                      <w:lang w:val="en-US" w:eastAsia="zh-CN"/>
                    </w:rPr>
                    <w:t>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4、固废污染控制标准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项目所产生的固体废物应执行以下标准：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一般固废贮存过程应满足相应防渗漏、防雨淋、防扬尘等环境保护要求；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危险废物贮存执行《危险废物贮存污染控制标准》（GB18597-20</w:t>
            </w:r>
            <w:r>
              <w:rPr>
                <w:rFonts w:hint="eastAsia" w:ascii="Times New Roman" w:hAnsi="Times New Roman" w:eastAsia="仿宋" w:cs="Times New Roman"/>
                <w:color w:val="auto"/>
                <w:sz w:val="24"/>
                <w:szCs w:val="24"/>
                <w:lang w:val="en-US" w:eastAsia="zh-CN"/>
              </w:rPr>
              <w:t>23</w:t>
            </w:r>
            <w:r>
              <w:rPr>
                <w:rFonts w:hint="default" w:ascii="Times New Roman" w:hAnsi="Times New Roman" w:eastAsia="仿宋" w:cs="Times New Roman"/>
                <w:color w:val="auto"/>
                <w:sz w:val="24"/>
                <w:szCs w:val="24"/>
                <w:lang w:val="en-US" w:eastAsia="zh-CN"/>
              </w:rPr>
              <w:t>）、《省生态环境厅关于做好江苏省危险废物全生命周期监控系统上线运行工作的通知》（苏环办[2020]401号）、《常州市固废危废环境隐患排查暨贮存规范化管理专项整治行动方案》（常环执法[2019]40号）相关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8" w:hRule="atLeast"/>
          <w:jc w:val="center"/>
        </w:trPr>
        <w:tc>
          <w:tcPr>
            <w:tcW w:w="45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总量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控制</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指标</w:t>
            </w:r>
          </w:p>
        </w:tc>
        <w:tc>
          <w:tcPr>
            <w:tcW w:w="860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s="Times New Roman"/>
              </w:rPr>
            </w:pPr>
            <w:r>
              <w:rPr>
                <w:rFonts w:hint="default" w:cs="Times New Roman"/>
                <w:lang w:val="en-US" w:eastAsia="zh-CN"/>
              </w:rPr>
              <w:t>1、</w:t>
            </w:r>
            <w:r>
              <w:rPr>
                <w:rFonts w:hint="default" w:cs="Times New Roman"/>
              </w:rPr>
              <w:t>水污染物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s="Times New Roman"/>
                <w:lang w:eastAsia="zh-CN"/>
              </w:rPr>
            </w:pPr>
            <w:r>
              <w:rPr>
                <w:rFonts w:hint="default" w:cs="Times New Roman"/>
              </w:rPr>
              <w:t>本项目水污染物总量控制因子为：COD、NH</w:t>
            </w:r>
            <w:r>
              <w:rPr>
                <w:rFonts w:hint="default" w:cs="Times New Roman"/>
                <w:vertAlign w:val="subscript"/>
              </w:rPr>
              <w:t>3</w:t>
            </w:r>
            <w:r>
              <w:rPr>
                <w:rFonts w:hint="default" w:cs="Times New Roman"/>
              </w:rPr>
              <w:t>-N、TN、TP；水污染物总量考核因子为：SS。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s="Times New Roman"/>
              </w:rPr>
            </w:pPr>
            <w:r>
              <w:rPr>
                <w:rFonts w:hint="default" w:cs="Times New Roman"/>
                <w:lang w:val="en-US" w:eastAsia="zh-CN"/>
              </w:rPr>
              <w:t>2、</w:t>
            </w:r>
            <w:r>
              <w:rPr>
                <w:rFonts w:hint="default" w:cs="Times New Roman"/>
              </w:rPr>
              <w:t>大气污染物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s="Times New Roman"/>
              </w:rPr>
            </w:pPr>
            <w:r>
              <w:rPr>
                <w:rFonts w:hint="default" w:cs="Times New Roman"/>
              </w:rPr>
              <w:t>本项目大气总量控制因子：</w:t>
            </w:r>
            <w:r>
              <w:rPr>
                <w:rFonts w:hint="eastAsia" w:cs="Times New Roman"/>
                <w:lang w:val="en-US" w:eastAsia="zh-CN"/>
              </w:rPr>
              <w:t>VOCs（以非甲烷总烃计），</w:t>
            </w:r>
            <w:r>
              <w:rPr>
                <w:rFonts w:hint="default" w:cs="Times New Roman"/>
              </w:rPr>
              <w:t>无组织废气无需申请总量。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s="Times New Roman"/>
              </w:rPr>
            </w:pPr>
            <w:r>
              <w:rPr>
                <w:rFonts w:hint="default" w:cs="Times New Roman"/>
                <w:lang w:val="en-US" w:eastAsia="zh-CN"/>
              </w:rPr>
              <w:t>3、</w:t>
            </w:r>
            <w:r>
              <w:rPr>
                <w:rFonts w:hint="default" w:cs="Times New Roman"/>
              </w:rPr>
              <w:t>固体废弃物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s="Times New Roman"/>
              </w:rPr>
            </w:pPr>
            <w:r>
              <w:rPr>
                <w:rFonts w:hint="default" w:cs="Times New Roman"/>
              </w:rPr>
              <w:t>本项目固体废物均得到有效处置，不外排，因此不进行总量申请。</w:t>
            </w:r>
          </w:p>
          <w:p>
            <w:pPr>
              <w:pStyle w:val="51"/>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表3-1</w:t>
            </w:r>
            <w:r>
              <w:rPr>
                <w:rFonts w:hint="eastAsia" w:cs="Times New Roman"/>
                <w:b/>
                <w:color w:val="auto"/>
                <w:sz w:val="21"/>
                <w:szCs w:val="21"/>
                <w:lang w:val="en-US" w:eastAsia="zh-CN"/>
              </w:rPr>
              <w:t>2</w:t>
            </w:r>
            <w:r>
              <w:rPr>
                <w:rFonts w:hint="default" w:ascii="Times New Roman" w:hAnsi="Times New Roman" w:eastAsia="仿宋" w:cs="Times New Roman"/>
                <w:b/>
                <w:color w:val="auto"/>
                <w:sz w:val="21"/>
                <w:szCs w:val="21"/>
                <w:lang w:val="en-US" w:eastAsia="zh-CN"/>
              </w:rPr>
              <w:t xml:space="preserve">  </w:t>
            </w:r>
            <w:r>
              <w:rPr>
                <w:rFonts w:hint="eastAsia" w:ascii="Times New Roman" w:hAnsi="Times New Roman" w:eastAsia="仿宋" w:cs="Times New Roman"/>
                <w:b/>
                <w:color w:val="auto"/>
                <w:sz w:val="21"/>
                <w:szCs w:val="21"/>
                <w:lang w:val="en-US" w:eastAsia="zh-CN"/>
              </w:rPr>
              <w:t xml:space="preserve">污染物总量控制表  </w:t>
            </w:r>
            <w:r>
              <w:rPr>
                <w:rFonts w:hint="default" w:ascii="Times New Roman" w:hAnsi="Times New Roman" w:eastAsia="仿宋" w:cs="Times New Roman"/>
                <w:b/>
                <w:color w:val="auto"/>
                <w:sz w:val="21"/>
                <w:szCs w:val="21"/>
                <w:lang w:val="en-US" w:eastAsia="zh-CN"/>
              </w:rPr>
              <w:t>t/a</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58"/>
              <w:gridCol w:w="1470"/>
              <w:gridCol w:w="1306"/>
              <w:gridCol w:w="1124"/>
              <w:gridCol w:w="1166"/>
              <w:gridCol w:w="988"/>
              <w:gridCol w:w="9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809"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类别</w:t>
                  </w:r>
                </w:p>
              </w:tc>
              <w:tc>
                <w:tcPr>
                  <w:tcW w:w="876"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污染因子</w:t>
                  </w:r>
                </w:p>
              </w:tc>
              <w:tc>
                <w:tcPr>
                  <w:tcW w:w="778" w:type="pct"/>
                  <w:vMerge w:val="restar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bCs/>
                      <w:color w:val="auto"/>
                      <w:sz w:val="21"/>
                      <w:szCs w:val="21"/>
                      <w:lang w:val="en-US" w:eastAsia="zh-CN"/>
                    </w:rPr>
                  </w:pPr>
                  <w:r>
                    <w:rPr>
                      <w:rFonts w:hint="eastAsia" w:cs="Times New Roman"/>
                      <w:b/>
                      <w:bCs/>
                      <w:color w:val="auto"/>
                      <w:sz w:val="21"/>
                      <w:szCs w:val="21"/>
                      <w:lang w:val="en-US" w:eastAsia="zh-CN"/>
                    </w:rPr>
                    <w:t>产生量</w:t>
                  </w:r>
                </w:p>
              </w:tc>
              <w:tc>
                <w:tcPr>
                  <w:tcW w:w="670" w:type="pct"/>
                  <w:vMerge w:val="restar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bCs/>
                      <w:color w:val="auto"/>
                      <w:sz w:val="21"/>
                      <w:szCs w:val="21"/>
                      <w:lang w:val="en-US" w:eastAsia="zh-CN"/>
                    </w:rPr>
                  </w:pPr>
                  <w:r>
                    <w:rPr>
                      <w:rFonts w:hint="eastAsia" w:cs="Times New Roman"/>
                      <w:b/>
                      <w:bCs/>
                      <w:color w:val="auto"/>
                      <w:sz w:val="21"/>
                      <w:szCs w:val="21"/>
                      <w:lang w:val="en-US" w:eastAsia="zh-CN"/>
                    </w:rPr>
                    <w:t>削减量</w:t>
                  </w:r>
                </w:p>
              </w:tc>
              <w:tc>
                <w:tcPr>
                  <w:tcW w:w="695" w:type="pct"/>
                  <w:vMerge w:val="restar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排放量</w:t>
                  </w:r>
                </w:p>
              </w:tc>
              <w:tc>
                <w:tcPr>
                  <w:tcW w:w="1169" w:type="pct"/>
                  <w:gridSpan w:val="2"/>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bCs/>
                      <w:color w:val="auto"/>
                      <w:sz w:val="21"/>
                      <w:szCs w:val="21"/>
                      <w:lang w:eastAsia="zh-CN"/>
                    </w:rPr>
                  </w:pPr>
                  <w:r>
                    <w:rPr>
                      <w:rFonts w:hint="default" w:ascii="Times New Roman" w:hAnsi="Times New Roman" w:cs="Times New Roman"/>
                      <w:b/>
                      <w:bCs/>
                      <w:color w:val="auto"/>
                      <w:sz w:val="21"/>
                      <w:szCs w:val="21"/>
                      <w:lang w:val="en-US" w:eastAsia="zh-CN"/>
                    </w:rPr>
                    <w:t>建议申请量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809"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rPr>
                  </w:pPr>
                </w:p>
              </w:tc>
              <w:tc>
                <w:tcPr>
                  <w:tcW w:w="87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rPr>
                  </w:pPr>
                </w:p>
              </w:tc>
              <w:tc>
                <w:tcPr>
                  <w:tcW w:w="778" w:type="pct"/>
                  <w:vMerge w:val="continue"/>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color w:val="auto"/>
                    </w:rPr>
                  </w:pPr>
                </w:p>
              </w:tc>
              <w:tc>
                <w:tcPr>
                  <w:tcW w:w="670" w:type="pct"/>
                  <w:vMerge w:val="continue"/>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color w:val="auto"/>
                    </w:rPr>
                  </w:pPr>
                </w:p>
              </w:tc>
              <w:tc>
                <w:tcPr>
                  <w:tcW w:w="695" w:type="pct"/>
                  <w:vMerge w:val="continue"/>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color w:val="auto"/>
                    </w:rPr>
                  </w:pPr>
                </w:p>
              </w:tc>
              <w:tc>
                <w:tcPr>
                  <w:tcW w:w="58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控制因子</w:t>
                  </w:r>
                </w:p>
              </w:tc>
              <w:tc>
                <w:tcPr>
                  <w:tcW w:w="580"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考核因子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0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有组织废气</w:t>
                  </w:r>
                </w:p>
              </w:tc>
              <w:tc>
                <w:tcPr>
                  <w:tcW w:w="87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VOCs</w:t>
                  </w:r>
                  <w:r>
                    <w:rPr>
                      <w:rFonts w:hint="default" w:ascii="Times New Roman" w:hAnsi="Times New Roman" w:eastAsia="仿宋" w:cs="Times New Roman"/>
                      <w:sz w:val="21"/>
                      <w:szCs w:val="21"/>
                      <w:vertAlign w:val="superscript"/>
                      <w:lang w:val="en-US" w:eastAsia="zh-CN"/>
                    </w:rPr>
                    <w:t>（1）</w:t>
                  </w:r>
                </w:p>
              </w:tc>
              <w:tc>
                <w:tcPr>
                  <w:tcW w:w="778"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kern w:val="2"/>
                      <w:sz w:val="21"/>
                      <w:szCs w:val="21"/>
                      <w:lang w:val="en-US" w:eastAsia="zh-CN" w:bidi="ar-SA"/>
                    </w:rPr>
                    <w:t>2.761</w:t>
                  </w:r>
                </w:p>
              </w:tc>
              <w:tc>
                <w:tcPr>
                  <w:tcW w:w="67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2.485</w:t>
                  </w:r>
                </w:p>
              </w:tc>
              <w:tc>
                <w:tcPr>
                  <w:tcW w:w="69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0.276</w:t>
                  </w:r>
                </w:p>
              </w:tc>
              <w:tc>
                <w:tcPr>
                  <w:tcW w:w="58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0.276</w:t>
                  </w:r>
                </w:p>
              </w:tc>
              <w:tc>
                <w:tcPr>
                  <w:tcW w:w="58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ascii="Times New Roman" w:hAnsi="Times New Roman" w:cs="Times New Roman"/>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09"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废</w:t>
                  </w:r>
                  <w:r>
                    <w:rPr>
                      <w:rFonts w:hint="default" w:ascii="Times New Roman" w:hAnsi="Times New Roman" w:eastAsia="仿宋" w:cs="Times New Roman"/>
                      <w:sz w:val="21"/>
                      <w:szCs w:val="21"/>
                    </w:rPr>
                    <w:t>水</w:t>
                  </w:r>
                </w:p>
              </w:tc>
              <w:tc>
                <w:tcPr>
                  <w:tcW w:w="87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水量</w:t>
                  </w:r>
                </w:p>
              </w:tc>
              <w:tc>
                <w:tcPr>
                  <w:tcW w:w="778"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kern w:val="2"/>
                      <w:sz w:val="21"/>
                      <w:szCs w:val="21"/>
                      <w:lang w:val="en-US" w:eastAsia="zh-CN" w:bidi="ar-SA"/>
                    </w:rPr>
                    <w:t>16800</w:t>
                  </w:r>
                </w:p>
              </w:tc>
              <w:tc>
                <w:tcPr>
                  <w:tcW w:w="67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0</w:t>
                  </w:r>
                </w:p>
              </w:tc>
              <w:tc>
                <w:tcPr>
                  <w:tcW w:w="69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sz w:val="21"/>
                      <w:szCs w:val="21"/>
                      <w:lang w:val="en-US" w:eastAsia="zh-CN"/>
                    </w:rPr>
                  </w:pPr>
                  <w:r>
                    <w:rPr>
                      <w:rFonts w:hint="eastAsia" w:cs="Times New Roman"/>
                      <w:kern w:val="2"/>
                      <w:sz w:val="21"/>
                      <w:szCs w:val="21"/>
                      <w:lang w:val="en-US" w:eastAsia="zh-CN" w:bidi="ar-SA"/>
                    </w:rPr>
                    <w:t>16800</w:t>
                  </w:r>
                </w:p>
              </w:tc>
              <w:tc>
                <w:tcPr>
                  <w:tcW w:w="1169" w:type="pct"/>
                  <w:gridSpan w:val="2"/>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16800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1" w:hRule="atLeast"/>
                <w:jc w:val="center"/>
              </w:trPr>
              <w:tc>
                <w:tcPr>
                  <w:tcW w:w="809"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p>
              </w:tc>
              <w:tc>
                <w:tcPr>
                  <w:tcW w:w="87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COD</w:t>
                  </w:r>
                </w:p>
              </w:tc>
              <w:tc>
                <w:tcPr>
                  <w:tcW w:w="778"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6.72</w:t>
                  </w:r>
                </w:p>
              </w:tc>
              <w:tc>
                <w:tcPr>
                  <w:tcW w:w="67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0</w:t>
                  </w:r>
                </w:p>
              </w:tc>
              <w:tc>
                <w:tcPr>
                  <w:tcW w:w="69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6.72</w:t>
                  </w:r>
                </w:p>
              </w:tc>
              <w:tc>
                <w:tcPr>
                  <w:tcW w:w="58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6.72</w:t>
                  </w:r>
                </w:p>
              </w:tc>
              <w:tc>
                <w:tcPr>
                  <w:tcW w:w="58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ascii="Times New Roman" w:hAnsi="Times New Roman" w:cs="Times New Roman"/>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09"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p>
              </w:tc>
              <w:tc>
                <w:tcPr>
                  <w:tcW w:w="87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SS</w:t>
                  </w:r>
                </w:p>
              </w:tc>
              <w:tc>
                <w:tcPr>
                  <w:tcW w:w="778"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5.04</w:t>
                  </w:r>
                </w:p>
              </w:tc>
              <w:tc>
                <w:tcPr>
                  <w:tcW w:w="67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0</w:t>
                  </w:r>
                </w:p>
              </w:tc>
              <w:tc>
                <w:tcPr>
                  <w:tcW w:w="69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5.04</w:t>
                  </w:r>
                </w:p>
              </w:tc>
              <w:tc>
                <w:tcPr>
                  <w:tcW w:w="58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w:t>
                  </w:r>
                </w:p>
              </w:tc>
              <w:tc>
                <w:tcPr>
                  <w:tcW w:w="58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ascii="Times New Roman" w:hAnsi="Times New Roman" w:cs="Times New Roman"/>
                      <w:kern w:val="2"/>
                      <w:sz w:val="21"/>
                      <w:szCs w:val="21"/>
                      <w:lang w:val="en-US" w:eastAsia="zh-CN" w:bidi="ar-SA"/>
                    </w:rPr>
                    <w:t>5.04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09"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p>
              </w:tc>
              <w:tc>
                <w:tcPr>
                  <w:tcW w:w="87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NH</w:t>
                  </w:r>
                  <w:r>
                    <w:rPr>
                      <w:rFonts w:hint="default" w:ascii="Times New Roman" w:hAnsi="Times New Roman" w:eastAsia="仿宋" w:cs="Times New Roman"/>
                      <w:sz w:val="21"/>
                      <w:szCs w:val="21"/>
                      <w:vertAlign w:val="subscript"/>
                    </w:rPr>
                    <w:t>3</w:t>
                  </w:r>
                  <w:r>
                    <w:rPr>
                      <w:rFonts w:hint="default" w:ascii="Times New Roman" w:hAnsi="Times New Roman" w:eastAsia="仿宋" w:cs="Times New Roman"/>
                      <w:sz w:val="21"/>
                      <w:szCs w:val="21"/>
                    </w:rPr>
                    <w:t>-N</w:t>
                  </w:r>
                </w:p>
              </w:tc>
              <w:tc>
                <w:tcPr>
                  <w:tcW w:w="778"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0.42</w:t>
                  </w:r>
                </w:p>
              </w:tc>
              <w:tc>
                <w:tcPr>
                  <w:tcW w:w="67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0</w:t>
                  </w:r>
                </w:p>
              </w:tc>
              <w:tc>
                <w:tcPr>
                  <w:tcW w:w="69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0.42</w:t>
                  </w:r>
                </w:p>
              </w:tc>
              <w:tc>
                <w:tcPr>
                  <w:tcW w:w="58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0.42</w:t>
                  </w:r>
                </w:p>
              </w:tc>
              <w:tc>
                <w:tcPr>
                  <w:tcW w:w="58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ascii="Times New Roman" w:hAnsi="Times New Roman" w:cs="Times New Roman"/>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6" w:hRule="atLeast"/>
                <w:jc w:val="center"/>
              </w:trPr>
              <w:tc>
                <w:tcPr>
                  <w:tcW w:w="809"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p>
              </w:tc>
              <w:tc>
                <w:tcPr>
                  <w:tcW w:w="87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TN</w:t>
                  </w:r>
                </w:p>
              </w:tc>
              <w:tc>
                <w:tcPr>
                  <w:tcW w:w="778"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0.84</w:t>
                  </w:r>
                </w:p>
              </w:tc>
              <w:tc>
                <w:tcPr>
                  <w:tcW w:w="67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0</w:t>
                  </w:r>
                </w:p>
              </w:tc>
              <w:tc>
                <w:tcPr>
                  <w:tcW w:w="69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0.84</w:t>
                  </w:r>
                </w:p>
              </w:tc>
              <w:tc>
                <w:tcPr>
                  <w:tcW w:w="58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0.84</w:t>
                  </w:r>
                </w:p>
              </w:tc>
              <w:tc>
                <w:tcPr>
                  <w:tcW w:w="58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ascii="Times New Roman" w:hAnsi="Times New Roman" w:cs="Times New Roman"/>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09"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p>
              </w:tc>
              <w:tc>
                <w:tcPr>
                  <w:tcW w:w="87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TP</w:t>
                  </w:r>
                </w:p>
              </w:tc>
              <w:tc>
                <w:tcPr>
                  <w:tcW w:w="778"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0.084</w:t>
                  </w:r>
                </w:p>
              </w:tc>
              <w:tc>
                <w:tcPr>
                  <w:tcW w:w="67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0</w:t>
                  </w:r>
                </w:p>
              </w:tc>
              <w:tc>
                <w:tcPr>
                  <w:tcW w:w="69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0.084</w:t>
                  </w:r>
                </w:p>
              </w:tc>
              <w:tc>
                <w:tcPr>
                  <w:tcW w:w="58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0.084</w:t>
                  </w:r>
                </w:p>
              </w:tc>
              <w:tc>
                <w:tcPr>
                  <w:tcW w:w="58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ascii="Times New Roman" w:hAnsi="Times New Roman" w:cs="Times New Roman"/>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09"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固体废弃物</w:t>
                  </w:r>
                </w:p>
              </w:tc>
              <w:tc>
                <w:tcPr>
                  <w:tcW w:w="876"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sz w:val="21"/>
                      <w:szCs w:val="21"/>
                      <w:lang w:val="en-US" w:eastAsia="zh-CN"/>
                    </w:rPr>
                  </w:pPr>
                  <w:r>
                    <w:rPr>
                      <w:rFonts w:hint="eastAsia" w:cs="Times New Roman"/>
                      <w:sz w:val="21"/>
                      <w:szCs w:val="21"/>
                      <w:lang w:val="en-US" w:eastAsia="zh-CN"/>
                    </w:rPr>
                    <w:t>一般固废</w:t>
                  </w:r>
                </w:p>
              </w:tc>
              <w:tc>
                <w:tcPr>
                  <w:tcW w:w="778"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38.916</w:t>
                  </w:r>
                </w:p>
              </w:tc>
              <w:tc>
                <w:tcPr>
                  <w:tcW w:w="670"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kern w:val="2"/>
                      <w:sz w:val="21"/>
                      <w:szCs w:val="21"/>
                      <w:lang w:val="en-US" w:eastAsia="zh-CN" w:bidi="ar-SA"/>
                    </w:rPr>
                    <w:t>38.916</w:t>
                  </w:r>
                </w:p>
              </w:tc>
              <w:tc>
                <w:tcPr>
                  <w:tcW w:w="69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r>
                    <w:rPr>
                      <w:rFonts w:hint="eastAsia" w:cs="Times New Roman"/>
                      <w:sz w:val="21"/>
                      <w:szCs w:val="21"/>
                      <w:lang w:val="en-US" w:eastAsia="zh-CN"/>
                    </w:rPr>
                    <w:t>0</w:t>
                  </w:r>
                </w:p>
              </w:tc>
              <w:tc>
                <w:tcPr>
                  <w:tcW w:w="1169" w:type="pct"/>
                  <w:gridSpan w:val="2"/>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09"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p>
              </w:tc>
              <w:tc>
                <w:tcPr>
                  <w:tcW w:w="876"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sz w:val="21"/>
                      <w:szCs w:val="21"/>
                      <w:lang w:val="en-US" w:eastAsia="zh-CN"/>
                    </w:rPr>
                  </w:pPr>
                  <w:r>
                    <w:rPr>
                      <w:rFonts w:hint="eastAsia" w:cs="Times New Roman"/>
                      <w:sz w:val="21"/>
                      <w:szCs w:val="21"/>
                      <w:lang w:val="en-US" w:eastAsia="zh-CN"/>
                    </w:rPr>
                    <w:t>危险废物</w:t>
                  </w:r>
                </w:p>
              </w:tc>
              <w:tc>
                <w:tcPr>
                  <w:tcW w:w="778"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23.205</w:t>
                  </w:r>
                </w:p>
              </w:tc>
              <w:tc>
                <w:tcPr>
                  <w:tcW w:w="670"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kern w:val="2"/>
                      <w:sz w:val="21"/>
                      <w:szCs w:val="21"/>
                      <w:lang w:val="en-US" w:eastAsia="zh-CN" w:bidi="ar-SA"/>
                    </w:rPr>
                    <w:t>23.205</w:t>
                  </w:r>
                </w:p>
              </w:tc>
              <w:tc>
                <w:tcPr>
                  <w:tcW w:w="69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0</w:t>
                  </w:r>
                </w:p>
              </w:tc>
              <w:tc>
                <w:tcPr>
                  <w:tcW w:w="1169" w:type="pct"/>
                  <w:gridSpan w:val="2"/>
                  <w:noWrap w:val="0"/>
                  <w:vAlign w:val="center"/>
                </w:tcPr>
                <w:p>
                  <w:pPr>
                    <w:keepNext w:val="0"/>
                    <w:keepLines w:val="0"/>
                    <w:suppressLineNumbers w:val="0"/>
                    <w:spacing w:before="0" w:beforeAutospacing="0" w:after="0" w:afterAutospacing="0" w:line="240" w:lineRule="auto"/>
                    <w:ind w:left="0" w:right="0"/>
                    <w:jc w:val="center"/>
                    <w:rPr>
                      <w:rFonts w:hint="eastAsia" w:cs="Times New Roman"/>
                      <w:sz w:val="21"/>
                      <w:szCs w:val="21"/>
                      <w:lang w:val="en-US" w:eastAsia="zh-CN"/>
                    </w:rPr>
                  </w:pPr>
                  <w:r>
                    <w:rPr>
                      <w:rFonts w:hint="eastAsia" w:cs="Times New Roman"/>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09"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rPr>
                  </w:pPr>
                </w:p>
              </w:tc>
              <w:tc>
                <w:tcPr>
                  <w:tcW w:w="876"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sz w:val="21"/>
                      <w:szCs w:val="21"/>
                      <w:lang w:val="en-US" w:eastAsia="zh-CN"/>
                    </w:rPr>
                  </w:pPr>
                  <w:r>
                    <w:rPr>
                      <w:rFonts w:hint="eastAsia" w:cs="Times New Roman"/>
                      <w:sz w:val="21"/>
                      <w:szCs w:val="21"/>
                      <w:lang w:val="en-US" w:eastAsia="zh-CN"/>
                    </w:rPr>
                    <w:t>生活垃圾</w:t>
                  </w:r>
                </w:p>
              </w:tc>
              <w:tc>
                <w:tcPr>
                  <w:tcW w:w="77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105</w:t>
                  </w:r>
                </w:p>
              </w:tc>
              <w:tc>
                <w:tcPr>
                  <w:tcW w:w="670"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sz w:val="21"/>
                      <w:szCs w:val="21"/>
                      <w:lang w:val="en-US" w:eastAsia="zh-CN"/>
                    </w:rPr>
                    <w:t>105</w:t>
                  </w:r>
                </w:p>
              </w:tc>
              <w:tc>
                <w:tcPr>
                  <w:tcW w:w="69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0</w:t>
                  </w:r>
                </w:p>
              </w:tc>
              <w:tc>
                <w:tcPr>
                  <w:tcW w:w="1169" w:type="pct"/>
                  <w:gridSpan w:val="2"/>
                  <w:noWrap w:val="0"/>
                  <w:vAlign w:val="center"/>
                </w:tcPr>
                <w:p>
                  <w:pPr>
                    <w:keepNext w:val="0"/>
                    <w:keepLines w:val="0"/>
                    <w:suppressLineNumbers w:val="0"/>
                    <w:spacing w:before="0" w:beforeAutospacing="0" w:after="0" w:afterAutospacing="0" w:line="240" w:lineRule="auto"/>
                    <w:ind w:left="0" w:right="0"/>
                    <w:jc w:val="center"/>
                    <w:rPr>
                      <w:rFonts w:hint="eastAsia" w:cs="Times New Roman"/>
                      <w:sz w:val="21"/>
                      <w:szCs w:val="21"/>
                      <w:lang w:val="en-US" w:eastAsia="zh-CN"/>
                    </w:rPr>
                  </w:pPr>
                  <w:r>
                    <w:rPr>
                      <w:rFonts w:hint="eastAsia" w:cs="Times New Roman"/>
                      <w:sz w:val="21"/>
                      <w:szCs w:val="21"/>
                      <w:lang w:val="en-US" w:eastAsia="zh-CN"/>
                    </w:rPr>
                    <w:t>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sz w:val="21"/>
                <w:szCs w:val="21"/>
                <w:lang w:val="en-US" w:eastAsia="zh-CN"/>
              </w:rPr>
              <w:t>注：VOCs</w:t>
            </w:r>
            <w:r>
              <w:rPr>
                <w:rFonts w:hint="default" w:ascii="Times New Roman" w:hAnsi="Times New Roman" w:eastAsia="仿宋" w:cs="Times New Roman"/>
                <w:b/>
                <w:bCs/>
                <w:sz w:val="21"/>
                <w:szCs w:val="21"/>
                <w:vertAlign w:val="superscript"/>
                <w:lang w:val="en-US" w:eastAsia="zh-CN"/>
              </w:rPr>
              <w:t>（1）</w:t>
            </w:r>
            <w:r>
              <w:rPr>
                <w:rFonts w:hint="default" w:ascii="Times New Roman" w:hAnsi="Times New Roman" w:eastAsia="仿宋" w:cs="Times New Roman"/>
                <w:b/>
                <w:bCs/>
                <w:sz w:val="21"/>
                <w:szCs w:val="21"/>
                <w:lang w:val="en-US" w:eastAsia="zh-CN"/>
              </w:rPr>
              <w:t>以非甲烷总烃计</w:t>
            </w:r>
            <w:r>
              <w:rPr>
                <w:rFonts w:hint="eastAsia" w:cs="Times New Roman"/>
                <w:b/>
                <w:bCs/>
                <w:sz w:val="21"/>
                <w:szCs w:val="21"/>
                <w:lang w:val="en-US" w:eastAsia="zh-CN"/>
              </w:rPr>
              <w:t>；</w:t>
            </w:r>
            <w:r>
              <w:rPr>
                <w:rFonts w:hint="eastAsia" w:cs="Times New Roman"/>
                <w:b/>
                <w:bCs/>
                <w:color w:val="auto"/>
                <w:sz w:val="21"/>
                <w:szCs w:val="21"/>
                <w:lang w:val="en-US" w:eastAsia="zh-CN"/>
              </w:rPr>
              <w:t>本项目为异地新建项目，与原有项目无依托关系，故本项目污染物总量控制表按新建项目填写。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s="Times New Roman"/>
              </w:rPr>
            </w:pPr>
            <w:r>
              <w:rPr>
                <w:rFonts w:hint="default" w:cs="Times New Roman"/>
              </w:rPr>
              <w:t>根据《建设项目主要污染物排放总量指标审核及管理暂行办法》（环发</w:t>
            </w:r>
            <w:r>
              <w:rPr>
                <w:rFonts w:hint="eastAsia" w:cs="Times New Roman"/>
                <w:lang w:val="en-US" w:eastAsia="zh-CN"/>
              </w:rPr>
              <w:t>[</w:t>
            </w:r>
            <w:r>
              <w:rPr>
                <w:rFonts w:hint="default" w:cs="Times New Roman"/>
              </w:rPr>
              <w:t>2014</w:t>
            </w:r>
            <w:r>
              <w:rPr>
                <w:rFonts w:hint="eastAsia" w:cs="Times New Roman"/>
                <w:lang w:val="en-US" w:eastAsia="zh-CN"/>
              </w:rPr>
              <w:t>]1</w:t>
            </w:r>
            <w:r>
              <w:rPr>
                <w:rFonts w:hint="default" w:cs="Times New Roman"/>
              </w:rPr>
              <w:t>97号）文件的要求</w:t>
            </w:r>
            <w:r>
              <w:rPr>
                <w:rFonts w:hint="eastAsia" w:cs="Times New Roman"/>
                <w:lang w:eastAsia="zh-CN"/>
              </w:rPr>
              <w:t>“</w:t>
            </w:r>
            <w:r>
              <w:rPr>
                <w:rFonts w:hint="default" w:cs="Times New Roman"/>
              </w:rPr>
              <w:t>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细颗粒物（PM</w:t>
            </w:r>
            <w:r>
              <w:rPr>
                <w:rFonts w:hint="default" w:cs="Times New Roman"/>
                <w:vertAlign w:val="subscript"/>
              </w:rPr>
              <w:t>2.5</w:t>
            </w:r>
            <w:r>
              <w:rPr>
                <w:rFonts w:hint="default" w:cs="Times New Roman"/>
              </w:rPr>
              <w:t>）年平均浓度不达标的城市，二氧化硫、氮氧化物、烟粉尘、挥发性有机物四项污染物均需进行2倍削减替代（燃煤发电机组大气污染物排放浓度基本达到燃气轮机组排放限值的除外）</w:t>
            </w:r>
            <w:r>
              <w:rPr>
                <w:rFonts w:hint="eastAsia" w:cs="Times New Roman"/>
                <w:lang w:eastAsia="zh-CN"/>
              </w:rPr>
              <w:t>”</w:t>
            </w:r>
            <w:r>
              <w:rPr>
                <w:rFonts w:hint="default" w:cs="Times New Roman"/>
              </w:rPr>
              <w:t>，本项目</w:t>
            </w:r>
            <w:r>
              <w:rPr>
                <w:rFonts w:hint="eastAsia" w:cs="Times New Roman"/>
                <w:lang w:val="en-US" w:eastAsia="zh-CN"/>
              </w:rPr>
              <w:t>新增VOCs0.276t/a</w:t>
            </w:r>
            <w:r>
              <w:rPr>
                <w:rFonts w:hint="default" w:cs="Times New Roman"/>
              </w:rPr>
              <w:t>在</w:t>
            </w:r>
            <w:r>
              <w:rPr>
                <w:rFonts w:hint="eastAsia" w:cs="Times New Roman"/>
                <w:lang w:val="en-US" w:eastAsia="zh-CN"/>
              </w:rPr>
              <w:t>武进区</w:t>
            </w:r>
            <w:r>
              <w:rPr>
                <w:rFonts w:hint="default" w:cs="Times New Roman"/>
              </w:rPr>
              <w:t>区域内进行平衡。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lang w:val="en-US" w:eastAsia="zh-CN"/>
              </w:rPr>
            </w:pPr>
            <w:r>
              <w:rPr>
                <w:rFonts w:hint="default" w:cs="Times New Roman"/>
              </w:rPr>
              <w:t>水污染物总量控制因子为COD、NH</w:t>
            </w:r>
            <w:r>
              <w:rPr>
                <w:rFonts w:hint="default" w:cs="Times New Roman"/>
                <w:vertAlign w:val="subscript"/>
              </w:rPr>
              <w:t>3</w:t>
            </w:r>
            <w:r>
              <w:rPr>
                <w:rFonts w:hint="default" w:cs="Times New Roman"/>
              </w:rPr>
              <w:t>-N、TN、TP，总量考核因子为SS。项目排放的水污染物总量在</w:t>
            </w:r>
            <w:r>
              <w:rPr>
                <w:rFonts w:hint="eastAsia" w:cs="Times New Roman"/>
                <w:lang w:eastAsia="zh-CN"/>
              </w:rPr>
              <w:t>武南污水处理厂</w:t>
            </w:r>
            <w:r>
              <w:rPr>
                <w:rFonts w:hint="default" w:cs="Times New Roman"/>
              </w:rPr>
              <w:t>内平衡。</w:t>
            </w:r>
          </w:p>
        </w:tc>
      </w:tr>
    </w:tbl>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0"/>
        <w:rPr>
          <w:rFonts w:hint="default" w:ascii="Times New Roman" w:hAnsi="Times New Roman" w:eastAsia="仿宋" w:cs="Times New Roman"/>
          <w:snapToGrid w:val="0"/>
          <w:color w:val="auto"/>
          <w:sz w:val="36"/>
          <w:szCs w:val="36"/>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仿宋" w:cs="Times New Roman"/>
          <w:snapToGrid w:val="0"/>
          <w:color w:val="auto"/>
          <w:sz w:val="30"/>
          <w:szCs w:val="30"/>
          <w:highlight w:val="none"/>
        </w:rPr>
      </w:pPr>
      <w:r>
        <w:rPr>
          <w:rFonts w:hint="default" w:ascii="Times New Roman" w:hAnsi="Times New Roman" w:eastAsia="仿宋" w:cs="Times New Roman"/>
          <w:snapToGrid w:val="0"/>
          <w:color w:val="auto"/>
          <w:sz w:val="30"/>
          <w:szCs w:val="30"/>
          <w:highlight w:val="none"/>
        </w:rPr>
        <w:t>四、主要环境影响和保护措施</w:t>
      </w:r>
    </w:p>
    <w:tbl>
      <w:tblPr>
        <w:tblStyle w:val="20"/>
        <w:tblW w:w="513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7"/>
        <w:gridCol w:w="84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noWrap w:val="0"/>
            <w:tcMar>
              <w:left w:w="28" w:type="dxa"/>
              <w:right w:w="28" w:type="dxa"/>
            </w:tcMar>
            <w:vAlign w:val="center"/>
          </w:tcPr>
          <w:p>
            <w:pPr>
              <w:pStyle w:val="17"/>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Cs/>
                <w:color w:val="auto"/>
                <w:kern w:val="2"/>
                <w:sz w:val="24"/>
                <w:szCs w:val="24"/>
              </w:rPr>
            </w:pPr>
            <w:r>
              <w:rPr>
                <w:rFonts w:hint="default" w:ascii="Times New Roman" w:hAnsi="Times New Roman" w:eastAsia="仿宋" w:cs="Times New Roman"/>
                <w:color w:val="auto"/>
                <w:kern w:val="2"/>
                <w:sz w:val="24"/>
                <w:szCs w:val="24"/>
              </w:rPr>
              <w:t>施工期环境保护措施</w:t>
            </w:r>
          </w:p>
        </w:tc>
        <w:tc>
          <w:tcPr>
            <w:tcW w:w="4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left"/>
              <w:textAlignment w:val="auto"/>
              <w:rPr>
                <w:rFonts w:hint="default" w:cs="Times New Roman"/>
                <w:b/>
                <w:bCs/>
                <w:color w:val="auto"/>
                <w:lang w:val="en-US" w:eastAsia="zh-CN"/>
              </w:rPr>
            </w:pPr>
            <w:r>
              <w:rPr>
                <w:rFonts w:hint="eastAsia" w:cs="Times New Roman"/>
                <w:b/>
                <w:bCs/>
                <w:color w:val="auto"/>
                <w:lang w:val="en-US" w:eastAsia="zh-CN"/>
              </w:rPr>
              <w:t>施工期环境影响分析：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cs="Times New Roman"/>
                <w:color w:val="auto"/>
                <w:lang w:val="en-US" w:eastAsia="zh-CN"/>
              </w:rPr>
            </w:pPr>
            <w:r>
              <w:rPr>
                <w:rFonts w:hint="default" w:cs="Times New Roman"/>
                <w:color w:val="auto"/>
                <w:lang w:val="en-US" w:eastAsia="zh-CN"/>
              </w:rPr>
              <w:t>（1）废水：砂石冲洗、混凝土养护等过程中产生施工泥浆废水，施工人员生活产生生活污水；对施工使用的部分机械设备以及进出车辆需要进行冲洗，冲洗过程有少量机械油污水产生。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cs="Times New Roman"/>
                <w:color w:val="auto"/>
                <w:lang w:val="en-US" w:eastAsia="zh-CN"/>
              </w:rPr>
            </w:pPr>
            <w:r>
              <w:rPr>
                <w:rFonts w:hint="default" w:cs="Times New Roman"/>
                <w:color w:val="auto"/>
                <w:lang w:val="en-US" w:eastAsia="zh-CN"/>
              </w:rPr>
              <w:t>本项目施工人员生活产生的生活污水接入污水处理厂集中处理。针对建设施工期所产生的施工废水，施工现场应设有污水收集和简易处理设施。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cs="Times New Roman"/>
                <w:color w:val="auto"/>
                <w:lang w:val="en-US" w:eastAsia="zh-CN"/>
              </w:rPr>
            </w:pPr>
            <w:r>
              <w:rPr>
                <w:rFonts w:hint="default" w:cs="Times New Roman"/>
                <w:color w:val="auto"/>
                <w:lang w:val="en-US" w:eastAsia="zh-CN"/>
              </w:rPr>
              <w:t>具体污染防治措施有：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cs="Times New Roman"/>
                <w:color w:val="auto"/>
                <w:lang w:val="en-US" w:eastAsia="zh-CN"/>
              </w:rPr>
            </w:pPr>
            <w:r>
              <w:rPr>
                <w:rFonts w:hint="eastAsia" w:ascii="仿宋" w:hAnsi="仿宋" w:eastAsia="仿宋" w:cs="仿宋"/>
                <w:color w:val="auto"/>
                <w:lang w:val="en-US" w:eastAsia="zh-CN"/>
              </w:rPr>
              <w:t>①</w:t>
            </w:r>
            <w:r>
              <w:rPr>
                <w:rFonts w:hint="default" w:cs="Times New Roman"/>
                <w:color w:val="auto"/>
                <w:lang w:val="en-US" w:eastAsia="zh-CN"/>
              </w:rPr>
              <w:t>在施工场地四周设置集水沟，收集施工现场排放的混凝土养护水、渗漏水等建筑废水，经沉淀处理后回用于施工现场的洒水抑尘；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cs="Times New Roman"/>
                <w:color w:val="auto"/>
                <w:lang w:val="en-US" w:eastAsia="zh-CN"/>
              </w:rPr>
            </w:pPr>
            <w:r>
              <w:rPr>
                <w:rFonts w:hint="eastAsia" w:ascii="仿宋" w:hAnsi="仿宋" w:eastAsia="仿宋" w:cs="仿宋"/>
                <w:color w:val="auto"/>
                <w:lang w:val="en-US" w:eastAsia="zh-CN"/>
              </w:rPr>
              <w:t>②</w:t>
            </w:r>
            <w:r>
              <w:rPr>
                <w:rFonts w:hint="default" w:cs="Times New Roman"/>
                <w:color w:val="auto"/>
                <w:lang w:val="en-US" w:eastAsia="zh-CN"/>
              </w:rPr>
              <w:t>施工机械定点冲洗，将机械冲洗等含油废水进行收集、除油处理达标接入城市污水管网，严禁直接排入附近水体。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cs="Times New Roman"/>
                <w:color w:val="auto"/>
                <w:lang w:val="en-US" w:eastAsia="zh-CN"/>
              </w:rPr>
            </w:pPr>
            <w:r>
              <w:rPr>
                <w:rFonts w:hint="default" w:cs="Times New Roman"/>
                <w:color w:val="auto"/>
                <w:lang w:val="en-US" w:eastAsia="zh-CN"/>
              </w:rPr>
              <w:t>（2）废气：主要为施工扬尘，包括施工、建筑材料、建筑垃圾装卸、运输过程产生的扬尘；运输车辆往来造成地面扬尘；施工垃圾在其堆放过程和处理过程中产生扬尘。此外，施工机械产生燃油废气。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cs="Times New Roman"/>
                <w:color w:val="auto"/>
                <w:lang w:val="en-US" w:eastAsia="zh-CN"/>
              </w:rPr>
            </w:pPr>
            <w:r>
              <w:rPr>
                <w:rFonts w:hint="default" w:cs="Times New Roman"/>
                <w:color w:val="auto"/>
                <w:lang w:val="en-US" w:eastAsia="zh-CN"/>
              </w:rPr>
              <w:t>严格落实《江苏省大气污染防治条例》、《江苏省大气颗粒物污染防治管理办法》（省政府令91号）、《常州市市区扬尘污染防治管理办法》中提出的相关要求，主要有：采用商品混凝土，禁止现场搅拌；合理安排施工现场和工期，所有砂石料统一堆放保存，并对堆场加棚布覆盖或定时洒水；及时利用开挖的土方及建筑垃圾进行场地回填；施工场地周边设置围闭设施；加强运输车辆管理，车辆驶离施工场地前进行清洗，注意采取覆盖措施、限制车速，保持路面清洁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cs="Times New Roman"/>
                <w:color w:val="auto"/>
                <w:lang w:val="en-US" w:eastAsia="zh-CN"/>
              </w:rPr>
            </w:pPr>
            <w:r>
              <w:rPr>
                <w:rFonts w:hint="default" w:cs="Times New Roman"/>
                <w:color w:val="auto"/>
                <w:lang w:val="en-US" w:eastAsia="zh-CN"/>
              </w:rPr>
              <w:t>（3）噪声：施工期噪声主要来源于挖掘机、打桩机、混凝土搅拌机、起重机、汽车等各种施工机械设备，噪声级约为90</w:t>
            </w:r>
            <w:r>
              <w:rPr>
                <w:rFonts w:hint="eastAsia" w:cs="Times New Roman"/>
                <w:color w:val="auto"/>
                <w:lang w:val="en-US" w:eastAsia="zh-CN"/>
              </w:rPr>
              <w:t>~</w:t>
            </w:r>
            <w:r>
              <w:rPr>
                <w:rFonts w:hint="default" w:cs="Times New Roman"/>
                <w:color w:val="auto"/>
                <w:lang w:val="en-US" w:eastAsia="zh-CN"/>
              </w:rPr>
              <w:t>110dB</w:t>
            </w:r>
            <w:r>
              <w:rPr>
                <w:rFonts w:hint="eastAsia" w:cs="Times New Roman"/>
                <w:color w:val="auto"/>
                <w:lang w:val="en-US" w:eastAsia="zh-CN"/>
              </w:rPr>
              <w:t>（</w:t>
            </w:r>
            <w:r>
              <w:rPr>
                <w:rFonts w:hint="default" w:cs="Times New Roman"/>
                <w:color w:val="auto"/>
                <w:lang w:val="en-US" w:eastAsia="zh-CN"/>
              </w:rPr>
              <w:t>A</w:t>
            </w:r>
            <w:r>
              <w:rPr>
                <w:rFonts w:hint="eastAsia" w:cs="Times New Roman"/>
                <w:color w:val="auto"/>
                <w:lang w:val="en-US" w:eastAsia="zh-CN"/>
              </w:rPr>
              <w:t>）</w:t>
            </w:r>
            <w:r>
              <w:rPr>
                <w:rFonts w:hint="default" w:cs="Times New Roman"/>
                <w:color w:val="auto"/>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cs="Times New Roman"/>
                <w:color w:val="auto"/>
                <w:lang w:val="en-US" w:eastAsia="zh-CN"/>
              </w:rPr>
            </w:pPr>
            <w:r>
              <w:rPr>
                <w:rFonts w:hint="default" w:cs="Times New Roman"/>
                <w:color w:val="auto"/>
                <w:lang w:val="en-US" w:eastAsia="zh-CN"/>
              </w:rPr>
              <w:t>场界设置围挡，采用隔声软帘、移动式声屏障等；合理安排施工进度、作业时间、优化施工机械安放位置，优先选用低噪声设备，高噪声夜间禁止施工；运输车辆限速，并优化运输路线。施工时施工机械应尽量远离居民点，并与居民提前做好沟通，合理安排作业时间，避免噪声扰民现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cs="Times New Roman"/>
                <w:color w:val="auto"/>
                <w:lang w:val="en-US" w:eastAsia="zh-CN"/>
              </w:rPr>
            </w:pPr>
            <w:r>
              <w:rPr>
                <w:rFonts w:hint="default" w:cs="Times New Roman"/>
                <w:color w:val="auto"/>
                <w:lang w:val="en-US" w:eastAsia="zh-CN"/>
              </w:rPr>
              <w:t>（4）固体废物：主要为施工现场弃土、碎砖、过剩混凝土等建筑垃圾及施工人员产生的生活垃圾。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建筑垃圾进行分类和收集，定点存放，并及时妥善处理；弃土方合理利用及处置；规范运输，尽量减少建筑材料在运输、装卸、施工过程中的跑、冒、滴、漏；生活垃圾应集中收集，及时清运出场。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cs="Times New Roman"/>
                <w:color w:val="auto"/>
                <w:lang w:val="en-US" w:eastAsia="zh-CN"/>
              </w:rPr>
            </w:pPr>
            <w:r>
              <w:rPr>
                <w:rFonts w:hint="eastAsia" w:ascii="Times New Roman" w:hAnsi="Times New Roman" w:cs="Times New Roman"/>
                <w:color w:val="auto"/>
                <w:lang w:val="en-US" w:eastAsia="zh-CN"/>
              </w:rPr>
              <w:t>综上所述，本项目施工期在落实上述控制措施后，环境影响较小。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31" w:hRule="atLeast"/>
          <w:jc w:val="center"/>
        </w:trPr>
        <w:tc>
          <w:tcPr>
            <w:tcW w:w="416"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运营</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期环</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境影</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响和</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保护</w:t>
            </w:r>
          </w:p>
          <w:p>
            <w:pPr>
              <w:pStyle w:val="17"/>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仿宋" w:cs="Times New Roman"/>
                <w:color w:val="auto"/>
                <w:kern w:val="2"/>
                <w:sz w:val="24"/>
                <w:szCs w:val="24"/>
              </w:rPr>
            </w:pPr>
            <w:r>
              <w:rPr>
                <w:rFonts w:hint="default" w:ascii="Times New Roman" w:hAnsi="Times New Roman" w:eastAsia="仿宋" w:cs="Times New Roman"/>
                <w:bCs/>
                <w:color w:val="auto"/>
                <w:sz w:val="24"/>
                <w:szCs w:val="24"/>
              </w:rPr>
              <w:t>措施</w:t>
            </w:r>
          </w:p>
        </w:tc>
        <w:tc>
          <w:tcPr>
            <w:tcW w:w="4583" w:type="pct"/>
            <w:noWrap w:val="0"/>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运营期环境影响分析：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1、废气</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80" w:leftChars="200" w:right="0" w:rightChars="0"/>
              <w:textAlignment w:val="auto"/>
              <w:outlineLvl w:val="9"/>
              <w:rPr>
                <w:rFonts w:hint="default" w:ascii="仿宋" w:hAnsi="仿宋" w:eastAsia="仿宋" w:cs="仿宋"/>
                <w:b/>
                <w:bCs/>
                <w:color w:val="auto"/>
                <w:sz w:val="24"/>
                <w:szCs w:val="24"/>
                <w:lang w:val="en-US" w:eastAsia="zh-CN"/>
              </w:rPr>
            </w:pPr>
            <w:r>
              <w:rPr>
                <w:rFonts w:hint="default" w:ascii="Times New Roman" w:hAnsi="Times New Roman" w:cs="Times New Roman"/>
                <w:b/>
                <w:bCs/>
                <w:color w:val="auto"/>
                <w:sz w:val="24"/>
                <w:szCs w:val="24"/>
                <w:lang w:val="en-US" w:eastAsia="zh-CN"/>
              </w:rPr>
              <w:t>1.1</w:t>
            </w:r>
            <w:r>
              <w:rPr>
                <w:rFonts w:hint="eastAsia" w:ascii="仿宋" w:hAnsi="仿宋" w:cs="仿宋"/>
                <w:b/>
                <w:bCs/>
                <w:color w:val="auto"/>
                <w:sz w:val="24"/>
                <w:szCs w:val="24"/>
                <w:lang w:val="en-US" w:eastAsia="zh-CN"/>
              </w:rPr>
              <w:t>源强核算</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本项目</w:t>
            </w:r>
            <w:r>
              <w:rPr>
                <w:rFonts w:hint="eastAsia" w:cs="Times New Roman"/>
                <w:color w:val="auto"/>
                <w:sz w:val="24"/>
                <w:szCs w:val="24"/>
                <w:lang w:val="en-US" w:eastAsia="zh-CN"/>
              </w:rPr>
              <w:t>1#楼1楼注塑废气</w:t>
            </w:r>
            <w:r>
              <w:rPr>
                <w:rFonts w:hint="eastAsia" w:ascii="Times New Roman" w:hAnsi="Times New Roman" w:eastAsia="仿宋" w:cs="Times New Roman"/>
                <w:color w:val="auto"/>
                <w:sz w:val="24"/>
                <w:szCs w:val="24"/>
                <w:lang w:val="en-US" w:eastAsia="zh-CN"/>
              </w:rPr>
              <w:t>经集气罩收集后</w:t>
            </w:r>
            <w:r>
              <w:rPr>
                <w:rFonts w:hint="eastAsia" w:ascii="Times New Roman" w:hAnsi="Times New Roman" w:cs="Times New Roman"/>
                <w:color w:val="auto"/>
                <w:sz w:val="24"/>
                <w:szCs w:val="24"/>
                <w:lang w:val="en-US" w:eastAsia="zh-CN"/>
              </w:rPr>
              <w:t>经一套二级活性炭吸附装置（TA001）处理，处理后</w:t>
            </w:r>
            <w:r>
              <w:rPr>
                <w:rFonts w:hint="default" w:ascii="Times New Roman" w:hAnsi="Times New Roman" w:eastAsia="仿宋" w:cs="Times New Roman"/>
                <w:color w:val="auto"/>
                <w:sz w:val="24"/>
                <w:szCs w:val="24"/>
                <w:lang w:val="en-US" w:eastAsia="zh-CN"/>
              </w:rPr>
              <w:t>通过一根</w:t>
            </w:r>
            <w:r>
              <w:rPr>
                <w:rFonts w:hint="eastAsia" w:cs="Times New Roman"/>
                <w:color w:val="auto"/>
                <w:sz w:val="24"/>
                <w:szCs w:val="24"/>
                <w:lang w:val="en-US" w:eastAsia="zh-CN"/>
              </w:rPr>
              <w:t>2</w:t>
            </w:r>
            <w:r>
              <w:rPr>
                <w:rFonts w:hint="default" w:ascii="Times New Roman" w:hAnsi="Times New Roman" w:eastAsia="仿宋" w:cs="Times New Roman"/>
                <w:color w:val="auto"/>
                <w:sz w:val="24"/>
                <w:szCs w:val="24"/>
                <w:lang w:val="en-US" w:eastAsia="zh-CN"/>
              </w:rPr>
              <w:t>5米高的</w:t>
            </w:r>
            <w:r>
              <w:rPr>
                <w:rFonts w:hint="eastAsia"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lang w:val="en-US" w:eastAsia="zh-CN"/>
              </w:rPr>
              <w:t>#排气筒</w:t>
            </w:r>
            <w:r>
              <w:rPr>
                <w:rFonts w:hint="eastAsia" w:ascii="Times New Roman" w:hAnsi="Times New Roman" w:eastAsia="仿宋" w:cs="Times New Roman"/>
                <w:color w:val="auto"/>
                <w:sz w:val="24"/>
                <w:szCs w:val="24"/>
                <w:lang w:val="en-US" w:eastAsia="zh-CN"/>
              </w:rPr>
              <w:t>有组织</w:t>
            </w:r>
            <w:r>
              <w:rPr>
                <w:rFonts w:hint="default" w:ascii="Times New Roman" w:hAnsi="Times New Roman" w:eastAsia="仿宋" w:cs="Times New Roman"/>
                <w:color w:val="auto"/>
                <w:sz w:val="24"/>
                <w:szCs w:val="24"/>
                <w:lang w:val="en-US" w:eastAsia="zh-CN"/>
              </w:rPr>
              <w:t>排放</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1#楼2楼点胶、焊接、包胶废气</w:t>
            </w:r>
            <w:r>
              <w:rPr>
                <w:rFonts w:hint="eastAsia" w:ascii="Times New Roman" w:hAnsi="Times New Roman" w:eastAsia="仿宋" w:cs="Times New Roman"/>
                <w:color w:val="auto"/>
                <w:sz w:val="24"/>
                <w:szCs w:val="24"/>
                <w:lang w:val="en-US" w:eastAsia="zh-CN"/>
              </w:rPr>
              <w:t>经集气罩收集后</w:t>
            </w:r>
            <w:r>
              <w:rPr>
                <w:rFonts w:hint="eastAsia" w:ascii="Times New Roman" w:hAnsi="Times New Roman" w:cs="Times New Roman"/>
                <w:color w:val="auto"/>
                <w:sz w:val="24"/>
                <w:szCs w:val="24"/>
                <w:lang w:val="en-US" w:eastAsia="zh-CN"/>
              </w:rPr>
              <w:t>经一套</w:t>
            </w:r>
            <w:r>
              <w:rPr>
                <w:rFonts w:hint="eastAsia" w:cs="Times New Roman"/>
                <w:color w:val="auto"/>
                <w:sz w:val="24"/>
                <w:szCs w:val="24"/>
                <w:lang w:val="en-US" w:eastAsia="zh-CN"/>
              </w:rPr>
              <w:t>过滤棉</w:t>
            </w:r>
            <w:r>
              <w:rPr>
                <w:rFonts w:hint="eastAsia" w:ascii="Times New Roman" w:hAnsi="Times New Roman" w:cs="Times New Roman"/>
                <w:color w:val="auto"/>
                <w:sz w:val="24"/>
                <w:szCs w:val="24"/>
                <w:lang w:val="en-US" w:eastAsia="zh-CN"/>
              </w:rPr>
              <w:t>+二级活性炭吸附装置（TA002）处理，处理后</w:t>
            </w:r>
            <w:r>
              <w:rPr>
                <w:rFonts w:hint="default" w:ascii="Times New Roman" w:hAnsi="Times New Roman" w:eastAsia="仿宋" w:cs="Times New Roman"/>
                <w:color w:val="auto"/>
                <w:sz w:val="24"/>
                <w:szCs w:val="24"/>
                <w:lang w:val="en-US" w:eastAsia="zh-CN"/>
              </w:rPr>
              <w:t>通过一根</w:t>
            </w:r>
            <w:r>
              <w:rPr>
                <w:rFonts w:hint="eastAsia" w:cs="Times New Roman"/>
                <w:color w:val="auto"/>
                <w:sz w:val="24"/>
                <w:szCs w:val="24"/>
                <w:lang w:val="en-US" w:eastAsia="zh-CN"/>
              </w:rPr>
              <w:t>2</w:t>
            </w:r>
            <w:r>
              <w:rPr>
                <w:rFonts w:hint="default" w:ascii="Times New Roman" w:hAnsi="Times New Roman" w:eastAsia="仿宋" w:cs="Times New Roman"/>
                <w:color w:val="auto"/>
                <w:sz w:val="24"/>
                <w:szCs w:val="24"/>
                <w:lang w:val="en-US" w:eastAsia="zh-CN"/>
              </w:rPr>
              <w:t>5米高的</w:t>
            </w:r>
            <w:r>
              <w:rPr>
                <w:rFonts w:hint="eastAsia" w:ascii="Times New Roman" w:hAnsi="Times New Roman" w:cs="Times New Roman"/>
                <w:color w:val="auto"/>
                <w:sz w:val="24"/>
                <w:szCs w:val="24"/>
                <w:lang w:val="en-US" w:eastAsia="zh-CN"/>
              </w:rPr>
              <w:t>2#</w:t>
            </w:r>
            <w:r>
              <w:rPr>
                <w:rFonts w:hint="default" w:ascii="Times New Roman" w:hAnsi="Times New Roman" w:eastAsia="仿宋" w:cs="Times New Roman"/>
                <w:color w:val="auto"/>
                <w:sz w:val="24"/>
                <w:szCs w:val="24"/>
                <w:lang w:val="en-US" w:eastAsia="zh-CN"/>
              </w:rPr>
              <w:t>排气筒</w:t>
            </w:r>
            <w:r>
              <w:rPr>
                <w:rFonts w:hint="eastAsia" w:ascii="Times New Roman" w:hAnsi="Times New Roman" w:eastAsia="仿宋" w:cs="Times New Roman"/>
                <w:color w:val="auto"/>
                <w:sz w:val="24"/>
                <w:szCs w:val="24"/>
                <w:lang w:val="en-US" w:eastAsia="zh-CN"/>
              </w:rPr>
              <w:t>有组织</w:t>
            </w:r>
            <w:r>
              <w:rPr>
                <w:rFonts w:hint="default" w:ascii="Times New Roman" w:hAnsi="Times New Roman" w:eastAsia="仿宋" w:cs="Times New Roman"/>
                <w:color w:val="auto"/>
                <w:sz w:val="24"/>
                <w:szCs w:val="24"/>
                <w:lang w:val="en-US" w:eastAsia="zh-CN"/>
              </w:rPr>
              <w:t>排放</w:t>
            </w:r>
            <w:r>
              <w:rPr>
                <w:rFonts w:hint="eastAsia" w:cs="Times New Roman"/>
                <w:color w:val="auto"/>
                <w:sz w:val="24"/>
                <w:szCs w:val="24"/>
                <w:lang w:val="en-US" w:eastAsia="zh-CN"/>
              </w:rPr>
              <w:t>；废塑料边角料破碎粉尘经破碎机自带除尘设施处理后在车间无组织排放</w:t>
            </w:r>
            <w:r>
              <w:rPr>
                <w:rFonts w:hint="default" w:ascii="Times New Roman" w:hAnsi="Times New Roman" w:eastAsia="仿宋" w:cs="Times New Roman"/>
                <w:color w:val="auto"/>
                <w:sz w:val="24"/>
                <w:szCs w:val="24"/>
                <w:lang w:val="en-US" w:eastAsia="zh-CN"/>
              </w:rPr>
              <w:t>。</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80" w:leftChars="200" w:right="0" w:rightChars="0"/>
              <w:textAlignment w:val="auto"/>
              <w:outlineLvl w:val="9"/>
              <w:rPr>
                <w:rFonts w:hint="default" w:ascii="Times New Roman" w:hAnsi="Times New Roman" w:eastAsia="仿宋" w:cs="Times New Roman"/>
                <w:color w:val="auto"/>
                <w:sz w:val="24"/>
                <w:szCs w:val="24"/>
                <w:lang w:val="en-US" w:eastAsia="zh-CN"/>
              </w:rPr>
            </w:pPr>
            <w:r>
              <w:rPr>
                <w:rFonts w:hint="eastAsia" w:ascii="仿宋" w:hAnsi="仿宋" w:eastAsia="仿宋" w:cs="仿宋"/>
                <w:b/>
                <w:bCs/>
                <w:color w:val="auto"/>
                <w:sz w:val="24"/>
                <w:szCs w:val="24"/>
                <w:lang w:val="en-US" w:eastAsia="zh-CN"/>
              </w:rPr>
              <w:t>①</w:t>
            </w:r>
            <w:r>
              <w:rPr>
                <w:rFonts w:hint="eastAsia" w:ascii="Times New Roman" w:hAnsi="Times New Roman" w:cs="Times New Roman"/>
                <w:b/>
                <w:bCs/>
                <w:color w:val="auto"/>
                <w:sz w:val="24"/>
                <w:szCs w:val="24"/>
                <w:lang w:val="en-US" w:eastAsia="zh-CN"/>
              </w:rPr>
              <w:t>注塑废气</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本项目注塑工段使用外购新料（150t/a的PA6、100t/a的PA66、150t/a的PA9T、150t/a的PA10T、5t/a的PP、20t/a的PBT，塑料粒子合计575t/a），由于PA6、PA66、PA9T、PA10T的热分解温度均在300</w:t>
            </w:r>
            <w:r>
              <w:rPr>
                <w:rFonts w:hint="default" w:ascii="Times New Roman" w:hAnsi="Times New Roman" w:eastAsia="仿宋"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以上，本项目注塑温度为200-250</w:t>
            </w:r>
            <w:r>
              <w:rPr>
                <w:rFonts w:hint="default" w:ascii="Times New Roman" w:hAnsi="Times New Roman" w:eastAsia="仿宋"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，故不考虑PA类塑料粒子热分解产生氨。注塑工段非甲烷总烃产生系数根据《排放源统计调查产排污核算方法和系数手册》中</w:t>
            </w:r>
            <w:r>
              <w:rPr>
                <w:rFonts w:hint="eastAsia"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2929塑料零件及其他塑料制品制造行业系数表（续表1）</w:t>
            </w:r>
            <w:r>
              <w:rPr>
                <w:rFonts w:hint="eastAsia"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中</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注塑</w:t>
            </w:r>
            <w:r>
              <w:rPr>
                <w:rFonts w:hint="eastAsia"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数据</w:t>
            </w:r>
            <w:r>
              <w:rPr>
                <w:rFonts w:hint="eastAsia" w:ascii="Times New Roman" w:hAnsi="Times New Roman"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污染物产生情况见下表。</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w:t>
            </w:r>
            <w:r>
              <w:rPr>
                <w:rFonts w:hint="default" w:ascii="Times New Roman" w:hAnsi="Times New Roman" w:eastAsia="仿宋" w:cs="Times New Roman"/>
                <w:b/>
                <w:bCs/>
                <w:color w:val="auto"/>
                <w:sz w:val="21"/>
                <w:szCs w:val="21"/>
                <w:lang w:val="en-US" w:eastAsia="zh-CN"/>
              </w:rPr>
              <w:t>4-</w:t>
            </w:r>
            <w:r>
              <w:rPr>
                <w:rFonts w:hint="eastAsia" w:ascii="Times New Roman" w:hAnsi="Times New Roman" w:cs="Times New Roman"/>
                <w:b/>
                <w:bCs/>
                <w:color w:val="auto"/>
                <w:sz w:val="21"/>
                <w:szCs w:val="21"/>
                <w:lang w:val="en-US" w:eastAsia="zh-CN"/>
              </w:rPr>
              <w:t>1</w:t>
            </w:r>
            <w:r>
              <w:rPr>
                <w:rFonts w:hint="default" w:ascii="Times New Roman" w:hAnsi="Times New Roman" w:eastAsia="仿宋" w:cs="Times New Roman"/>
                <w:b/>
                <w:bCs/>
                <w:color w:val="auto"/>
                <w:sz w:val="21"/>
                <w:szCs w:val="21"/>
                <w:lang w:val="en-US" w:eastAsia="zh-CN"/>
              </w:rPr>
              <w:t xml:space="preserve">  本项目</w:t>
            </w:r>
            <w:r>
              <w:rPr>
                <w:rFonts w:hint="eastAsia" w:ascii="Times New Roman" w:hAnsi="Times New Roman" w:cs="Times New Roman"/>
                <w:b/>
                <w:bCs/>
                <w:color w:val="auto"/>
                <w:sz w:val="21"/>
                <w:szCs w:val="21"/>
                <w:lang w:val="en-US" w:eastAsia="zh-CN"/>
              </w:rPr>
              <w:t>注塑</w:t>
            </w:r>
            <w:r>
              <w:rPr>
                <w:rFonts w:hint="eastAsia" w:cs="Times New Roman"/>
                <w:b/>
                <w:bCs/>
                <w:color w:val="auto"/>
                <w:sz w:val="21"/>
                <w:szCs w:val="21"/>
                <w:lang w:val="en-US" w:eastAsia="zh-CN"/>
              </w:rPr>
              <w:t>废气</w:t>
            </w:r>
            <w:r>
              <w:rPr>
                <w:rFonts w:hint="default" w:ascii="Times New Roman" w:hAnsi="Times New Roman" w:eastAsia="仿宋" w:cs="Times New Roman"/>
                <w:b/>
                <w:bCs/>
                <w:color w:val="auto"/>
                <w:sz w:val="21"/>
                <w:szCs w:val="21"/>
              </w:rPr>
              <w:t>产</w:t>
            </w:r>
            <w:r>
              <w:rPr>
                <w:rFonts w:hint="eastAsia" w:cs="Times New Roman"/>
                <w:b/>
                <w:bCs/>
                <w:color w:val="auto"/>
                <w:sz w:val="21"/>
                <w:szCs w:val="21"/>
                <w:lang w:val="en-US" w:eastAsia="zh-CN"/>
              </w:rPr>
              <w:t>污系数</w:t>
            </w:r>
            <w:r>
              <w:rPr>
                <w:rFonts w:hint="default" w:ascii="Times New Roman" w:hAnsi="Times New Roman" w:eastAsia="仿宋" w:cs="Times New Roman"/>
                <w:b/>
                <w:bCs/>
                <w:color w:val="auto"/>
                <w:sz w:val="21"/>
                <w:szCs w:val="21"/>
              </w:rPr>
              <w:t>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67"/>
              <w:gridCol w:w="1229"/>
              <w:gridCol w:w="1409"/>
              <w:gridCol w:w="21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1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原料</w:t>
                  </w:r>
                </w:p>
              </w:tc>
              <w:tc>
                <w:tcPr>
                  <w:tcW w:w="74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用量t/a</w:t>
                  </w:r>
                </w:p>
              </w:tc>
              <w:tc>
                <w:tcPr>
                  <w:tcW w:w="85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污染物名称</w:t>
                  </w:r>
                </w:p>
              </w:tc>
              <w:tc>
                <w:tcPr>
                  <w:tcW w:w="12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产污系数kg/t-产品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PA类（包含PA6、PA66、PA9T、PA10T）、PP、PBT</w:t>
                  </w:r>
                </w:p>
              </w:tc>
              <w:tc>
                <w:tcPr>
                  <w:tcW w:w="74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575</w:t>
                  </w:r>
                </w:p>
              </w:tc>
              <w:tc>
                <w:tcPr>
                  <w:tcW w:w="85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非甲烷总烃</w:t>
                  </w:r>
                </w:p>
              </w:tc>
              <w:tc>
                <w:tcPr>
                  <w:tcW w:w="12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2.700</w:t>
                  </w:r>
                </w:p>
              </w:tc>
            </w:tr>
          </w:tbl>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则本项目注塑工段非甲烷总烃产生量为575</w:t>
            </w:r>
            <w:r>
              <w:rPr>
                <w:rFonts w:hint="default" w:ascii="Times New Roman" w:hAnsi="Times New Roman" w:eastAsia="仿宋"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0.0027=1.55</w:t>
            </w:r>
            <w:r>
              <w:rPr>
                <w:rFonts w:hint="eastAsia" w:ascii="Times New Roman" w:hAnsi="Times New Roman" w:cs="Times New Roman"/>
                <w:color w:val="auto"/>
                <w:sz w:val="24"/>
                <w:szCs w:val="24"/>
                <w:lang w:val="en-US" w:eastAsia="zh-CN"/>
              </w:rPr>
              <w:t>3</w:t>
            </w:r>
            <w:r>
              <w:rPr>
                <w:rFonts w:hint="eastAsia" w:ascii="Times New Roman" w:hAnsi="Times New Roman" w:eastAsia="仿宋" w:cs="Times New Roman"/>
                <w:color w:val="auto"/>
                <w:sz w:val="24"/>
                <w:szCs w:val="24"/>
                <w:lang w:val="en-US" w:eastAsia="zh-CN"/>
              </w:rPr>
              <w:t>t/a</w:t>
            </w:r>
            <w:r>
              <w:rPr>
                <w:rFonts w:hint="eastAsia"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经集气罩收集后</w:t>
            </w:r>
            <w:r>
              <w:rPr>
                <w:rFonts w:hint="eastAsia" w:ascii="Times New Roman" w:hAnsi="Times New Roman" w:cs="Times New Roman"/>
                <w:color w:val="auto"/>
                <w:sz w:val="24"/>
                <w:szCs w:val="24"/>
                <w:lang w:val="en-US" w:eastAsia="zh-CN"/>
              </w:rPr>
              <w:t>经一套二级活性炭吸附装置（TA001）处理，</w:t>
            </w:r>
            <w:r>
              <w:rPr>
                <w:rFonts w:hint="eastAsia" w:cs="Times New Roman"/>
                <w:color w:val="auto"/>
                <w:sz w:val="24"/>
                <w:szCs w:val="24"/>
                <w:lang w:val="en-US" w:eastAsia="zh-CN"/>
              </w:rPr>
              <w:t>收集效率取90%，处理效率取90%，则注塑工段非甲烷总烃有组织产生量为1.397t/a，有组织排放量为0.14t/a，无组织排放量为0.155t/a</w:t>
            </w:r>
            <w:r>
              <w:rPr>
                <w:rFonts w:hint="eastAsia" w:ascii="Times New Roman" w:hAnsi="Times New Roman" w:eastAsia="仿宋" w:cs="Times New Roman"/>
                <w:color w:val="auto"/>
                <w:sz w:val="24"/>
                <w:szCs w:val="24"/>
                <w:lang w:val="en-US" w:eastAsia="zh-CN"/>
              </w:rPr>
              <w:t>。</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80" w:leftChars="200" w:right="0" w:rightChars="0"/>
              <w:textAlignment w:val="auto"/>
              <w:outlineLvl w:val="9"/>
              <w:rPr>
                <w:rFonts w:hint="eastAsia" w:ascii="Times New Roman" w:hAnsi="Times New Roman" w:cs="Times New Roman"/>
                <w:b/>
                <w:bCs/>
                <w:color w:val="auto"/>
                <w:sz w:val="24"/>
                <w:szCs w:val="24"/>
                <w:lang w:val="en-US" w:eastAsia="zh-CN"/>
              </w:rPr>
            </w:pPr>
            <w:r>
              <w:rPr>
                <w:rFonts w:hint="eastAsia" w:ascii="仿宋" w:hAnsi="仿宋" w:eastAsia="仿宋" w:cs="仿宋"/>
                <w:b/>
                <w:bCs/>
                <w:color w:val="auto"/>
                <w:sz w:val="24"/>
                <w:szCs w:val="24"/>
                <w:lang w:val="en-US" w:eastAsia="zh-CN"/>
              </w:rPr>
              <w:t>②</w:t>
            </w:r>
            <w:r>
              <w:rPr>
                <w:rFonts w:hint="eastAsia" w:ascii="Times New Roman" w:hAnsi="Times New Roman" w:cs="Times New Roman"/>
                <w:b/>
                <w:bCs/>
                <w:color w:val="auto"/>
                <w:sz w:val="24"/>
                <w:szCs w:val="24"/>
                <w:lang w:val="en-US" w:eastAsia="zh-CN"/>
              </w:rPr>
              <w:t>焊接废气</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本项目焊接工段使用焊料（无铅焊丝+锡条）0.039t/a，助焊剂1.5t/a</w:t>
            </w:r>
            <w:r>
              <w:rPr>
                <w:rFonts w:hint="eastAsia" w:ascii="Times New Roman" w:hAnsi="Times New Roman" w:cs="Times New Roman"/>
                <w:color w:val="auto"/>
                <w:sz w:val="24"/>
                <w:szCs w:val="24"/>
                <w:lang w:val="en-US" w:eastAsia="zh-CN"/>
              </w:rPr>
              <w:t>。</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根据供应商提供的助焊剂MSDS，本项目助焊剂主要成分为混合醇溶剂，含量约为92%~98%</w:t>
            </w:r>
            <w:r>
              <w:rPr>
                <w:rFonts w:hint="eastAsia" w:ascii="Times New Roman" w:hAnsi="Times New Roman" w:cs="Times New Roman"/>
                <w:color w:val="auto"/>
                <w:sz w:val="24"/>
                <w:szCs w:val="24"/>
                <w:lang w:val="en-US" w:eastAsia="zh-CN"/>
              </w:rPr>
              <w:t>，本报告按98%计，焊接过程按挥发分</w:t>
            </w:r>
            <w:r>
              <w:rPr>
                <w:rFonts w:hint="eastAsia" w:cs="Times New Roman"/>
                <w:color w:val="auto"/>
                <w:sz w:val="24"/>
                <w:szCs w:val="24"/>
                <w:lang w:val="en-US" w:eastAsia="zh-CN"/>
              </w:rPr>
              <w:t>全部</w:t>
            </w:r>
            <w:r>
              <w:rPr>
                <w:rFonts w:hint="eastAsia" w:ascii="Times New Roman" w:hAnsi="Times New Roman" w:cs="Times New Roman"/>
                <w:color w:val="auto"/>
                <w:sz w:val="24"/>
                <w:szCs w:val="24"/>
                <w:lang w:val="en-US" w:eastAsia="zh-CN"/>
              </w:rPr>
              <w:t>挥发，挥发性有机物以非甲烷总烃计，则焊接工段非甲烷总烃产生量为1.5</w:t>
            </w:r>
            <w:r>
              <w:rPr>
                <w:rFonts w:hint="default" w:ascii="Times New Roman" w:hAnsi="Times New Roman" w:eastAsia="仿宋" w:cs="Times New Roman"/>
                <w:color w:val="auto"/>
                <w:sz w:val="24"/>
                <w:szCs w:val="24"/>
                <w:lang w:val="en-US" w:eastAsia="zh-CN"/>
              </w:rPr>
              <w:t>×</w:t>
            </w:r>
            <w:r>
              <w:rPr>
                <w:rFonts w:hint="eastAsia" w:ascii="Times New Roman" w:hAnsi="Times New Roman" w:cs="Times New Roman"/>
                <w:color w:val="auto"/>
                <w:sz w:val="24"/>
                <w:szCs w:val="24"/>
                <w:lang w:val="en-US" w:eastAsia="zh-CN"/>
              </w:rPr>
              <w:t>98%=1.47t/a</w:t>
            </w:r>
            <w:r>
              <w:rPr>
                <w:rFonts w:hint="eastAsia"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经集气罩收集后</w:t>
            </w:r>
            <w:r>
              <w:rPr>
                <w:rFonts w:hint="eastAsia" w:cs="Times New Roman"/>
                <w:color w:val="auto"/>
                <w:sz w:val="24"/>
                <w:szCs w:val="24"/>
                <w:lang w:val="en-US" w:eastAsia="zh-CN"/>
              </w:rPr>
              <w:t>与点胶、包胶废气一并接入</w:t>
            </w:r>
            <w:r>
              <w:rPr>
                <w:rFonts w:hint="eastAsia" w:ascii="Times New Roman" w:hAnsi="Times New Roman" w:cs="Times New Roman"/>
                <w:color w:val="auto"/>
                <w:sz w:val="24"/>
                <w:szCs w:val="24"/>
                <w:lang w:val="en-US" w:eastAsia="zh-CN"/>
              </w:rPr>
              <w:t>一套</w:t>
            </w:r>
            <w:r>
              <w:rPr>
                <w:rFonts w:hint="eastAsia" w:cs="Times New Roman"/>
                <w:color w:val="auto"/>
                <w:sz w:val="24"/>
                <w:szCs w:val="24"/>
                <w:lang w:val="en-US" w:eastAsia="zh-CN"/>
              </w:rPr>
              <w:t>过滤棉+</w:t>
            </w:r>
            <w:r>
              <w:rPr>
                <w:rFonts w:hint="eastAsia" w:ascii="Times New Roman" w:hAnsi="Times New Roman" w:cs="Times New Roman"/>
                <w:color w:val="auto"/>
                <w:sz w:val="24"/>
                <w:szCs w:val="24"/>
                <w:lang w:val="en-US" w:eastAsia="zh-CN"/>
              </w:rPr>
              <w:t>二级活性炭吸附装置（TA00</w:t>
            </w:r>
            <w:r>
              <w:rPr>
                <w:rFonts w:hint="eastAsia" w:cs="Times New Roman"/>
                <w:color w:val="auto"/>
                <w:sz w:val="24"/>
                <w:szCs w:val="24"/>
                <w:lang w:val="en-US" w:eastAsia="zh-CN"/>
              </w:rPr>
              <w:t>2</w:t>
            </w:r>
            <w:r>
              <w:rPr>
                <w:rFonts w:hint="eastAsia" w:ascii="Times New Roman" w:hAnsi="Times New Roman" w:cs="Times New Roman"/>
                <w:color w:val="auto"/>
                <w:sz w:val="24"/>
                <w:szCs w:val="24"/>
                <w:lang w:val="en-US" w:eastAsia="zh-CN"/>
              </w:rPr>
              <w:t>）处理。</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根据《焊接技术手册》（河南科技技术出版社，2000出版，王文瀚主编）及同行类比分析可知，焊接工段锡及其化合物产生量为5~8g/kg焊料，本报告按8g/kg计，则焊接工段锡及其化合物产生量为0.039</w:t>
            </w:r>
            <w:r>
              <w:rPr>
                <w:rFonts w:hint="default" w:ascii="Times New Roman" w:hAnsi="Times New Roman" w:eastAsia="仿宋"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0.008=0.000312t/a，可忽略不计。</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80" w:leftChars="200" w:right="0" w:rightChars="0"/>
              <w:textAlignment w:val="auto"/>
              <w:outlineLvl w:val="9"/>
              <w:rPr>
                <w:rFonts w:hint="default" w:ascii="Times New Roman" w:hAnsi="Times New Roman" w:cs="Times New Roman"/>
                <w:b/>
                <w:bCs/>
                <w:color w:val="auto"/>
                <w:sz w:val="24"/>
                <w:szCs w:val="24"/>
                <w:lang w:val="en-US" w:eastAsia="zh-CN"/>
              </w:rPr>
            </w:pPr>
            <w:r>
              <w:rPr>
                <w:rFonts w:hint="eastAsia" w:ascii="仿宋" w:hAnsi="仿宋" w:eastAsia="仿宋" w:cs="仿宋"/>
                <w:b/>
                <w:bCs/>
                <w:color w:val="auto"/>
                <w:sz w:val="24"/>
                <w:szCs w:val="24"/>
                <w:lang w:val="en-US" w:eastAsia="zh-CN"/>
              </w:rPr>
              <w:t>③</w:t>
            </w:r>
            <w:r>
              <w:rPr>
                <w:rFonts w:hint="eastAsia" w:ascii="Times New Roman" w:hAnsi="Times New Roman" w:cs="Times New Roman"/>
                <w:b/>
                <w:bCs/>
                <w:color w:val="auto"/>
                <w:sz w:val="24"/>
                <w:szCs w:val="24"/>
                <w:lang w:val="en-US" w:eastAsia="zh-CN"/>
              </w:rPr>
              <w:t>点胶废气</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default"/>
                <w:lang w:val="en-US" w:eastAsia="zh-CN"/>
              </w:rPr>
            </w:pPr>
            <w:r>
              <w:rPr>
                <w:rFonts w:hint="eastAsia"/>
                <w:lang w:val="en-US" w:eastAsia="zh-CN"/>
              </w:rPr>
              <w:t>本项目UV胶用量为0.05t/a。</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eastAsia" w:ascii="Times New Roman" w:hAnsi="Times New Roman" w:cs="Times New Roman"/>
                <w:color w:val="auto"/>
                <w:sz w:val="24"/>
                <w:szCs w:val="24"/>
                <w:lang w:val="en-US" w:eastAsia="zh-CN"/>
              </w:rPr>
            </w:pPr>
            <w:r>
              <w:rPr>
                <w:rFonts w:hint="eastAsia"/>
                <w:lang w:val="en-US" w:eastAsia="zh-CN"/>
              </w:rPr>
              <w:t>根据供应商提供的UV胶MSDS及VOCs含量检测报告可知，本项目所用UV胶VOCs含量为106g/kg，</w:t>
            </w:r>
            <w:r>
              <w:rPr>
                <w:rFonts w:hint="eastAsia" w:ascii="Times New Roman" w:hAnsi="Times New Roman" w:cs="Times New Roman"/>
                <w:color w:val="auto"/>
                <w:sz w:val="24"/>
                <w:szCs w:val="24"/>
                <w:lang w:val="en-US" w:eastAsia="zh-CN"/>
              </w:rPr>
              <w:t>以非甲烷总烃计，</w:t>
            </w:r>
            <w:r>
              <w:rPr>
                <w:rFonts w:hint="eastAsia"/>
                <w:lang w:val="en-US" w:eastAsia="zh-CN"/>
              </w:rPr>
              <w:t>则点胶工段非甲烷总烃产生量为0.05</w:t>
            </w:r>
            <w:r>
              <w:rPr>
                <w:rFonts w:hint="default" w:ascii="Times New Roman" w:hAnsi="Times New Roman" w:eastAsia="仿宋" w:cs="Times New Roman"/>
                <w:color w:val="auto"/>
                <w:sz w:val="24"/>
                <w:szCs w:val="24"/>
                <w:lang w:val="en-US" w:eastAsia="zh-CN"/>
              </w:rPr>
              <w:t>×</w:t>
            </w:r>
            <w:r>
              <w:rPr>
                <w:rFonts w:hint="eastAsia" w:ascii="Times New Roman" w:hAnsi="Times New Roman" w:cs="Times New Roman"/>
                <w:color w:val="auto"/>
                <w:sz w:val="24"/>
                <w:szCs w:val="24"/>
                <w:lang w:val="en-US" w:eastAsia="zh-CN"/>
              </w:rPr>
              <w:t>0.106=0.0</w:t>
            </w:r>
            <w:r>
              <w:rPr>
                <w:rFonts w:hint="eastAsia" w:cs="Times New Roman"/>
                <w:color w:val="auto"/>
                <w:sz w:val="24"/>
                <w:szCs w:val="24"/>
                <w:lang w:val="en-US" w:eastAsia="zh-CN"/>
              </w:rPr>
              <w:t>0</w:t>
            </w:r>
            <w:r>
              <w:rPr>
                <w:rFonts w:hint="eastAsia" w:ascii="Times New Roman" w:hAnsi="Times New Roman" w:cs="Times New Roman"/>
                <w:color w:val="auto"/>
                <w:sz w:val="24"/>
                <w:szCs w:val="24"/>
                <w:lang w:val="en-US" w:eastAsia="zh-CN"/>
              </w:rPr>
              <w:t>5t/a</w:t>
            </w:r>
            <w:r>
              <w:rPr>
                <w:rFonts w:hint="eastAsia"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经集气罩收集后</w:t>
            </w:r>
            <w:r>
              <w:rPr>
                <w:rFonts w:hint="eastAsia" w:cs="Times New Roman"/>
                <w:color w:val="auto"/>
                <w:sz w:val="24"/>
                <w:szCs w:val="24"/>
                <w:lang w:val="en-US" w:eastAsia="zh-CN"/>
              </w:rPr>
              <w:t>与焊接、包胶废气一并接入</w:t>
            </w:r>
            <w:r>
              <w:rPr>
                <w:rFonts w:hint="eastAsia" w:ascii="Times New Roman" w:hAnsi="Times New Roman" w:cs="Times New Roman"/>
                <w:color w:val="auto"/>
                <w:sz w:val="24"/>
                <w:szCs w:val="24"/>
                <w:lang w:val="en-US" w:eastAsia="zh-CN"/>
              </w:rPr>
              <w:t>一套</w:t>
            </w:r>
            <w:r>
              <w:rPr>
                <w:rFonts w:hint="eastAsia" w:cs="Times New Roman"/>
                <w:color w:val="auto"/>
                <w:sz w:val="24"/>
                <w:szCs w:val="24"/>
                <w:lang w:val="en-US" w:eastAsia="zh-CN"/>
              </w:rPr>
              <w:t>过滤棉+</w:t>
            </w:r>
            <w:r>
              <w:rPr>
                <w:rFonts w:hint="eastAsia" w:ascii="Times New Roman" w:hAnsi="Times New Roman" w:cs="Times New Roman"/>
                <w:color w:val="auto"/>
                <w:sz w:val="24"/>
                <w:szCs w:val="24"/>
                <w:lang w:val="en-US" w:eastAsia="zh-CN"/>
              </w:rPr>
              <w:t>二级活性炭吸附装置（TA00</w:t>
            </w:r>
            <w:r>
              <w:rPr>
                <w:rFonts w:hint="eastAsia" w:cs="Times New Roman"/>
                <w:color w:val="auto"/>
                <w:sz w:val="24"/>
                <w:szCs w:val="24"/>
                <w:lang w:val="en-US" w:eastAsia="zh-CN"/>
              </w:rPr>
              <w:t>2</w:t>
            </w:r>
            <w:r>
              <w:rPr>
                <w:rFonts w:hint="eastAsia" w:ascii="Times New Roman" w:hAnsi="Times New Roman" w:cs="Times New Roman"/>
                <w:color w:val="auto"/>
                <w:sz w:val="24"/>
                <w:szCs w:val="24"/>
                <w:lang w:val="en-US" w:eastAsia="zh-CN"/>
              </w:rPr>
              <w:t>）处理。</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80" w:leftChars="200" w:right="0" w:rightChars="0"/>
              <w:textAlignment w:val="auto"/>
              <w:outlineLvl w:val="9"/>
              <w:rPr>
                <w:rFonts w:hint="default" w:ascii="Times New Roman" w:hAnsi="Times New Roman" w:cs="Times New Roman"/>
                <w:b/>
                <w:bCs/>
                <w:color w:val="auto"/>
                <w:sz w:val="24"/>
                <w:szCs w:val="24"/>
                <w:lang w:val="en-US" w:eastAsia="zh-CN"/>
              </w:rPr>
            </w:pPr>
            <w:r>
              <w:rPr>
                <w:rFonts w:hint="eastAsia" w:ascii="仿宋" w:hAnsi="仿宋" w:eastAsia="仿宋" w:cs="仿宋"/>
                <w:b/>
                <w:bCs/>
                <w:color w:val="auto"/>
                <w:sz w:val="24"/>
                <w:szCs w:val="24"/>
                <w:lang w:val="en-US" w:eastAsia="zh-CN"/>
              </w:rPr>
              <w:t>④</w:t>
            </w:r>
            <w:r>
              <w:rPr>
                <w:rFonts w:hint="eastAsia" w:ascii="Times New Roman" w:hAnsi="Times New Roman" w:cs="Times New Roman"/>
                <w:b/>
                <w:bCs/>
                <w:color w:val="auto"/>
                <w:sz w:val="24"/>
                <w:szCs w:val="24"/>
                <w:lang w:val="en-US" w:eastAsia="zh-CN"/>
              </w:rPr>
              <w:t>包胶废气</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lang w:val="en-US" w:eastAsia="zh-CN"/>
              </w:rPr>
              <w:t>本项目包胶工段使用外购新料（5吨PVC、5吨TPU、5吨TPE，塑料粒子合计15吨），</w:t>
            </w:r>
            <w:r>
              <w:rPr>
                <w:rFonts w:hint="eastAsia" w:ascii="Times New Roman" w:hAnsi="Times New Roman" w:cs="Times New Roman"/>
                <w:color w:val="auto"/>
                <w:sz w:val="24"/>
                <w:szCs w:val="24"/>
                <w:lang w:val="en-US" w:eastAsia="zh-CN"/>
              </w:rPr>
              <w:t>包胶</w:t>
            </w:r>
            <w:r>
              <w:rPr>
                <w:rFonts w:hint="eastAsia" w:ascii="Times New Roman" w:hAnsi="Times New Roman" w:eastAsia="仿宋" w:cs="Times New Roman"/>
                <w:color w:val="auto"/>
                <w:sz w:val="24"/>
                <w:szCs w:val="24"/>
                <w:lang w:val="en-US" w:eastAsia="zh-CN"/>
              </w:rPr>
              <w:t>工段非甲烷总烃产生系数</w:t>
            </w:r>
            <w:r>
              <w:rPr>
                <w:rFonts w:hint="eastAsia" w:ascii="Times New Roman" w:hAnsi="Times New Roman" w:cs="Times New Roman"/>
                <w:color w:val="auto"/>
                <w:sz w:val="24"/>
                <w:szCs w:val="24"/>
                <w:lang w:val="en-US" w:eastAsia="zh-CN"/>
              </w:rPr>
              <w:t>参考</w:t>
            </w:r>
            <w:r>
              <w:rPr>
                <w:rFonts w:hint="eastAsia" w:ascii="Times New Roman" w:hAnsi="Times New Roman" w:eastAsia="仿宋" w:cs="Times New Roman"/>
                <w:color w:val="auto"/>
                <w:sz w:val="24"/>
                <w:szCs w:val="24"/>
                <w:lang w:val="en-US" w:eastAsia="zh-CN"/>
              </w:rPr>
              <w:t>《排放源统计调查产排污核算方法和系数手册》中</w:t>
            </w:r>
            <w:r>
              <w:rPr>
                <w:rFonts w:hint="eastAsia"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2929塑料零件及其他塑料制品制造行业系数表（续表1）</w:t>
            </w:r>
            <w:r>
              <w:rPr>
                <w:rFonts w:hint="eastAsia"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中</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注塑</w:t>
            </w:r>
            <w:r>
              <w:rPr>
                <w:rFonts w:hint="eastAsia"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数据</w:t>
            </w:r>
            <w:r>
              <w:rPr>
                <w:rFonts w:hint="eastAsia" w:ascii="Times New Roman" w:hAnsi="Times New Roman" w:cs="Times New Roman"/>
                <w:color w:val="auto"/>
                <w:sz w:val="24"/>
                <w:szCs w:val="24"/>
                <w:lang w:val="en-US" w:eastAsia="zh-CN"/>
              </w:rPr>
              <w:t>，则包胶工段</w:t>
            </w:r>
            <w:r>
              <w:rPr>
                <w:rFonts w:hint="eastAsia" w:ascii="Times New Roman" w:hAnsi="Times New Roman" w:eastAsia="仿宋" w:cs="Times New Roman"/>
                <w:color w:val="auto"/>
                <w:sz w:val="24"/>
                <w:szCs w:val="24"/>
                <w:lang w:val="en-US" w:eastAsia="zh-CN"/>
              </w:rPr>
              <w:t>非甲烷总烃产生</w:t>
            </w:r>
            <w:r>
              <w:rPr>
                <w:rFonts w:hint="eastAsia" w:ascii="Times New Roman" w:hAnsi="Times New Roman" w:cs="Times New Roman"/>
                <w:color w:val="auto"/>
                <w:sz w:val="24"/>
                <w:szCs w:val="24"/>
                <w:lang w:val="en-US" w:eastAsia="zh-CN"/>
              </w:rPr>
              <w:t>量为15</w:t>
            </w:r>
            <w:r>
              <w:rPr>
                <w:rFonts w:hint="default" w:ascii="Times New Roman" w:hAnsi="Times New Roman" w:eastAsia="仿宋" w:cs="Times New Roman"/>
                <w:color w:val="auto"/>
                <w:sz w:val="24"/>
                <w:szCs w:val="24"/>
                <w:lang w:val="en-US" w:eastAsia="zh-CN"/>
              </w:rPr>
              <w:t>×</w:t>
            </w:r>
            <w:r>
              <w:rPr>
                <w:rFonts w:hint="eastAsia" w:ascii="Times New Roman" w:hAnsi="Times New Roman" w:cs="Times New Roman"/>
                <w:color w:val="auto"/>
                <w:sz w:val="24"/>
                <w:szCs w:val="24"/>
                <w:lang w:val="en-US" w:eastAsia="zh-CN"/>
              </w:rPr>
              <w:t>0.0027=0.04</w:t>
            </w:r>
            <w:r>
              <w:rPr>
                <w:rFonts w:hint="eastAsia" w:cs="Times New Roman"/>
                <w:color w:val="auto"/>
                <w:sz w:val="24"/>
                <w:szCs w:val="24"/>
                <w:lang w:val="en-US" w:eastAsia="zh-CN"/>
              </w:rPr>
              <w:t>1</w:t>
            </w:r>
            <w:r>
              <w:rPr>
                <w:rFonts w:hint="eastAsia" w:ascii="Times New Roman" w:hAnsi="Times New Roman" w:cs="Times New Roman"/>
                <w:color w:val="auto"/>
                <w:sz w:val="24"/>
                <w:szCs w:val="24"/>
                <w:lang w:val="en-US" w:eastAsia="zh-CN"/>
              </w:rPr>
              <w:t>t/a</w:t>
            </w:r>
            <w:r>
              <w:rPr>
                <w:rFonts w:hint="eastAsia"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经集气罩收集后</w:t>
            </w:r>
            <w:r>
              <w:rPr>
                <w:rFonts w:hint="eastAsia" w:cs="Times New Roman"/>
                <w:color w:val="auto"/>
                <w:sz w:val="24"/>
                <w:szCs w:val="24"/>
                <w:lang w:val="en-US" w:eastAsia="zh-CN"/>
              </w:rPr>
              <w:t>与焊接、点胶废气一并接入</w:t>
            </w:r>
            <w:r>
              <w:rPr>
                <w:rFonts w:hint="eastAsia" w:ascii="Times New Roman" w:hAnsi="Times New Roman" w:cs="Times New Roman"/>
                <w:color w:val="auto"/>
                <w:sz w:val="24"/>
                <w:szCs w:val="24"/>
                <w:lang w:val="en-US" w:eastAsia="zh-CN"/>
              </w:rPr>
              <w:t>一套</w:t>
            </w:r>
            <w:r>
              <w:rPr>
                <w:rFonts w:hint="eastAsia" w:cs="Times New Roman"/>
                <w:color w:val="auto"/>
                <w:sz w:val="24"/>
                <w:szCs w:val="24"/>
                <w:lang w:val="en-US" w:eastAsia="zh-CN"/>
              </w:rPr>
              <w:t>过滤棉+</w:t>
            </w:r>
            <w:r>
              <w:rPr>
                <w:rFonts w:hint="eastAsia" w:ascii="Times New Roman" w:hAnsi="Times New Roman" w:cs="Times New Roman"/>
                <w:color w:val="auto"/>
                <w:sz w:val="24"/>
                <w:szCs w:val="24"/>
                <w:lang w:val="en-US" w:eastAsia="zh-CN"/>
              </w:rPr>
              <w:t>二级活性炭吸附装置（TA00</w:t>
            </w:r>
            <w:r>
              <w:rPr>
                <w:rFonts w:hint="eastAsia" w:cs="Times New Roman"/>
                <w:color w:val="auto"/>
                <w:sz w:val="24"/>
                <w:szCs w:val="24"/>
                <w:lang w:val="en-US" w:eastAsia="zh-CN"/>
              </w:rPr>
              <w:t>2</w:t>
            </w:r>
            <w:r>
              <w:rPr>
                <w:rFonts w:hint="eastAsia" w:ascii="Times New Roman" w:hAnsi="Times New Roman" w:cs="Times New Roman"/>
                <w:color w:val="auto"/>
                <w:sz w:val="24"/>
                <w:szCs w:val="24"/>
                <w:lang w:val="en-US" w:eastAsia="zh-CN"/>
              </w:rPr>
              <w:t>）处理。</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default" w:ascii="Times New Roman" w:hAnsi="Times New Roman" w:cs="Times New Roman"/>
                <w:lang w:val="en-US" w:eastAsia="zh-CN"/>
              </w:rPr>
            </w:pPr>
            <w:r>
              <w:rPr>
                <w:rFonts w:hint="eastAsia" w:cs="Times New Roman"/>
                <w:lang w:val="en-US" w:eastAsia="zh-CN"/>
              </w:rPr>
              <w:t>焊接、点胶、包胶工段非甲烷总烃产生量为1.516t/a，</w:t>
            </w:r>
            <w:r>
              <w:rPr>
                <w:rFonts w:hint="eastAsia" w:ascii="Times New Roman" w:hAnsi="Times New Roman" w:cs="Times New Roman"/>
                <w:lang w:val="en-US" w:eastAsia="zh-CN"/>
              </w:rPr>
              <w:t>集气罩对焊接、点胶、包胶废气的收集效率取90%，</w:t>
            </w:r>
            <w:r>
              <w:rPr>
                <w:rFonts w:hint="eastAsia" w:cs="Times New Roman"/>
                <w:lang w:val="en-US" w:eastAsia="zh-CN"/>
              </w:rPr>
              <w:t>过滤棉</w:t>
            </w:r>
            <w:r>
              <w:rPr>
                <w:rFonts w:hint="eastAsia" w:ascii="Times New Roman" w:hAnsi="Times New Roman" w:cs="Times New Roman"/>
                <w:lang w:val="en-US" w:eastAsia="zh-CN"/>
              </w:rPr>
              <w:t>+二级活性炭吸附装置对非甲烷总烃的处理效率取90%，则</w:t>
            </w:r>
            <w:r>
              <w:rPr>
                <w:rFonts w:hint="eastAsia" w:cs="Times New Roman"/>
                <w:lang w:val="en-US" w:eastAsia="zh-CN"/>
              </w:rPr>
              <w:t>非甲烷总烃有组织产生量为1.364t/a，有组织排放量为0.136t/a，无组织排放量为0.152t/a。</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outlineLvl w:val="9"/>
              <w:rPr>
                <w:rFonts w:hint="default" w:cs="Times New Roman"/>
                <w:b/>
                <w:bCs/>
                <w:color w:val="auto"/>
                <w:sz w:val="24"/>
                <w:szCs w:val="24"/>
                <w:lang w:val="en-US" w:eastAsia="zh-CN"/>
              </w:rPr>
            </w:pPr>
            <w:r>
              <w:rPr>
                <w:rFonts w:hint="eastAsia" w:ascii="仿宋" w:hAnsi="仿宋" w:eastAsia="仿宋" w:cs="仿宋"/>
                <w:b/>
                <w:bCs/>
                <w:color w:val="auto"/>
                <w:sz w:val="24"/>
                <w:szCs w:val="24"/>
                <w:lang w:val="en-US" w:eastAsia="zh-CN"/>
              </w:rPr>
              <w:t>⑤</w:t>
            </w:r>
            <w:r>
              <w:rPr>
                <w:rFonts w:hint="eastAsia" w:cs="Times New Roman"/>
                <w:b/>
                <w:bCs/>
                <w:color w:val="auto"/>
                <w:sz w:val="24"/>
                <w:szCs w:val="24"/>
                <w:lang w:val="en-US" w:eastAsia="zh-CN"/>
              </w:rPr>
              <w:t>破碎粉尘</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本项目废塑料边角料经收集后通过破碎机进行破碎，</w:t>
            </w:r>
            <w:r>
              <w:rPr>
                <w:rFonts w:hint="eastAsia" w:cs="Times New Roman"/>
                <w:lang w:val="en-US" w:eastAsia="zh-CN"/>
              </w:rPr>
              <w:t>破碎过程中会有粉尘产生。参考《</w:t>
            </w:r>
            <w:r>
              <w:rPr>
                <w:rFonts w:hint="eastAsia" w:ascii="Times New Roman" w:hAnsi="Times New Roman" w:eastAsia="仿宋" w:cs="Times New Roman"/>
                <w:color w:val="auto"/>
                <w:sz w:val="24"/>
                <w:szCs w:val="24"/>
                <w:lang w:val="en-US" w:eastAsia="zh-CN"/>
              </w:rPr>
              <w:t>排放源统计调查产排污核算方法和系数手册</w:t>
            </w:r>
            <w:r>
              <w:rPr>
                <w:rFonts w:hint="eastAsia" w:cs="Times New Roman"/>
                <w:lang w:val="en-US" w:eastAsia="zh-CN"/>
              </w:rPr>
              <w:t>》中“42废气资源综合利用行业和系数手册”，废塑料破碎工艺的颗粒物产生系数为375~450g/t-原料，本项目按450g/t计。</w:t>
            </w:r>
            <w:r>
              <w:rPr>
                <w:rFonts w:hint="eastAsia" w:ascii="Times New Roman" w:hAnsi="Times New Roman" w:cs="Times New Roman"/>
                <w:lang w:val="en-US" w:eastAsia="zh-CN"/>
              </w:rPr>
              <w:t>废塑料边角料产生量约为</w:t>
            </w:r>
            <w:r>
              <w:rPr>
                <w:rFonts w:hint="eastAsia" w:cs="Times New Roman"/>
                <w:lang w:val="en-US" w:eastAsia="zh-CN"/>
              </w:rPr>
              <w:t>原料的5%，即29.5</w:t>
            </w:r>
            <w:r>
              <w:rPr>
                <w:rFonts w:hint="eastAsia" w:ascii="Times New Roman" w:hAnsi="Times New Roman" w:cs="Times New Roman"/>
                <w:lang w:val="en-US" w:eastAsia="zh-CN"/>
              </w:rPr>
              <w:t>t/a，</w:t>
            </w:r>
            <w:r>
              <w:rPr>
                <w:rFonts w:hint="eastAsia" w:cs="Times New Roman"/>
                <w:lang w:val="en-US" w:eastAsia="zh-CN"/>
              </w:rPr>
              <w:t>则破碎工段颗粒物产生量为29.5</w:t>
            </w:r>
            <w:r>
              <w:rPr>
                <w:rFonts w:hint="eastAsia" w:ascii="Times New Roman" w:hAnsi="Times New Roman" w:cs="Times New Roman"/>
                <w:lang w:val="en-US" w:eastAsia="zh-CN"/>
              </w:rPr>
              <w:t>t/a</w:t>
            </w:r>
            <w:r>
              <w:rPr>
                <w:rFonts w:hint="default" w:ascii="Times New Roman" w:hAnsi="Times New Roman" w:eastAsia="仿宋" w:cs="Times New Roman"/>
                <w:color w:val="auto"/>
                <w:sz w:val="24"/>
                <w:szCs w:val="24"/>
                <w:lang w:val="en-US" w:eastAsia="zh-CN"/>
              </w:rPr>
              <w:t>×</w:t>
            </w:r>
            <w:r>
              <w:rPr>
                <w:rFonts w:hint="eastAsia" w:cs="Times New Roman"/>
                <w:color w:val="auto"/>
                <w:sz w:val="24"/>
                <w:szCs w:val="24"/>
                <w:lang w:val="en-US" w:eastAsia="zh-CN"/>
              </w:rPr>
              <w:t>450</w:t>
            </w:r>
            <w:r>
              <w:rPr>
                <w:rFonts w:hint="eastAsia" w:cs="Times New Roman"/>
                <w:lang w:val="en-US" w:eastAsia="zh-CN"/>
              </w:rPr>
              <w:t>g/t</w:t>
            </w:r>
            <w:r>
              <w:rPr>
                <w:rFonts w:hint="eastAsia" w:cs="Times New Roman"/>
                <w:color w:val="auto"/>
                <w:sz w:val="24"/>
                <w:szCs w:val="24"/>
                <w:lang w:val="en-US" w:eastAsia="zh-CN"/>
              </w:rPr>
              <w:t>=0.013t/a，</w:t>
            </w:r>
            <w:r>
              <w:rPr>
                <w:rFonts w:hint="eastAsia" w:ascii="Times New Roman" w:hAnsi="Times New Roman" w:cs="Times New Roman"/>
                <w:lang w:val="en-US" w:eastAsia="zh-CN"/>
              </w:rPr>
              <w:t>经</w:t>
            </w:r>
            <w:r>
              <w:rPr>
                <w:rFonts w:hint="eastAsia" w:cs="Times New Roman"/>
                <w:lang w:val="en-US" w:eastAsia="zh-CN"/>
              </w:rPr>
              <w:t>破碎机自带袋式除尘器处理后</w:t>
            </w:r>
            <w:r>
              <w:rPr>
                <w:rFonts w:hint="eastAsia" w:ascii="Times New Roman" w:hAnsi="Times New Roman" w:cs="Times New Roman"/>
                <w:lang w:val="en-US" w:eastAsia="zh-CN"/>
              </w:rPr>
              <w:t>在车间无组织排放</w:t>
            </w:r>
            <w:r>
              <w:rPr>
                <w:rFonts w:hint="eastAsia" w:cs="Times New Roman"/>
                <w:lang w:val="en-US" w:eastAsia="zh-CN"/>
              </w:rPr>
              <w:t>，袋式除尘器对颗粒物的收集效率取90%，处理效率取95%，则颗粒物无组织排放量为0.002t/a</w:t>
            </w:r>
            <w:r>
              <w:rPr>
                <w:rFonts w:hint="eastAsia" w:ascii="Times New Roman" w:hAnsi="Times New Roman" w:cs="Times New Roman"/>
                <w:lang w:val="en-US" w:eastAsia="zh-CN"/>
              </w:rPr>
              <w:t>。</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eastAsia"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本项目废气具体排放情况见下表</w:t>
            </w:r>
            <w:r>
              <w:rPr>
                <w:rFonts w:hint="eastAsia" w:cs="Times New Roman"/>
                <w:color w:val="auto"/>
                <w:sz w:val="24"/>
                <w:szCs w:val="24"/>
                <w:lang w:val="en-US" w:eastAsia="zh-CN"/>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default" w:ascii="Times New Roman" w:hAnsi="Times New Roman" w:cs="Times New Roman"/>
                <w:sz w:val="21"/>
                <w:szCs w:val="16"/>
              </w:rPr>
            </w:pPr>
            <w:r>
              <w:rPr>
                <w:rFonts w:hint="default" w:ascii="Times New Roman" w:hAnsi="Times New Roman" w:cs="Times New Roman"/>
                <w:sz w:val="21"/>
                <w:szCs w:val="16"/>
              </w:rPr>
              <w:t>表</w:t>
            </w:r>
            <w:r>
              <w:rPr>
                <w:rFonts w:hint="eastAsia" w:cs="Times New Roman"/>
                <w:sz w:val="21"/>
                <w:szCs w:val="16"/>
                <w:lang w:val="en-US" w:eastAsia="zh-CN"/>
              </w:rPr>
              <w:t>4-2</w:t>
            </w:r>
            <w:r>
              <w:rPr>
                <w:rFonts w:hint="eastAsia" w:ascii="Times New Roman" w:hAnsi="Times New Roman" w:cs="Times New Roman"/>
                <w:sz w:val="21"/>
                <w:szCs w:val="16"/>
                <w:lang w:val="en-US" w:eastAsia="zh-CN"/>
              </w:rPr>
              <w:t xml:space="preserve">  </w:t>
            </w:r>
            <w:r>
              <w:rPr>
                <w:rFonts w:hint="default" w:ascii="Times New Roman" w:hAnsi="Times New Roman" w:cs="Times New Roman"/>
                <w:sz w:val="21"/>
                <w:szCs w:val="16"/>
              </w:rPr>
              <w:t>本项目无组织废气排放一览表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351"/>
              <w:gridCol w:w="1368"/>
              <w:gridCol w:w="1227"/>
              <w:gridCol w:w="1743"/>
              <w:gridCol w:w="12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11"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污染源位置</w:t>
                  </w:r>
                </w:p>
              </w:tc>
              <w:tc>
                <w:tcPr>
                  <w:tcW w:w="82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产生工序</w:t>
                  </w:r>
                </w:p>
              </w:tc>
              <w:tc>
                <w:tcPr>
                  <w:tcW w:w="83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污染物</w:t>
                  </w:r>
                </w:p>
              </w:tc>
              <w:tc>
                <w:tcPr>
                  <w:tcW w:w="745"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排放量t/a</w:t>
                  </w:r>
                </w:p>
              </w:tc>
              <w:tc>
                <w:tcPr>
                  <w:tcW w:w="1058"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面源面积m</w:t>
                  </w:r>
                  <w:r>
                    <w:rPr>
                      <w:rFonts w:hint="default" w:ascii="Times New Roman" w:hAnsi="Times New Roman" w:eastAsia="仿宋" w:cs="Times New Roman"/>
                      <w:b/>
                      <w:bCs/>
                      <w:sz w:val="21"/>
                      <w:szCs w:val="21"/>
                      <w:vertAlign w:val="superscript"/>
                    </w:rPr>
                    <w:t>2</w:t>
                  </w:r>
                </w:p>
              </w:tc>
              <w:tc>
                <w:tcPr>
                  <w:tcW w:w="734" w:type="pct"/>
                  <w:noWrap w:val="0"/>
                  <w:tcMar>
                    <w:left w:w="28" w:type="dxa"/>
                    <w:right w:w="28" w:type="dxa"/>
                  </w:tcMar>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面源高度m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eastAsia" w:ascii="Times New Roman" w:hAnsi="Times New Roman" w:cs="Times New Roman"/>
                      <w:b w:val="0"/>
                      <w:bCs w:val="0"/>
                      <w:sz w:val="21"/>
                      <w:szCs w:val="21"/>
                      <w:lang w:val="en-US" w:eastAsia="zh-CN"/>
                    </w:rPr>
                    <w:t>1#楼1楼</w:t>
                  </w:r>
                </w:p>
              </w:tc>
              <w:tc>
                <w:tcPr>
                  <w:tcW w:w="82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eastAsia" w:ascii="Times New Roman" w:hAnsi="Times New Roman" w:cs="Times New Roman"/>
                      <w:b w:val="0"/>
                      <w:bCs w:val="0"/>
                      <w:sz w:val="21"/>
                      <w:szCs w:val="21"/>
                      <w:lang w:val="en-US" w:eastAsia="zh-CN"/>
                    </w:rPr>
                    <w:t>注塑</w:t>
                  </w:r>
                </w:p>
              </w:tc>
              <w:tc>
                <w:tcPr>
                  <w:tcW w:w="830"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val="0"/>
                      <w:bCs w:val="0"/>
                      <w:sz w:val="21"/>
                      <w:szCs w:val="21"/>
                    </w:rPr>
                  </w:pPr>
                  <w:r>
                    <w:rPr>
                      <w:rFonts w:hint="eastAsia" w:cs="Times New Roman"/>
                      <w:sz w:val="21"/>
                      <w:szCs w:val="21"/>
                      <w:lang w:val="en-US" w:eastAsia="zh-CN"/>
                    </w:rPr>
                    <w:t>VOCs</w:t>
                  </w:r>
                </w:p>
              </w:tc>
              <w:tc>
                <w:tcPr>
                  <w:tcW w:w="745"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val="0"/>
                      <w:bCs w:val="0"/>
                      <w:sz w:val="21"/>
                      <w:szCs w:val="21"/>
                      <w:lang w:val="en-US" w:eastAsia="zh-CN"/>
                    </w:rPr>
                  </w:pPr>
                  <w:r>
                    <w:rPr>
                      <w:rFonts w:hint="eastAsia" w:ascii="Times New Roman" w:hAnsi="Times New Roman" w:eastAsia="仿宋" w:cs="Times New Roman"/>
                      <w:b w:val="0"/>
                      <w:bCs w:val="0"/>
                      <w:sz w:val="21"/>
                      <w:szCs w:val="21"/>
                      <w:lang w:val="en-US" w:eastAsia="zh-CN"/>
                    </w:rPr>
                    <w:t>0.</w:t>
                  </w:r>
                  <w:r>
                    <w:rPr>
                      <w:rFonts w:hint="eastAsia" w:ascii="Times New Roman" w:hAnsi="Times New Roman" w:cs="Times New Roman"/>
                      <w:b w:val="0"/>
                      <w:bCs w:val="0"/>
                      <w:sz w:val="21"/>
                      <w:szCs w:val="21"/>
                      <w:lang w:val="en-US" w:eastAsia="zh-CN"/>
                    </w:rPr>
                    <w:t>15</w:t>
                  </w:r>
                  <w:r>
                    <w:rPr>
                      <w:rFonts w:hint="eastAsia" w:ascii="Times New Roman" w:hAnsi="Times New Roman" w:eastAsia="仿宋" w:cs="Times New Roman"/>
                      <w:b w:val="0"/>
                      <w:bCs w:val="0"/>
                      <w:sz w:val="21"/>
                      <w:szCs w:val="21"/>
                      <w:lang w:val="en-US" w:eastAsia="zh-CN"/>
                    </w:rPr>
                    <w:t>5</w:t>
                  </w:r>
                </w:p>
              </w:tc>
              <w:tc>
                <w:tcPr>
                  <w:tcW w:w="1058"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5748</w:t>
                  </w:r>
                </w:p>
              </w:tc>
              <w:tc>
                <w:tcPr>
                  <w:tcW w:w="734" w:type="pct"/>
                  <w:vMerge w:val="restart"/>
                  <w:noWrap w:val="0"/>
                  <w:tcMar>
                    <w:left w:w="28" w:type="dxa"/>
                    <w:right w:w="28" w:type="dxa"/>
                  </w:tcMar>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kern w:val="2"/>
                      <w:sz w:val="21"/>
                      <w:szCs w:val="21"/>
                      <w:highlight w:val="none"/>
                      <w:lang w:val="en-US" w:eastAsia="zh-CN" w:bidi="ar-SA"/>
                    </w:rPr>
                  </w:pPr>
                  <w:r>
                    <w:rPr>
                      <w:rFonts w:hint="eastAsia" w:cs="Times New Roman"/>
                      <w:kern w:val="2"/>
                      <w:sz w:val="21"/>
                      <w:szCs w:val="21"/>
                      <w:highlight w:val="none"/>
                      <w:lang w:val="en-US" w:eastAsia="zh-CN" w:bidi="ar-SA"/>
                    </w:rPr>
                    <w:t>23.85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仿宋" w:cs="Times New Roman"/>
                      <w:b w:val="0"/>
                      <w:bCs w:val="0"/>
                      <w:sz w:val="21"/>
                      <w:szCs w:val="21"/>
                      <w:lang w:val="en-US" w:eastAsia="zh-CN"/>
                    </w:rPr>
                  </w:pPr>
                </w:p>
              </w:tc>
              <w:tc>
                <w:tcPr>
                  <w:tcW w:w="82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eastAsia" w:cs="Times New Roman"/>
                      <w:b w:val="0"/>
                      <w:bCs w:val="0"/>
                      <w:sz w:val="21"/>
                      <w:szCs w:val="21"/>
                      <w:lang w:val="en-US" w:eastAsia="zh-CN"/>
                    </w:rPr>
                    <w:t>破碎</w:t>
                  </w:r>
                </w:p>
              </w:tc>
              <w:tc>
                <w:tcPr>
                  <w:tcW w:w="83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仿宋" w:cs="Times New Roman"/>
                      <w:b w:val="0"/>
                      <w:bCs w:val="0"/>
                      <w:kern w:val="2"/>
                      <w:sz w:val="21"/>
                      <w:szCs w:val="21"/>
                      <w:lang w:val="en-US" w:eastAsia="zh-CN" w:bidi="ar-SA"/>
                    </w:rPr>
                  </w:pPr>
                  <w:r>
                    <w:rPr>
                      <w:rFonts w:hint="eastAsia" w:ascii="Times New Roman" w:hAnsi="Times New Roman" w:cs="Times New Roman"/>
                      <w:sz w:val="21"/>
                      <w:szCs w:val="21"/>
                      <w:lang w:val="en-US" w:eastAsia="zh-CN"/>
                    </w:rPr>
                    <w:t>颗粒物</w:t>
                  </w:r>
                </w:p>
              </w:tc>
              <w:tc>
                <w:tcPr>
                  <w:tcW w:w="745"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eastAsia" w:ascii="Times New Roman" w:hAnsi="Times New Roman" w:eastAsia="仿宋" w:cs="Times New Roman"/>
                      <w:b w:val="0"/>
                      <w:bCs w:val="0"/>
                      <w:sz w:val="21"/>
                      <w:szCs w:val="21"/>
                      <w:lang w:val="en-US" w:eastAsia="zh-CN"/>
                    </w:rPr>
                    <w:t>0.00</w:t>
                  </w:r>
                  <w:r>
                    <w:rPr>
                      <w:rFonts w:hint="eastAsia" w:ascii="Times New Roman" w:hAnsi="Times New Roman" w:cs="Times New Roman"/>
                      <w:b w:val="0"/>
                      <w:bCs w:val="0"/>
                      <w:sz w:val="21"/>
                      <w:szCs w:val="21"/>
                      <w:lang w:val="en-US" w:eastAsia="zh-CN"/>
                    </w:rPr>
                    <w:t>2</w:t>
                  </w:r>
                </w:p>
              </w:tc>
              <w:tc>
                <w:tcPr>
                  <w:tcW w:w="1058"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rPr>
                  </w:pPr>
                </w:p>
              </w:tc>
              <w:tc>
                <w:tcPr>
                  <w:tcW w:w="734" w:type="pct"/>
                  <w:vMerge w:val="continue"/>
                  <w:noWrap w:val="0"/>
                  <w:tcMar>
                    <w:left w:w="28" w:type="dxa"/>
                    <w:right w:w="28" w:type="dxa"/>
                  </w:tcMar>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sz w:val="21"/>
                      <w:szCs w:val="21"/>
                      <w:lang w:val="en-US"/>
                    </w:rPr>
                  </w:pPr>
                  <w:r>
                    <w:rPr>
                      <w:rFonts w:hint="eastAsia" w:cs="Times New Roman"/>
                      <w:sz w:val="21"/>
                      <w:szCs w:val="21"/>
                      <w:lang w:val="en-US" w:eastAsia="zh-CN"/>
                    </w:rPr>
                    <w:t>1#楼2楼</w:t>
                  </w:r>
                </w:p>
              </w:tc>
              <w:tc>
                <w:tcPr>
                  <w:tcW w:w="82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焊接</w:t>
                  </w:r>
                </w:p>
              </w:tc>
              <w:tc>
                <w:tcPr>
                  <w:tcW w:w="830"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仿宋" w:cs="Times New Roman"/>
                      <w:sz w:val="21"/>
                      <w:szCs w:val="21"/>
                      <w:lang w:val="en-US" w:eastAsia="zh-CN"/>
                    </w:rPr>
                  </w:pPr>
                  <w:r>
                    <w:rPr>
                      <w:rFonts w:hint="eastAsia" w:cs="Times New Roman"/>
                      <w:sz w:val="21"/>
                      <w:szCs w:val="21"/>
                      <w:lang w:val="en-US" w:eastAsia="zh-CN"/>
                    </w:rPr>
                    <w:t>VOCs</w:t>
                  </w:r>
                </w:p>
              </w:tc>
              <w:tc>
                <w:tcPr>
                  <w:tcW w:w="745"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sz w:val="21"/>
                      <w:szCs w:val="21"/>
                      <w:lang w:val="en-US" w:eastAsia="zh-CN"/>
                    </w:rPr>
                  </w:pPr>
                  <w:r>
                    <w:rPr>
                      <w:rFonts w:hint="eastAsia" w:ascii="Times New Roman" w:hAnsi="Times New Roman" w:cs="Times New Roman"/>
                      <w:sz w:val="21"/>
                      <w:szCs w:val="21"/>
                      <w:lang w:val="en-US" w:eastAsia="zh-CN"/>
                    </w:rPr>
                    <w:t>0.152</w:t>
                  </w:r>
                </w:p>
              </w:tc>
              <w:tc>
                <w:tcPr>
                  <w:tcW w:w="1058"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sz w:val="21"/>
                      <w:szCs w:val="21"/>
                      <w:highlight w:val="none"/>
                    </w:rPr>
                  </w:pPr>
                  <w:r>
                    <w:rPr>
                      <w:rFonts w:hint="eastAsia" w:ascii="Times New Roman" w:hAnsi="Times New Roman" w:cs="Times New Roman"/>
                      <w:kern w:val="2"/>
                      <w:sz w:val="21"/>
                      <w:szCs w:val="21"/>
                      <w:highlight w:val="none"/>
                      <w:lang w:val="en-US" w:eastAsia="zh-CN" w:bidi="ar-SA"/>
                    </w:rPr>
                    <w:t>5748</w:t>
                  </w:r>
                </w:p>
              </w:tc>
              <w:tc>
                <w:tcPr>
                  <w:tcW w:w="734" w:type="pct"/>
                  <w:vMerge w:val="restart"/>
                  <w:noWrap w:val="0"/>
                  <w:tcMar>
                    <w:left w:w="28" w:type="dxa"/>
                    <w:right w:w="28" w:type="dxa"/>
                  </w:tcMar>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sz w:val="21"/>
                      <w:szCs w:val="21"/>
                      <w:highlight w:val="none"/>
                      <w:lang w:val="en-US" w:eastAsia="zh-CN"/>
                    </w:rPr>
                  </w:pPr>
                  <w:r>
                    <w:rPr>
                      <w:rFonts w:hint="eastAsia" w:cs="Times New Roman"/>
                      <w:kern w:val="2"/>
                      <w:sz w:val="21"/>
                      <w:szCs w:val="21"/>
                      <w:highlight w:val="none"/>
                      <w:lang w:val="en-US" w:eastAsia="zh-CN" w:bidi="ar-SA"/>
                    </w:rPr>
                    <w:t>23.85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sz w:val="21"/>
                      <w:szCs w:val="21"/>
                      <w:lang w:val="en-US" w:eastAsia="zh-CN"/>
                    </w:rPr>
                  </w:pPr>
                </w:p>
              </w:tc>
              <w:tc>
                <w:tcPr>
                  <w:tcW w:w="82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点胶</w:t>
                  </w:r>
                </w:p>
              </w:tc>
              <w:tc>
                <w:tcPr>
                  <w:tcW w:w="830"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仿宋" w:cs="Times New Roman"/>
                      <w:sz w:val="21"/>
                      <w:szCs w:val="21"/>
                      <w:lang w:val="en-US" w:eastAsia="zh-CN"/>
                    </w:rPr>
                  </w:pPr>
                </w:p>
              </w:tc>
              <w:tc>
                <w:tcPr>
                  <w:tcW w:w="745"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sz w:val="21"/>
                      <w:szCs w:val="21"/>
                      <w:lang w:val="en-US" w:eastAsia="zh-CN"/>
                    </w:rPr>
                  </w:pPr>
                </w:p>
              </w:tc>
              <w:tc>
                <w:tcPr>
                  <w:tcW w:w="105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sz w:val="21"/>
                      <w:szCs w:val="21"/>
                      <w:lang w:val="en-US" w:eastAsia="zh-CN"/>
                    </w:rPr>
                  </w:pPr>
                </w:p>
              </w:tc>
              <w:tc>
                <w:tcPr>
                  <w:tcW w:w="734" w:type="pct"/>
                  <w:vMerge w:val="continue"/>
                  <w:noWrap w:val="0"/>
                  <w:tcMar>
                    <w:left w:w="28" w:type="dxa"/>
                    <w:right w:w="28"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sz w:val="21"/>
                      <w:szCs w:val="21"/>
                      <w:lang w:val="en-US" w:eastAsia="zh-CN"/>
                    </w:rPr>
                  </w:pPr>
                </w:p>
              </w:tc>
              <w:tc>
                <w:tcPr>
                  <w:tcW w:w="82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包胶</w:t>
                  </w:r>
                </w:p>
              </w:tc>
              <w:tc>
                <w:tcPr>
                  <w:tcW w:w="830"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cs="Times New Roman"/>
                      <w:sz w:val="21"/>
                      <w:szCs w:val="21"/>
                      <w:lang w:val="en-US" w:eastAsia="zh-CN"/>
                    </w:rPr>
                  </w:pPr>
                </w:p>
              </w:tc>
              <w:tc>
                <w:tcPr>
                  <w:tcW w:w="745"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仿宋" w:cs="Times New Roman"/>
                      <w:sz w:val="21"/>
                      <w:szCs w:val="21"/>
                      <w:lang w:val="en-US" w:eastAsia="zh-CN"/>
                    </w:rPr>
                  </w:pPr>
                </w:p>
              </w:tc>
              <w:tc>
                <w:tcPr>
                  <w:tcW w:w="105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sz w:val="21"/>
                      <w:szCs w:val="21"/>
                      <w:lang w:val="en-US" w:eastAsia="zh-CN"/>
                    </w:rPr>
                  </w:pPr>
                </w:p>
              </w:tc>
              <w:tc>
                <w:tcPr>
                  <w:tcW w:w="734" w:type="pct"/>
                  <w:vMerge w:val="continue"/>
                  <w:noWrap w:val="0"/>
                  <w:tcMar>
                    <w:left w:w="28" w:type="dxa"/>
                    <w:right w:w="28"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1" w:type="pct"/>
                  <w:gridSpan w:val="2"/>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bCs/>
                      <w:sz w:val="21"/>
                      <w:szCs w:val="21"/>
                      <w:lang w:val="en-US" w:eastAsia="zh-CN"/>
                    </w:rPr>
                  </w:pPr>
                  <w:r>
                    <w:rPr>
                      <w:rFonts w:hint="eastAsia" w:ascii="Times New Roman" w:hAnsi="Times New Roman" w:eastAsia="仿宋" w:cs="Times New Roman"/>
                      <w:b/>
                      <w:bCs/>
                      <w:sz w:val="21"/>
                      <w:szCs w:val="21"/>
                      <w:lang w:val="en-US" w:eastAsia="zh-CN"/>
                    </w:rPr>
                    <w:t>合计</w:t>
                  </w:r>
                </w:p>
              </w:tc>
              <w:tc>
                <w:tcPr>
                  <w:tcW w:w="1367" w:type="dxa"/>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kern w:val="2"/>
                      <w:sz w:val="21"/>
                      <w:szCs w:val="21"/>
                      <w:lang w:val="en-US" w:eastAsia="zh-CN" w:bidi="ar-SA"/>
                    </w:rPr>
                  </w:pPr>
                  <w:r>
                    <w:rPr>
                      <w:rFonts w:hint="eastAsia" w:cs="Times New Roman"/>
                      <w:b/>
                      <w:bCs/>
                      <w:sz w:val="21"/>
                      <w:szCs w:val="21"/>
                      <w:lang w:val="en-US" w:eastAsia="zh-CN"/>
                    </w:rPr>
                    <w:t>VOCs</w:t>
                  </w:r>
                </w:p>
              </w:tc>
              <w:tc>
                <w:tcPr>
                  <w:tcW w:w="1227" w:type="dxa"/>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bCs/>
                      <w:sz w:val="21"/>
                      <w:szCs w:val="21"/>
                      <w:lang w:val="en-US" w:eastAsia="zh-CN"/>
                    </w:rPr>
                  </w:pPr>
                  <w:r>
                    <w:rPr>
                      <w:rFonts w:hint="eastAsia" w:ascii="Times New Roman" w:hAnsi="Times New Roman" w:cs="Times New Roman"/>
                      <w:b/>
                      <w:bCs/>
                      <w:sz w:val="21"/>
                      <w:szCs w:val="21"/>
                      <w:lang w:val="en-US" w:eastAsia="zh-CN"/>
                    </w:rPr>
                    <w:t>0.307</w:t>
                  </w:r>
                </w:p>
              </w:tc>
              <w:tc>
                <w:tcPr>
                  <w:tcW w:w="1058"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w:t>
                  </w:r>
                </w:p>
              </w:tc>
              <w:tc>
                <w:tcPr>
                  <w:tcW w:w="734" w:type="pct"/>
                  <w:vMerge w:val="restart"/>
                  <w:noWrap w:val="0"/>
                  <w:tcMar>
                    <w:left w:w="28" w:type="dxa"/>
                    <w:right w:w="28" w:type="dxa"/>
                  </w:tcMar>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1" w:type="pct"/>
                  <w:gridSpan w:val="2"/>
                  <w:vMerge w:val="continue"/>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sz w:val="21"/>
                      <w:szCs w:val="21"/>
                      <w:lang w:val="en-US" w:eastAsia="zh-CN"/>
                    </w:rPr>
                  </w:pPr>
                </w:p>
              </w:tc>
              <w:tc>
                <w:tcPr>
                  <w:tcW w:w="83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仿宋" w:cs="Times New Roman"/>
                      <w:b/>
                      <w:bCs/>
                      <w:kern w:val="2"/>
                      <w:sz w:val="21"/>
                      <w:szCs w:val="21"/>
                      <w:lang w:val="en-US" w:eastAsia="zh-CN" w:bidi="ar-SA"/>
                    </w:rPr>
                  </w:pPr>
                  <w:r>
                    <w:rPr>
                      <w:rFonts w:hint="eastAsia" w:cs="Times New Roman"/>
                      <w:b/>
                      <w:bCs/>
                      <w:sz w:val="21"/>
                      <w:szCs w:val="21"/>
                      <w:lang w:val="en-US" w:eastAsia="zh-CN"/>
                    </w:rPr>
                    <w:t>颗粒物</w:t>
                  </w:r>
                </w:p>
              </w:tc>
              <w:tc>
                <w:tcPr>
                  <w:tcW w:w="745"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bCs/>
                      <w:sz w:val="21"/>
                      <w:szCs w:val="21"/>
                      <w:lang w:val="en-US" w:eastAsia="zh-CN"/>
                    </w:rPr>
                  </w:pPr>
                  <w:r>
                    <w:rPr>
                      <w:rFonts w:hint="eastAsia" w:ascii="Times New Roman" w:hAnsi="Times New Roman" w:cs="Times New Roman"/>
                      <w:b/>
                      <w:bCs/>
                      <w:sz w:val="21"/>
                      <w:szCs w:val="21"/>
                      <w:lang w:val="en-US" w:eastAsia="zh-CN"/>
                    </w:rPr>
                    <w:t>0.002</w:t>
                  </w:r>
                </w:p>
              </w:tc>
              <w:tc>
                <w:tcPr>
                  <w:tcW w:w="105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sz w:val="21"/>
                      <w:szCs w:val="21"/>
                      <w:lang w:val="en-US" w:eastAsia="zh-CN"/>
                    </w:rPr>
                  </w:pPr>
                </w:p>
              </w:tc>
              <w:tc>
                <w:tcPr>
                  <w:tcW w:w="734" w:type="pct"/>
                  <w:vMerge w:val="continue"/>
                  <w:noWrap w:val="0"/>
                  <w:tcMar>
                    <w:left w:w="28" w:type="dxa"/>
                    <w:right w:w="28"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sz w:val="21"/>
                      <w:szCs w:val="21"/>
                      <w:lang w:val="en-US" w:eastAsia="zh-CN"/>
                    </w:rPr>
                  </w:pPr>
                </w:p>
              </w:tc>
            </w:tr>
          </w:tbl>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eastAsia" w:cs="Times New Roman"/>
                <w:color w:val="auto"/>
                <w:sz w:val="24"/>
                <w:szCs w:val="24"/>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eastAsia" w:cs="Times New Roman"/>
                <w:color w:val="auto"/>
                <w:sz w:val="24"/>
                <w:szCs w:val="24"/>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eastAsia" w:cs="Times New Roman"/>
                <w:color w:val="auto"/>
                <w:sz w:val="24"/>
                <w:szCs w:val="24"/>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eastAsia" w:cs="Times New Roman"/>
                <w:color w:val="auto"/>
                <w:sz w:val="24"/>
                <w:szCs w:val="24"/>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outlineLvl w:val="9"/>
              <w:rPr>
                <w:rFonts w:hint="eastAsia" w:cs="Times New Roman"/>
                <w:color w:val="auto"/>
                <w:sz w:val="24"/>
                <w:szCs w:val="24"/>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outlineLvl w:val="9"/>
              <w:rPr>
                <w:rFonts w:hint="eastAsia" w:cs="Times New Roman"/>
                <w:color w:val="auto"/>
                <w:sz w:val="24"/>
                <w:szCs w:val="24"/>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outlineLvl w:val="9"/>
              <w:rPr>
                <w:rFonts w:hint="eastAsia" w:cs="Times New Roman"/>
                <w:color w:val="auto"/>
                <w:sz w:val="24"/>
                <w:szCs w:val="24"/>
                <w:lang w:val="en-US" w:eastAsia="zh-CN"/>
              </w:rPr>
            </w:pPr>
          </w:p>
          <w:p>
            <w:pPr>
              <w:keepNext w:val="0"/>
              <w:keepLines w:val="0"/>
              <w:pageBreakBefore w:val="0"/>
              <w:widowControl w:val="0"/>
              <w:suppressLineNumbers w:val="0"/>
              <w:tabs>
                <w:tab w:val="left" w:pos="2865"/>
              </w:tabs>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Times New Roman" w:hAnsi="Times New Roman" w:eastAsia="仿宋" w:cs="Times New Roman"/>
                <w:color w:val="auto"/>
                <w:kern w:val="0"/>
                <w:sz w:val="24"/>
                <w:szCs w:val="20"/>
                <w:lang w:val="en-US" w:eastAsia="zh-CN" w:bidi="ar-SA"/>
              </w:rPr>
            </w:pPr>
          </w:p>
        </w:tc>
      </w:tr>
    </w:tbl>
    <w:p>
      <w:pPr>
        <w:adjustRightInd w:val="0"/>
        <w:snapToGrid w:val="0"/>
        <w:spacing w:line="360" w:lineRule="auto"/>
        <w:rPr>
          <w:rFonts w:hint="default" w:ascii="Times New Roman" w:hAnsi="Times New Roman" w:eastAsia="仿宋"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仿宋" w:cs="Times New Roman"/>
                <w:b/>
                <w:color w:val="auto"/>
                <w:kern w:val="0"/>
                <w:sz w:val="28"/>
                <w:szCs w:val="28"/>
                <w:vertAlign w:val="baseline"/>
              </w:rPr>
            </w:pPr>
          </w:p>
        </w:tc>
        <w:tc>
          <w:tcPr>
            <w:tcW w:w="12756" w:type="dxa"/>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rPr>
              <w:t>表</w:t>
            </w:r>
            <w:r>
              <w:rPr>
                <w:rFonts w:hint="eastAsia" w:ascii="Times New Roman" w:hAnsi="Times New Roman" w:eastAsia="仿宋" w:cs="Times New Roman"/>
                <w:b/>
                <w:bCs/>
                <w:color w:val="auto"/>
                <w:sz w:val="21"/>
                <w:szCs w:val="21"/>
                <w:lang w:val="en-US" w:eastAsia="zh-CN"/>
              </w:rPr>
              <w:t>4-</w:t>
            </w:r>
            <w:r>
              <w:rPr>
                <w:rFonts w:hint="eastAsia" w:cs="Times New Roman"/>
                <w:b/>
                <w:bCs/>
                <w:color w:val="auto"/>
                <w:sz w:val="21"/>
                <w:szCs w:val="21"/>
                <w:lang w:val="en-US" w:eastAsia="zh-CN"/>
              </w:rPr>
              <w:t>3</w:t>
            </w:r>
            <w:r>
              <w:rPr>
                <w:rFonts w:hint="eastAsia"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rPr>
              <w:t>本项目有组织废气产生与排放情况</w:t>
            </w:r>
            <w:r>
              <w:rPr>
                <w:rFonts w:hint="eastAsia" w:ascii="Times New Roman" w:hAnsi="Times New Roman" w:eastAsia="仿宋" w:cs="Times New Roman"/>
                <w:b/>
                <w:bCs/>
                <w:color w:val="auto"/>
                <w:sz w:val="21"/>
                <w:szCs w:val="21"/>
                <w:lang w:val="en-US" w:eastAsia="zh-CN"/>
              </w:rPr>
              <w:t>一览表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5"/>
              <w:gridCol w:w="900"/>
              <w:gridCol w:w="810"/>
              <w:gridCol w:w="915"/>
              <w:gridCol w:w="882"/>
              <w:gridCol w:w="873"/>
              <w:gridCol w:w="773"/>
              <w:gridCol w:w="1342"/>
              <w:gridCol w:w="780"/>
              <w:gridCol w:w="915"/>
              <w:gridCol w:w="842"/>
              <w:gridCol w:w="778"/>
              <w:gridCol w:w="898"/>
              <w:gridCol w:w="9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36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排气筒编号</w:t>
                  </w:r>
                </w:p>
              </w:tc>
              <w:tc>
                <w:tcPr>
                  <w:tcW w:w="35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排气量m</w:t>
                  </w:r>
                  <w:r>
                    <w:rPr>
                      <w:rFonts w:hint="default" w:cs="Times New Roman"/>
                      <w:b/>
                      <w:bCs/>
                      <w:color w:val="auto"/>
                      <w:sz w:val="21"/>
                      <w:szCs w:val="21"/>
                      <w:vertAlign w:val="superscript"/>
                      <w:lang w:val="en-US" w:eastAsia="zh-CN"/>
                    </w:rPr>
                    <w:t>3</w:t>
                  </w:r>
                  <w:r>
                    <w:rPr>
                      <w:rFonts w:hint="default" w:cs="Times New Roman"/>
                      <w:b/>
                      <w:bCs/>
                      <w:color w:val="auto"/>
                      <w:sz w:val="21"/>
                      <w:szCs w:val="21"/>
                      <w:vertAlign w:val="baseline"/>
                      <w:lang w:val="en-US" w:eastAsia="zh-CN"/>
                    </w:rPr>
                    <w:t>/h</w:t>
                  </w:r>
                </w:p>
              </w:tc>
              <w:tc>
                <w:tcPr>
                  <w:tcW w:w="32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污染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工序</w:t>
                  </w:r>
                </w:p>
              </w:tc>
              <w:tc>
                <w:tcPr>
                  <w:tcW w:w="36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污染物名称</w:t>
                  </w:r>
                </w:p>
              </w:tc>
              <w:tc>
                <w:tcPr>
                  <w:tcW w:w="100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产生状况</w:t>
                  </w:r>
                </w:p>
              </w:tc>
              <w:tc>
                <w:tcPr>
                  <w:tcW w:w="53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治理措施</w:t>
                  </w:r>
                </w:p>
              </w:tc>
              <w:tc>
                <w:tcPr>
                  <w:tcW w:w="31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去除</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效率</w:t>
                  </w:r>
                </w:p>
              </w:tc>
              <w:tc>
                <w:tcPr>
                  <w:tcW w:w="1010"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排放状况</w:t>
                  </w:r>
                </w:p>
              </w:tc>
              <w:tc>
                <w:tcPr>
                  <w:tcW w:w="35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标准</w:t>
                  </w:r>
                </w:p>
              </w:tc>
              <w:tc>
                <w:tcPr>
                  <w:tcW w:w="36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排放</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1" w:hRule="exact"/>
                <w:jc w:val="center"/>
              </w:trPr>
              <w:tc>
                <w:tcPr>
                  <w:tcW w:w="36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p>
              </w:tc>
              <w:tc>
                <w:tcPr>
                  <w:tcW w:w="35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p>
              </w:tc>
              <w:tc>
                <w:tcPr>
                  <w:tcW w:w="32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p>
              </w:tc>
              <w:tc>
                <w:tcPr>
                  <w:tcW w:w="36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p>
              </w:tc>
              <w:tc>
                <w:tcPr>
                  <w:tcW w:w="35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浓度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mg/m</w:t>
                  </w:r>
                  <w:r>
                    <w:rPr>
                      <w:rFonts w:hint="default" w:cs="Times New Roman"/>
                      <w:b/>
                      <w:bCs/>
                      <w:color w:val="auto"/>
                      <w:sz w:val="21"/>
                      <w:szCs w:val="21"/>
                      <w:vertAlign w:val="superscript"/>
                      <w:lang w:val="en-US" w:eastAsia="zh-CN"/>
                    </w:rPr>
                    <w:t>3</w:t>
                  </w:r>
                </w:p>
              </w:tc>
              <w:tc>
                <w:tcPr>
                  <w:tcW w:w="34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速率</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kg/h</w:t>
                  </w:r>
                </w:p>
              </w:tc>
              <w:tc>
                <w:tcPr>
                  <w:tcW w:w="30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产生量</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t/a</w:t>
                  </w:r>
                </w:p>
              </w:tc>
              <w:tc>
                <w:tcPr>
                  <w:tcW w:w="5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p>
              </w:tc>
              <w:tc>
                <w:tcPr>
                  <w:tcW w:w="31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浓度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mg/m</w:t>
                  </w:r>
                  <w:r>
                    <w:rPr>
                      <w:rFonts w:hint="default" w:cs="Times New Roman"/>
                      <w:b/>
                      <w:bCs/>
                      <w:color w:val="auto"/>
                      <w:sz w:val="21"/>
                      <w:szCs w:val="21"/>
                      <w:vertAlign w:val="superscript"/>
                      <w:lang w:val="en-US" w:eastAsia="zh-CN"/>
                    </w:rPr>
                    <w:t>3</w:t>
                  </w:r>
                </w:p>
              </w:tc>
              <w:tc>
                <w:tcPr>
                  <w:tcW w:w="3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速率</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kg/h</w:t>
                  </w:r>
                </w:p>
              </w:tc>
              <w:tc>
                <w:tcPr>
                  <w:tcW w:w="31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排放量</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t/a</w:t>
                  </w:r>
                </w:p>
              </w:tc>
              <w:tc>
                <w:tcPr>
                  <w:tcW w:w="35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浓度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mg/m</w:t>
                  </w:r>
                  <w:r>
                    <w:rPr>
                      <w:rFonts w:hint="default" w:cs="Times New Roman"/>
                      <w:b/>
                      <w:bCs/>
                      <w:color w:val="auto"/>
                      <w:sz w:val="21"/>
                      <w:szCs w:val="21"/>
                      <w:vertAlign w:val="superscript"/>
                      <w:lang w:val="en-US" w:eastAsia="zh-CN"/>
                    </w:rPr>
                    <w:t>3</w:t>
                  </w:r>
                </w:p>
              </w:tc>
              <w:tc>
                <w:tcPr>
                  <w:tcW w:w="36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DA001</w:t>
                  </w:r>
                </w:p>
              </w:tc>
              <w:tc>
                <w:tcPr>
                  <w:tcW w:w="35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20000</w:t>
                  </w:r>
                </w:p>
              </w:tc>
              <w:tc>
                <w:tcPr>
                  <w:tcW w:w="32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注塑</w:t>
                  </w:r>
                </w:p>
              </w:tc>
              <w:tc>
                <w:tcPr>
                  <w:tcW w:w="36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非甲烷总烃</w:t>
                  </w:r>
                </w:p>
              </w:tc>
              <w:tc>
                <w:tcPr>
                  <w:tcW w:w="35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14.55</w:t>
                  </w:r>
                </w:p>
              </w:tc>
              <w:tc>
                <w:tcPr>
                  <w:tcW w:w="34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0.</w:t>
                  </w:r>
                  <w:r>
                    <w:rPr>
                      <w:rFonts w:hint="eastAsia" w:cs="Times New Roman"/>
                      <w:b w:val="0"/>
                      <w:bCs w:val="0"/>
                      <w:color w:val="auto"/>
                      <w:sz w:val="21"/>
                      <w:szCs w:val="21"/>
                      <w:vertAlign w:val="baseline"/>
                      <w:lang w:val="en-US" w:eastAsia="zh-CN"/>
                    </w:rPr>
                    <w:t>2</w:t>
                  </w:r>
                  <w:r>
                    <w:rPr>
                      <w:rFonts w:hint="default" w:cs="Times New Roman"/>
                      <w:b w:val="0"/>
                      <w:bCs w:val="0"/>
                      <w:color w:val="auto"/>
                      <w:sz w:val="21"/>
                      <w:szCs w:val="21"/>
                      <w:vertAlign w:val="baseline"/>
                      <w:lang w:val="en-US" w:eastAsia="zh-CN"/>
                    </w:rPr>
                    <w:t xml:space="preserve">9 </w:t>
                  </w:r>
                </w:p>
              </w:tc>
              <w:tc>
                <w:tcPr>
                  <w:tcW w:w="308" w:type="pct"/>
                  <w:vMerge w:val="restar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 xml:space="preserve">1.397 </w:t>
                  </w:r>
                </w:p>
              </w:tc>
              <w:tc>
                <w:tcPr>
                  <w:tcW w:w="53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二级活性炭吸附装置</w:t>
                  </w:r>
                </w:p>
              </w:tc>
              <w:tc>
                <w:tcPr>
                  <w:tcW w:w="31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90%</w:t>
                  </w: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1.46</w:t>
                  </w:r>
                  <w:r>
                    <w:rPr>
                      <w:rFonts w:hint="default" w:cs="Times New Roman"/>
                      <w:b w:val="0"/>
                      <w:bCs w:val="0"/>
                      <w:color w:val="auto"/>
                      <w:sz w:val="21"/>
                      <w:szCs w:val="21"/>
                      <w:vertAlign w:val="baseline"/>
                      <w:lang w:val="en-US" w:eastAsia="zh-CN"/>
                    </w:rPr>
                    <w:t xml:space="preserve"> </w:t>
                  </w:r>
                </w:p>
              </w:tc>
              <w:tc>
                <w:tcPr>
                  <w:tcW w:w="3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0.0</w:t>
                  </w:r>
                  <w:r>
                    <w:rPr>
                      <w:rFonts w:hint="eastAsia" w:cs="Times New Roman"/>
                      <w:b w:val="0"/>
                      <w:bCs w:val="0"/>
                      <w:color w:val="auto"/>
                      <w:sz w:val="21"/>
                      <w:szCs w:val="21"/>
                      <w:vertAlign w:val="baseline"/>
                      <w:lang w:val="en-US" w:eastAsia="zh-CN"/>
                    </w:rPr>
                    <w:t>3</w:t>
                  </w:r>
                  <w:r>
                    <w:rPr>
                      <w:rFonts w:hint="default" w:cs="Times New Roman"/>
                      <w:b w:val="0"/>
                      <w:bCs w:val="0"/>
                      <w:color w:val="auto"/>
                      <w:sz w:val="21"/>
                      <w:szCs w:val="21"/>
                      <w:vertAlign w:val="baseline"/>
                      <w:lang w:val="en-US" w:eastAsia="zh-CN"/>
                    </w:rPr>
                    <w:t xml:space="preserve"> </w:t>
                  </w:r>
                </w:p>
              </w:tc>
              <w:tc>
                <w:tcPr>
                  <w:tcW w:w="31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 xml:space="preserve">0.140 </w:t>
                  </w:r>
                </w:p>
              </w:tc>
              <w:tc>
                <w:tcPr>
                  <w:tcW w:w="35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60</w:t>
                  </w:r>
                </w:p>
              </w:tc>
              <w:tc>
                <w:tcPr>
                  <w:tcW w:w="36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间断排放</w:t>
                  </w:r>
                  <w:r>
                    <w:rPr>
                      <w:rFonts w:hint="eastAsia" w:cs="Times New Roman"/>
                      <w:b/>
                      <w:bCs/>
                      <w:color w:val="auto"/>
                      <w:sz w:val="21"/>
                      <w:szCs w:val="21"/>
                      <w:vertAlign w:val="baseline"/>
                      <w:lang w:val="en-US" w:eastAsia="zh-CN"/>
                    </w:rPr>
                    <w:t>48</w:t>
                  </w:r>
                  <w:r>
                    <w:rPr>
                      <w:rFonts w:hint="default" w:cs="Times New Roman"/>
                      <w:b/>
                      <w:bCs/>
                      <w:color w:val="auto"/>
                      <w:sz w:val="21"/>
                      <w:szCs w:val="21"/>
                      <w:vertAlign w:val="baseline"/>
                      <w:lang w:val="en-US" w:eastAsia="zh-CN"/>
                    </w:rPr>
                    <w:t>00h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p>
              </w:tc>
              <w:tc>
                <w:tcPr>
                  <w:tcW w:w="358"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p>
              </w:tc>
              <w:tc>
                <w:tcPr>
                  <w:tcW w:w="322"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p>
              </w:tc>
              <w:tc>
                <w:tcPr>
                  <w:tcW w:w="364"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p>
              </w:tc>
              <w:tc>
                <w:tcPr>
                  <w:tcW w:w="351"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val="0"/>
                      <w:bCs w:val="0"/>
                      <w:color w:val="auto"/>
                      <w:sz w:val="21"/>
                      <w:szCs w:val="21"/>
                      <w:vertAlign w:val="baseline"/>
                      <w:lang w:val="en-US" w:eastAsia="zh-CN"/>
                    </w:rPr>
                  </w:pPr>
                </w:p>
              </w:tc>
              <w:tc>
                <w:tcPr>
                  <w:tcW w:w="348"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p>
              </w:tc>
              <w:tc>
                <w:tcPr>
                  <w:tcW w:w="308" w:type="pct"/>
                  <w:vMerge w:val="continue"/>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p>
              </w:tc>
              <w:tc>
                <w:tcPr>
                  <w:tcW w:w="535"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p>
              </w:tc>
              <w:tc>
                <w:tcPr>
                  <w:tcW w:w="311"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p>
              </w:tc>
              <w:tc>
                <w:tcPr>
                  <w:tcW w:w="70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单位产品排放量</w:t>
                  </w:r>
                </w:p>
              </w:tc>
              <w:tc>
                <w:tcPr>
                  <w:tcW w:w="31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0.243kg/t</w:t>
                  </w:r>
                </w:p>
              </w:tc>
              <w:tc>
                <w:tcPr>
                  <w:tcW w:w="35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0.3kg/t</w:t>
                  </w:r>
                </w:p>
              </w:tc>
              <w:tc>
                <w:tcPr>
                  <w:tcW w:w="361"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DA002</w:t>
                  </w:r>
                </w:p>
              </w:tc>
              <w:tc>
                <w:tcPr>
                  <w:tcW w:w="35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12000</w:t>
                  </w:r>
                </w:p>
              </w:tc>
              <w:tc>
                <w:tcPr>
                  <w:tcW w:w="32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焊接</w:t>
                  </w:r>
                </w:p>
              </w:tc>
              <w:tc>
                <w:tcPr>
                  <w:tcW w:w="36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非甲烷总烃</w:t>
                  </w:r>
                </w:p>
              </w:tc>
              <w:tc>
                <w:tcPr>
                  <w:tcW w:w="35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 xml:space="preserve">45.938 </w:t>
                  </w:r>
                </w:p>
              </w:tc>
              <w:tc>
                <w:tcPr>
                  <w:tcW w:w="34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 xml:space="preserve">0.55 </w:t>
                  </w:r>
                </w:p>
              </w:tc>
              <w:tc>
                <w:tcPr>
                  <w:tcW w:w="30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 xml:space="preserve">1.323 </w:t>
                  </w:r>
                </w:p>
              </w:tc>
              <w:tc>
                <w:tcPr>
                  <w:tcW w:w="53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过滤棉+二级活性炭吸附装置</w:t>
                  </w:r>
                </w:p>
              </w:tc>
              <w:tc>
                <w:tcPr>
                  <w:tcW w:w="31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90%</w:t>
                  </w: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4.737</w:t>
                  </w:r>
                </w:p>
              </w:tc>
              <w:tc>
                <w:tcPr>
                  <w:tcW w:w="3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0.06</w:t>
                  </w:r>
                </w:p>
              </w:tc>
              <w:tc>
                <w:tcPr>
                  <w:tcW w:w="31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0.136</w:t>
                  </w:r>
                </w:p>
              </w:tc>
              <w:tc>
                <w:tcPr>
                  <w:tcW w:w="35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60</w:t>
                  </w:r>
                </w:p>
              </w:tc>
              <w:tc>
                <w:tcPr>
                  <w:tcW w:w="36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间断排放</w:t>
                  </w:r>
                  <w:r>
                    <w:rPr>
                      <w:rFonts w:hint="eastAsia" w:cs="Times New Roman"/>
                      <w:b/>
                      <w:bCs/>
                      <w:color w:val="auto"/>
                      <w:sz w:val="21"/>
                      <w:szCs w:val="21"/>
                      <w:vertAlign w:val="baseline"/>
                      <w:lang w:val="en-US" w:eastAsia="zh-CN"/>
                    </w:rPr>
                    <w:t>24</w:t>
                  </w:r>
                  <w:r>
                    <w:rPr>
                      <w:rFonts w:hint="default" w:cs="Times New Roman"/>
                      <w:b/>
                      <w:bCs/>
                      <w:color w:val="auto"/>
                      <w:sz w:val="21"/>
                      <w:szCs w:val="21"/>
                      <w:vertAlign w:val="baseline"/>
                      <w:lang w:val="en-US" w:eastAsia="zh-CN"/>
                    </w:rPr>
                    <w:t>00h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p>
              </w:tc>
              <w:tc>
                <w:tcPr>
                  <w:tcW w:w="35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p>
              </w:tc>
              <w:tc>
                <w:tcPr>
                  <w:tcW w:w="32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点胶</w:t>
                  </w:r>
                </w:p>
              </w:tc>
              <w:tc>
                <w:tcPr>
                  <w:tcW w:w="36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p>
              </w:tc>
              <w:tc>
                <w:tcPr>
                  <w:tcW w:w="35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0.166</w:t>
                  </w:r>
                </w:p>
              </w:tc>
              <w:tc>
                <w:tcPr>
                  <w:tcW w:w="34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0.0</w:t>
                  </w:r>
                  <w:r>
                    <w:rPr>
                      <w:rFonts w:hint="eastAsia" w:cs="Times New Roman"/>
                      <w:b w:val="0"/>
                      <w:bCs w:val="0"/>
                      <w:color w:val="auto"/>
                      <w:sz w:val="21"/>
                      <w:szCs w:val="21"/>
                      <w:vertAlign w:val="baseline"/>
                      <w:lang w:val="en-US" w:eastAsia="zh-CN"/>
                    </w:rPr>
                    <w:t>0</w:t>
                  </w:r>
                  <w:r>
                    <w:rPr>
                      <w:rFonts w:hint="default" w:cs="Times New Roman"/>
                      <w:b w:val="0"/>
                      <w:bCs w:val="0"/>
                      <w:color w:val="auto"/>
                      <w:sz w:val="21"/>
                      <w:szCs w:val="21"/>
                      <w:vertAlign w:val="baseline"/>
                      <w:lang w:val="en-US" w:eastAsia="zh-CN"/>
                    </w:rPr>
                    <w:t xml:space="preserve">2 </w:t>
                  </w:r>
                </w:p>
              </w:tc>
              <w:tc>
                <w:tcPr>
                  <w:tcW w:w="30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0.0</w:t>
                  </w:r>
                  <w:r>
                    <w:rPr>
                      <w:rFonts w:hint="eastAsia" w:cs="Times New Roman"/>
                      <w:b w:val="0"/>
                      <w:bCs w:val="0"/>
                      <w:color w:val="auto"/>
                      <w:sz w:val="21"/>
                      <w:szCs w:val="21"/>
                      <w:vertAlign w:val="baseline"/>
                      <w:lang w:val="en-US" w:eastAsia="zh-CN"/>
                    </w:rPr>
                    <w:t>05</w:t>
                  </w:r>
                  <w:r>
                    <w:rPr>
                      <w:rFonts w:hint="default" w:cs="Times New Roman"/>
                      <w:b w:val="0"/>
                      <w:bCs w:val="0"/>
                      <w:color w:val="auto"/>
                      <w:sz w:val="21"/>
                      <w:szCs w:val="21"/>
                      <w:vertAlign w:val="baseline"/>
                      <w:lang w:val="en-US" w:eastAsia="zh-CN"/>
                    </w:rPr>
                    <w:t xml:space="preserve"> </w:t>
                  </w:r>
                </w:p>
              </w:tc>
              <w:tc>
                <w:tcPr>
                  <w:tcW w:w="5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p>
              </w:tc>
              <w:tc>
                <w:tcPr>
                  <w:tcW w:w="31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3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31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35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w:t>
                  </w:r>
                </w:p>
              </w:tc>
              <w:tc>
                <w:tcPr>
                  <w:tcW w:w="36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p>
              </w:tc>
              <w:tc>
                <w:tcPr>
                  <w:tcW w:w="35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p>
              </w:tc>
              <w:tc>
                <w:tcPr>
                  <w:tcW w:w="32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包胶</w:t>
                  </w:r>
                </w:p>
              </w:tc>
              <w:tc>
                <w:tcPr>
                  <w:tcW w:w="36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p>
              </w:tc>
              <w:tc>
                <w:tcPr>
                  <w:tcW w:w="35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 xml:space="preserve">1.266 </w:t>
                  </w:r>
                </w:p>
              </w:tc>
              <w:tc>
                <w:tcPr>
                  <w:tcW w:w="34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 xml:space="preserve">0.02 </w:t>
                  </w:r>
                </w:p>
              </w:tc>
              <w:tc>
                <w:tcPr>
                  <w:tcW w:w="30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 xml:space="preserve">0.036 </w:t>
                  </w:r>
                </w:p>
              </w:tc>
              <w:tc>
                <w:tcPr>
                  <w:tcW w:w="5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p>
              </w:tc>
              <w:tc>
                <w:tcPr>
                  <w:tcW w:w="31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bCs/>
                      <w:color w:val="auto"/>
                      <w:sz w:val="21"/>
                      <w:szCs w:val="21"/>
                      <w:vertAlign w:val="baseline"/>
                      <w:lang w:val="en-US" w:eastAsia="zh-CN"/>
                    </w:rPr>
                  </w:pP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3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31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35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w:t>
                  </w:r>
                </w:p>
              </w:tc>
              <w:tc>
                <w:tcPr>
                  <w:tcW w:w="36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b/>
                      <w:bCs/>
                      <w:color w:val="auto"/>
                      <w:sz w:val="21"/>
                      <w:szCs w:val="21"/>
                      <w:vertAlign w:val="baseline"/>
                      <w:lang w:val="en-US" w:eastAsia="zh-CN"/>
                    </w:rPr>
                  </w:pPr>
                </w:p>
              </w:tc>
            </w:tr>
          </w:tbl>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r>
              <w:rPr>
                <w:rFonts w:hint="eastAsia" w:cs="Times New Roman"/>
                <w:b/>
                <w:bCs/>
                <w:color w:val="auto"/>
                <w:sz w:val="21"/>
                <w:szCs w:val="21"/>
                <w:lang w:val="en-US" w:eastAsia="zh-CN"/>
              </w:rPr>
              <w:t>注：注塑工段每天运行16小时，年运行4800小时；焊接工段每天运行8小时，年运行2400小时；点胶工段每天运行8小时，年运行2400小时；包胶工段每天运行8小时，年运行2400小时。</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cs="Times New Roman"/>
                <w:b/>
                <w:bCs/>
                <w:color w:val="auto"/>
                <w:sz w:val="21"/>
                <w:szCs w:val="21"/>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default" w:cs="Times New Roman"/>
                <w:b/>
                <w:bCs/>
                <w:color w:val="auto"/>
                <w:sz w:val="21"/>
                <w:szCs w:val="21"/>
                <w:lang w:val="en-US" w:eastAsia="zh-CN"/>
              </w:rPr>
            </w:pP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仿宋" w:cs="Times New Roman"/>
                <w:b/>
                <w:color w:val="auto"/>
                <w:kern w:val="0"/>
                <w:sz w:val="28"/>
                <w:szCs w:val="28"/>
                <w:vertAlign w:val="baseline"/>
              </w:rPr>
            </w:pPr>
          </w:p>
        </w:tc>
      </w:tr>
    </w:tbl>
    <w:p>
      <w:pPr>
        <w:adjustRightInd w:val="0"/>
        <w:snapToGrid w:val="0"/>
        <w:spacing w:line="360" w:lineRule="auto"/>
        <w:rPr>
          <w:rFonts w:hint="default" w:ascii="Times New Roman" w:hAnsi="Times New Roman" w:eastAsia="仿宋" w:cs="Times New Roman"/>
          <w:b/>
          <w:color w:val="auto"/>
          <w:ker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
        <w:gridCol w:w="8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dxa"/>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仿宋" w:cs="Times New Roman"/>
                <w:b/>
                <w:color w:val="auto"/>
                <w:kern w:val="0"/>
                <w:sz w:val="28"/>
                <w:szCs w:val="28"/>
                <w:vertAlign w:val="baseline"/>
              </w:rPr>
            </w:pPr>
          </w:p>
        </w:tc>
        <w:tc>
          <w:tcPr>
            <w:tcW w:w="8709" w:type="dxa"/>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80" w:leftChars="200" w:right="0" w:rightChars="0"/>
              <w:textAlignment w:val="auto"/>
              <w:outlineLvl w:val="9"/>
              <w:rPr>
                <w:rFonts w:hint="eastAsia" w:ascii="Times New Roman" w:hAnsi="Times New Roman" w:eastAsia="仿宋"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w:t>
            </w:r>
            <w:r>
              <w:rPr>
                <w:rFonts w:hint="eastAsia" w:cs="Times New Roman"/>
                <w:b/>
                <w:bCs/>
                <w:color w:val="auto"/>
                <w:sz w:val="24"/>
                <w:szCs w:val="24"/>
                <w:lang w:val="en-US" w:eastAsia="zh-CN"/>
              </w:rPr>
              <w:t>2</w:t>
            </w:r>
            <w:r>
              <w:rPr>
                <w:rFonts w:hint="eastAsia" w:ascii="Times New Roman" w:hAnsi="Times New Roman" w:eastAsia="仿宋" w:cs="Times New Roman"/>
                <w:b/>
                <w:bCs/>
                <w:color w:val="auto"/>
                <w:sz w:val="24"/>
                <w:szCs w:val="24"/>
                <w:lang w:val="en-US" w:eastAsia="zh-CN"/>
              </w:rPr>
              <w:t>非正常工况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非正常排放主要包括设备开停车、检修状况以及废气处理设施发生故障导致污染物排放达不到应有的效率。生产车间开工时，需要首先运行废气处理设施；生产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本项目注塑废气</w:t>
            </w:r>
            <w:r>
              <w:rPr>
                <w:rFonts w:hint="eastAsia" w:cs="Times New Roman"/>
                <w:color w:val="auto"/>
                <w:sz w:val="24"/>
                <w:szCs w:val="24"/>
                <w:highlight w:val="none"/>
                <w:lang w:val="en-US" w:eastAsia="zh-CN"/>
              </w:rPr>
              <w:t>收集后经一套二级活性炭吸附装置（TA001）处理</w:t>
            </w:r>
            <w:r>
              <w:rPr>
                <w:rFonts w:hint="eastAsia" w:ascii="Times New Roman" w:hAnsi="Times New Roman" w:eastAsia="仿宋" w:cs="Times New Roman"/>
                <w:color w:val="auto"/>
                <w:sz w:val="24"/>
                <w:szCs w:val="24"/>
                <w:highlight w:val="none"/>
                <w:lang w:val="en-US" w:eastAsia="zh-CN"/>
              </w:rPr>
              <w:t>，</w:t>
            </w:r>
            <w:r>
              <w:rPr>
                <w:rFonts w:hint="eastAsia" w:cs="Times New Roman"/>
                <w:color w:val="auto"/>
                <w:sz w:val="24"/>
                <w:szCs w:val="24"/>
                <w:highlight w:val="none"/>
                <w:lang w:val="en-US" w:eastAsia="zh-CN"/>
              </w:rPr>
              <w:t>焊接、点胶、包胶废气收集后经一套过滤棉+二级活性炭吸附装置（TA002）处理，</w:t>
            </w:r>
            <w:r>
              <w:rPr>
                <w:rFonts w:hint="eastAsia" w:ascii="Times New Roman" w:hAnsi="Times New Roman" w:eastAsia="仿宋" w:cs="Times New Roman"/>
                <w:color w:val="auto"/>
                <w:sz w:val="24"/>
                <w:szCs w:val="24"/>
                <w:highlight w:val="none"/>
                <w:lang w:val="en-US" w:eastAsia="zh-CN"/>
              </w:rPr>
              <w:t>废气处理装置中集气系统运转异常（漏气、风机故障等）的概率较低，本次评价不予考虑；废气处理装置因活性炭吸附效果差、除尘效果差等多种因素影响，其处理效率达不到预期效果的概率较高，本次评价以最不利情况考虑，即废气处理装置对污染物的处理效率为</w:t>
            </w:r>
            <w:r>
              <w:rPr>
                <w:rFonts w:hint="eastAsia" w:cs="Times New Roman"/>
                <w:color w:val="auto"/>
                <w:sz w:val="24"/>
                <w:szCs w:val="24"/>
                <w:highlight w:val="none"/>
                <w:lang w:val="en-US" w:eastAsia="zh-CN"/>
              </w:rPr>
              <w:t>“</w:t>
            </w:r>
            <w:r>
              <w:rPr>
                <w:rFonts w:hint="default" w:ascii="Times New Roman" w:hAnsi="Times New Roman" w:eastAsia="仿宋" w:cs="Times New Roman"/>
                <w:color w:val="auto"/>
                <w:sz w:val="24"/>
                <w:szCs w:val="24"/>
                <w:highlight w:val="none"/>
                <w:lang w:val="en-US" w:eastAsia="zh-CN"/>
              </w:rPr>
              <w:t>0%</w:t>
            </w:r>
            <w:r>
              <w:rPr>
                <w:rFonts w:hint="eastAsia" w:cs="Times New Roman"/>
                <w:color w:val="auto"/>
                <w:sz w:val="24"/>
                <w:szCs w:val="24"/>
                <w:highlight w:val="none"/>
                <w:lang w:val="en-US" w:eastAsia="zh-CN"/>
              </w:rPr>
              <w:t>”</w:t>
            </w:r>
            <w:r>
              <w:rPr>
                <w:rFonts w:hint="eastAsia" w:ascii="Times New Roman" w:hAnsi="Times New Roman" w:eastAsia="仿宋" w:cs="Times New Roman"/>
                <w:color w:val="auto"/>
                <w:sz w:val="24"/>
                <w:szCs w:val="24"/>
                <w:highlight w:val="none"/>
                <w:lang w:val="en-US" w:eastAsia="zh-CN"/>
              </w:rPr>
              <w:t>。本项目非正常工况下有组织废气产生及排放情况见表</w:t>
            </w:r>
            <w:r>
              <w:rPr>
                <w:rFonts w:hint="default" w:ascii="Times New Roman" w:hAnsi="Times New Roman" w:eastAsia="仿宋"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4</w:t>
            </w:r>
            <w:r>
              <w:rPr>
                <w:rFonts w:hint="eastAsia" w:ascii="Times New Roman" w:hAnsi="Times New Roman" w:eastAsia="仿宋" w:cs="Times New Roman"/>
                <w:color w:val="auto"/>
                <w:sz w:val="24"/>
                <w:szCs w:val="24"/>
                <w:highlight w:val="none"/>
                <w:lang w:val="en-US" w:eastAsia="zh-CN"/>
              </w:rPr>
              <w:t>。若废气处理设施出现故障，检修人员立即到现场进行维修，历时不超过</w:t>
            </w:r>
            <w:r>
              <w:rPr>
                <w:rFonts w:hint="default" w:ascii="Times New Roman" w:hAnsi="Times New Roman" w:eastAsia="仿宋" w:cs="Times New Roman"/>
                <w:color w:val="auto"/>
                <w:sz w:val="24"/>
                <w:szCs w:val="24"/>
                <w:highlight w:val="none"/>
                <w:lang w:val="en-US" w:eastAsia="zh-CN"/>
              </w:rPr>
              <w:t>1h</w:t>
            </w:r>
            <w:r>
              <w:rPr>
                <w:rFonts w:hint="eastAsia" w:ascii="Times New Roman" w:hAnsi="Times New Roman" w:eastAsia="仿宋" w:cs="Times New Roman"/>
                <w:color w:val="auto"/>
                <w:sz w:val="24"/>
                <w:szCs w:val="24"/>
                <w:highlight w:val="none"/>
                <w:lang w:val="en-US" w:eastAsia="zh-CN"/>
              </w:rPr>
              <w:t>，发生频次不超过</w:t>
            </w:r>
            <w:r>
              <w:rPr>
                <w:rFonts w:hint="default" w:ascii="Times New Roman" w:hAnsi="Times New Roman" w:eastAsia="仿宋" w:cs="Times New Roman"/>
                <w:color w:val="auto"/>
                <w:sz w:val="24"/>
                <w:szCs w:val="24"/>
                <w:highlight w:val="none"/>
                <w:lang w:val="en-US" w:eastAsia="zh-CN"/>
              </w:rPr>
              <w:t>3</w:t>
            </w:r>
            <w:r>
              <w:rPr>
                <w:rFonts w:hint="eastAsia" w:ascii="Times New Roman" w:hAnsi="Times New Roman" w:eastAsia="仿宋" w:cs="Times New Roman"/>
                <w:color w:val="auto"/>
                <w:sz w:val="24"/>
                <w:szCs w:val="24"/>
                <w:highlight w:val="none"/>
                <w:lang w:val="en-US" w:eastAsia="zh-CN"/>
              </w:rPr>
              <w:t>次</w:t>
            </w:r>
            <w:r>
              <w:rPr>
                <w:rFonts w:hint="eastAsia" w:cs="Times New Roman"/>
                <w:color w:val="auto"/>
                <w:sz w:val="24"/>
                <w:szCs w:val="24"/>
                <w:highlight w:val="none"/>
                <w:lang w:val="en-US" w:eastAsia="zh-CN"/>
              </w:rPr>
              <w:t>。</w:t>
            </w:r>
          </w:p>
          <w:p>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0"/>
                <w:lang w:val="en-US" w:eastAsia="zh-CN"/>
              </w:rPr>
            </w:pPr>
            <w:r>
              <w:rPr>
                <w:rFonts w:hint="default" w:ascii="Times New Roman" w:hAnsi="Times New Roman" w:eastAsia="仿宋" w:cs="Times New Roman"/>
                <w:b/>
                <w:bCs/>
                <w:color w:val="auto"/>
                <w:sz w:val="21"/>
                <w:szCs w:val="20"/>
                <w:lang w:val="en-US" w:eastAsia="zh-CN"/>
              </w:rPr>
              <w:t>表</w:t>
            </w:r>
            <w:r>
              <w:rPr>
                <w:rFonts w:hint="eastAsia" w:ascii="Times New Roman" w:hAnsi="Times New Roman" w:eastAsia="仿宋" w:cs="Times New Roman"/>
                <w:b/>
                <w:bCs/>
                <w:color w:val="auto"/>
                <w:sz w:val="21"/>
                <w:szCs w:val="20"/>
                <w:lang w:val="en-US" w:eastAsia="zh-CN"/>
              </w:rPr>
              <w:t>4-</w:t>
            </w:r>
            <w:r>
              <w:rPr>
                <w:rFonts w:hint="eastAsia" w:ascii="Times New Roman" w:hAnsi="Times New Roman" w:cs="Times New Roman"/>
                <w:b/>
                <w:bCs/>
                <w:color w:val="auto"/>
                <w:sz w:val="21"/>
                <w:szCs w:val="20"/>
                <w:lang w:val="en-US" w:eastAsia="zh-CN"/>
              </w:rPr>
              <w:t>4</w:t>
            </w:r>
            <w:r>
              <w:rPr>
                <w:rFonts w:hint="eastAsia" w:ascii="Times New Roman" w:hAnsi="Times New Roman" w:eastAsia="仿宋" w:cs="Times New Roman"/>
                <w:b/>
                <w:bCs/>
                <w:color w:val="auto"/>
                <w:sz w:val="21"/>
                <w:szCs w:val="20"/>
                <w:lang w:val="en-US" w:eastAsia="zh-CN"/>
              </w:rPr>
              <w:t xml:space="preserve">  </w:t>
            </w:r>
            <w:r>
              <w:rPr>
                <w:rFonts w:hint="default" w:ascii="Times New Roman" w:hAnsi="Times New Roman" w:eastAsia="仿宋" w:cs="Times New Roman"/>
                <w:b/>
                <w:bCs/>
                <w:color w:val="auto"/>
                <w:sz w:val="21"/>
                <w:szCs w:val="20"/>
                <w:lang w:val="en-US" w:eastAsia="zh-CN"/>
              </w:rPr>
              <w:t>大气污染物</w:t>
            </w:r>
            <w:r>
              <w:rPr>
                <w:rFonts w:hint="eastAsia" w:ascii="Times New Roman" w:hAnsi="Times New Roman" w:eastAsia="仿宋" w:cs="Times New Roman"/>
                <w:b/>
                <w:bCs/>
                <w:color w:val="auto"/>
                <w:sz w:val="21"/>
                <w:szCs w:val="20"/>
                <w:lang w:val="en-US" w:eastAsia="zh-CN"/>
              </w:rPr>
              <w:t>非正常</w:t>
            </w:r>
            <w:r>
              <w:rPr>
                <w:rFonts w:hint="default" w:ascii="Times New Roman" w:hAnsi="Times New Roman" w:eastAsia="仿宋" w:cs="Times New Roman"/>
                <w:b/>
                <w:bCs/>
                <w:color w:val="auto"/>
                <w:sz w:val="21"/>
                <w:szCs w:val="20"/>
                <w:lang w:val="en-US" w:eastAsia="zh-CN"/>
              </w:rPr>
              <w:t>排放量核算表</w:t>
            </w:r>
          </w:p>
          <w:tbl>
            <w:tblPr>
              <w:tblStyle w:val="20"/>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835"/>
              <w:gridCol w:w="734"/>
              <w:gridCol w:w="742"/>
              <w:gridCol w:w="1220"/>
              <w:gridCol w:w="1035"/>
              <w:gridCol w:w="827"/>
              <w:gridCol w:w="870"/>
              <w:gridCol w:w="17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35" w:hRule="atLeast"/>
                <w:jc w:val="center"/>
              </w:trPr>
              <w:tc>
                <w:tcPr>
                  <w:tcW w:w="251"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序号</w:t>
                  </w:r>
                </w:p>
              </w:tc>
              <w:tc>
                <w:tcPr>
                  <w:tcW w:w="492"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排放口编号</w:t>
                  </w:r>
                </w:p>
              </w:tc>
              <w:tc>
                <w:tcPr>
                  <w:tcW w:w="432"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非正常排放原因</w:t>
                  </w:r>
                </w:p>
              </w:tc>
              <w:tc>
                <w:tcPr>
                  <w:tcW w:w="437"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污染物</w:t>
                  </w:r>
                </w:p>
              </w:tc>
              <w:tc>
                <w:tcPr>
                  <w:tcW w:w="718"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非正常排放浓度（mg/m</w:t>
                  </w:r>
                  <w:r>
                    <w:rPr>
                      <w:rFonts w:hint="eastAsia" w:ascii="Times New Roman" w:hAnsi="Times New Roman" w:eastAsia="仿宋" w:cs="Times New Roman"/>
                      <w:b/>
                      <w:bCs/>
                      <w:color w:val="auto"/>
                      <w:sz w:val="21"/>
                      <w:szCs w:val="21"/>
                      <w:vertAlign w:val="superscript"/>
                      <w:lang w:val="en-US" w:eastAsia="zh-CN"/>
                    </w:rPr>
                    <w:t>3</w:t>
                  </w:r>
                  <w:r>
                    <w:rPr>
                      <w:rFonts w:hint="eastAsia" w:ascii="Times New Roman" w:hAnsi="Times New Roman" w:eastAsia="仿宋" w:cs="Times New Roman"/>
                      <w:b/>
                      <w:bCs/>
                      <w:color w:val="auto"/>
                      <w:sz w:val="21"/>
                      <w:szCs w:val="21"/>
                      <w:lang w:val="en-US" w:eastAsia="zh-CN"/>
                    </w:rPr>
                    <w:t>）</w:t>
                  </w:r>
                </w:p>
              </w:tc>
              <w:tc>
                <w:tcPr>
                  <w:tcW w:w="609"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非正常排放速率（kg/h）</w:t>
                  </w:r>
                </w:p>
              </w:tc>
              <w:tc>
                <w:tcPr>
                  <w:tcW w:w="487"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单次持续时间（h）</w:t>
                  </w:r>
                </w:p>
              </w:tc>
              <w:tc>
                <w:tcPr>
                  <w:tcW w:w="512"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年发生频次（次）</w:t>
                  </w:r>
                </w:p>
              </w:tc>
              <w:tc>
                <w:tcPr>
                  <w:tcW w:w="1057"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应对措施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6" w:hRule="atLeast"/>
                <w:jc w:val="center"/>
              </w:trPr>
              <w:tc>
                <w:tcPr>
                  <w:tcW w:w="251" w:type="pct"/>
                  <w:vMerge w:val="restar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1</w:t>
                  </w:r>
                </w:p>
              </w:tc>
              <w:tc>
                <w:tcPr>
                  <w:tcW w:w="492"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DA001</w:t>
                  </w:r>
                </w:p>
              </w:tc>
              <w:tc>
                <w:tcPr>
                  <w:tcW w:w="432" w:type="pct"/>
                  <w:vMerge w:val="restar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废气处理设施故障</w:t>
                  </w:r>
                </w:p>
              </w:tc>
              <w:tc>
                <w:tcPr>
                  <w:tcW w:w="437"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非甲烷总烃</w:t>
                  </w:r>
                </w:p>
              </w:tc>
              <w:tc>
                <w:tcPr>
                  <w:tcW w:w="718"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14.555</w:t>
                  </w:r>
                </w:p>
              </w:tc>
              <w:tc>
                <w:tcPr>
                  <w:tcW w:w="609"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0.29</w:t>
                  </w:r>
                </w:p>
              </w:tc>
              <w:tc>
                <w:tcPr>
                  <w:tcW w:w="487" w:type="pct"/>
                  <w:vMerge w:val="restar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w:t>
                  </w:r>
                </w:p>
              </w:tc>
              <w:tc>
                <w:tcPr>
                  <w:tcW w:w="512" w:type="pct"/>
                  <w:vMerge w:val="restar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w:t>
                  </w:r>
                </w:p>
              </w:tc>
              <w:tc>
                <w:tcPr>
                  <w:tcW w:w="1057" w:type="pct"/>
                  <w:vMerge w:val="restar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平时注意废气处理设施的维护保养，及时发现处理设施的隐患，确保废气处理系统正常运行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6" w:hRule="atLeast"/>
                <w:jc w:val="center"/>
              </w:trPr>
              <w:tc>
                <w:tcPr>
                  <w:tcW w:w="251" w:type="pct"/>
                  <w:vMerge w:val="continue"/>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p>
              </w:tc>
              <w:tc>
                <w:tcPr>
                  <w:tcW w:w="492"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DA002</w:t>
                  </w:r>
                </w:p>
              </w:tc>
              <w:tc>
                <w:tcPr>
                  <w:tcW w:w="432" w:type="pct"/>
                  <w:vMerge w:val="continue"/>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p>
              </w:tc>
              <w:tc>
                <w:tcPr>
                  <w:tcW w:w="742" w:type="dxa"/>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非甲烷总烃</w:t>
                  </w:r>
                </w:p>
              </w:tc>
              <w:tc>
                <w:tcPr>
                  <w:tcW w:w="718"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47.369</w:t>
                  </w:r>
                </w:p>
              </w:tc>
              <w:tc>
                <w:tcPr>
                  <w:tcW w:w="609"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0.57</w:t>
                  </w:r>
                </w:p>
              </w:tc>
              <w:tc>
                <w:tcPr>
                  <w:tcW w:w="487" w:type="pct"/>
                  <w:vMerge w:val="continue"/>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p>
              </w:tc>
              <w:tc>
                <w:tcPr>
                  <w:tcW w:w="512" w:type="pct"/>
                  <w:vMerge w:val="continue"/>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p>
              </w:tc>
              <w:tc>
                <w:tcPr>
                  <w:tcW w:w="1057" w:type="pct"/>
                  <w:vMerge w:val="continue"/>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cs="Times New Roman"/>
                      <w:b w:val="0"/>
                      <w:bCs w:val="0"/>
                      <w:color w:val="auto"/>
                      <w:sz w:val="21"/>
                      <w:szCs w:val="21"/>
                      <w:lang w:val="en-US" w:eastAsia="zh-CN"/>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当风机发生故障，可能导致废气收集效率达不到规定指标，甚至收集效率为</w:t>
            </w:r>
            <w:r>
              <w:rPr>
                <w:rFonts w:hint="default" w:ascii="Times New Roman" w:hAnsi="Times New Roman" w:eastAsia="仿宋" w:cs="Times New Roman"/>
                <w:color w:val="auto"/>
                <w:sz w:val="24"/>
                <w:szCs w:val="24"/>
                <w:highlight w:val="none"/>
                <w:lang w:val="en-US" w:eastAsia="zh-CN"/>
              </w:rPr>
              <w:t>0</w:t>
            </w:r>
            <w:r>
              <w:rPr>
                <w:rFonts w:hint="eastAsia" w:ascii="Times New Roman" w:hAnsi="Times New Roman" w:eastAsia="仿宋" w:cs="Times New Roman"/>
                <w:color w:val="auto"/>
                <w:sz w:val="24"/>
                <w:szCs w:val="24"/>
                <w:highlight w:val="none"/>
                <w:lang w:val="en-US" w:eastAsia="zh-CN"/>
              </w:rPr>
              <w:t>。假设出现上述非正常工况时，</w:t>
            </w:r>
            <w:r>
              <w:rPr>
                <w:rFonts w:hint="eastAsia" w:cs="Times New Roman"/>
                <w:color w:val="auto"/>
                <w:sz w:val="24"/>
                <w:szCs w:val="24"/>
                <w:highlight w:val="none"/>
                <w:lang w:val="en-US" w:eastAsia="zh-CN"/>
              </w:rPr>
              <w:t>由1#排气筒和2#排气筒</w:t>
            </w:r>
            <w:r>
              <w:rPr>
                <w:rFonts w:hint="eastAsia" w:ascii="Times New Roman" w:hAnsi="Times New Roman" w:eastAsia="仿宋" w:cs="Times New Roman"/>
                <w:color w:val="auto"/>
                <w:sz w:val="24"/>
                <w:szCs w:val="24"/>
                <w:highlight w:val="none"/>
                <w:lang w:val="en-US" w:eastAsia="zh-CN"/>
              </w:rPr>
              <w:t>有组织排放</w:t>
            </w:r>
            <w:r>
              <w:rPr>
                <w:rFonts w:hint="eastAsia" w:cs="Times New Roman"/>
                <w:color w:val="auto"/>
                <w:sz w:val="24"/>
                <w:szCs w:val="24"/>
                <w:highlight w:val="none"/>
                <w:lang w:val="en-US" w:eastAsia="zh-CN"/>
              </w:rPr>
              <w:t>的</w:t>
            </w:r>
            <w:r>
              <w:rPr>
                <w:rFonts w:hint="eastAsia" w:ascii="Times New Roman" w:hAnsi="Times New Roman" w:eastAsia="仿宋" w:cs="Times New Roman"/>
                <w:color w:val="auto"/>
                <w:sz w:val="24"/>
                <w:szCs w:val="24"/>
                <w:highlight w:val="none"/>
                <w:lang w:val="en-US" w:eastAsia="zh-CN"/>
              </w:rPr>
              <w:t>废气将变为</w:t>
            </w:r>
            <w:r>
              <w:rPr>
                <w:rFonts w:hint="eastAsia" w:cs="Times New Roman"/>
                <w:color w:val="auto"/>
                <w:sz w:val="24"/>
                <w:szCs w:val="24"/>
                <w:highlight w:val="none"/>
                <w:lang w:val="en-US" w:eastAsia="zh-CN"/>
              </w:rPr>
              <w:t>在车间</w:t>
            </w:r>
            <w:r>
              <w:rPr>
                <w:rFonts w:hint="eastAsia" w:ascii="Times New Roman" w:hAnsi="Times New Roman" w:eastAsia="仿宋" w:cs="Times New Roman"/>
                <w:color w:val="auto"/>
                <w:sz w:val="24"/>
                <w:szCs w:val="24"/>
                <w:highlight w:val="none"/>
                <w:lang w:val="en-US" w:eastAsia="zh-CN"/>
              </w:rPr>
              <w:t>无组织排放。对于上述极端情况，一方面要设立自控系统，保证出现事故情况下，立即启动备用系统，尽量减少废气</w:t>
            </w:r>
            <w:r>
              <w:rPr>
                <w:rFonts w:hint="eastAsia" w:cs="Times New Roman"/>
                <w:color w:val="auto"/>
                <w:sz w:val="24"/>
                <w:szCs w:val="24"/>
                <w:highlight w:val="none"/>
                <w:lang w:val="en-US" w:eastAsia="zh-CN"/>
              </w:rPr>
              <w:t>在车间无组织排放</w:t>
            </w:r>
            <w:r>
              <w:rPr>
                <w:rFonts w:hint="eastAsia" w:ascii="Times New Roman" w:hAnsi="Times New Roman" w:eastAsia="仿宋" w:cs="Times New Roman"/>
                <w:color w:val="auto"/>
                <w:sz w:val="24"/>
                <w:szCs w:val="24"/>
                <w:highlight w:val="none"/>
                <w:lang w:val="en-US" w:eastAsia="zh-CN"/>
              </w:rPr>
              <w:t>。</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80" w:leftChars="200" w:right="0" w:rightChars="0"/>
              <w:textAlignment w:val="auto"/>
              <w:outlineLvl w:val="9"/>
              <w:rPr>
                <w:rFonts w:hint="eastAsia" w:cs="Times New Roman"/>
                <w:b/>
                <w:bCs/>
                <w:color w:val="auto"/>
                <w:sz w:val="24"/>
                <w:szCs w:val="24"/>
                <w:lang w:val="en-US" w:eastAsia="zh-CN"/>
              </w:rPr>
            </w:pPr>
            <w:r>
              <w:rPr>
                <w:rFonts w:hint="eastAsia" w:cs="Times New Roman"/>
                <w:b/>
                <w:bCs/>
                <w:color w:val="auto"/>
                <w:sz w:val="24"/>
                <w:szCs w:val="24"/>
                <w:lang w:val="en-US" w:eastAsia="zh-CN"/>
              </w:rPr>
              <w:t>1.3</w:t>
            </w:r>
            <w:r>
              <w:rPr>
                <w:rFonts w:hint="eastAsia" w:ascii="Times New Roman" w:hAnsi="Times New Roman" w:eastAsia="仿宋" w:cs="Times New Roman"/>
                <w:b/>
                <w:bCs/>
                <w:color w:val="auto"/>
                <w:kern w:val="2"/>
                <w:sz w:val="24"/>
                <w:szCs w:val="22"/>
                <w:lang w:val="en-US" w:eastAsia="zh-CN" w:bidi="ar-SA"/>
              </w:rPr>
              <w:t>废气污染物防治措施及其可行性分析</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80" w:leftChars="200" w:right="0" w:rightChars="0"/>
              <w:textAlignment w:val="auto"/>
              <w:outlineLvl w:val="9"/>
              <w:rPr>
                <w:rFonts w:hint="eastAsia" w:ascii="Times New Roman" w:hAnsi="Times New Roman" w:eastAsia="仿宋" w:cs="Times New Roman"/>
                <w:b/>
                <w:bCs/>
                <w:color w:val="auto"/>
                <w:kern w:val="2"/>
                <w:sz w:val="24"/>
                <w:szCs w:val="22"/>
                <w:lang w:val="en-US" w:eastAsia="zh-CN" w:bidi="ar-SA"/>
              </w:rPr>
            </w:pPr>
            <w:r>
              <w:rPr>
                <w:rFonts w:hint="eastAsia" w:cs="Times New Roman"/>
                <w:b/>
                <w:bCs/>
                <w:color w:val="auto"/>
                <w:sz w:val="24"/>
                <w:szCs w:val="24"/>
                <w:lang w:val="en-US" w:eastAsia="zh-CN"/>
              </w:rPr>
              <w:t>1.3.1</w:t>
            </w:r>
            <w:r>
              <w:rPr>
                <w:rFonts w:hint="eastAsia" w:ascii="Times New Roman" w:hAnsi="Times New Roman" w:eastAsia="仿宋" w:cs="Times New Roman"/>
                <w:b/>
                <w:bCs/>
                <w:color w:val="auto"/>
                <w:kern w:val="2"/>
                <w:sz w:val="24"/>
                <w:szCs w:val="22"/>
                <w:lang w:val="en-US" w:eastAsia="zh-CN" w:bidi="ar-SA"/>
              </w:rPr>
              <w:t>污染防治措施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本项目1#楼1楼注塑废气经集气罩收集后经一套二级活性炭吸附装置（TA001）处理，处理后</w:t>
            </w:r>
            <w:r>
              <w:rPr>
                <w:rFonts w:hint="default" w:ascii="Times New Roman" w:hAnsi="Times New Roman" w:eastAsia="仿宋" w:cs="Times New Roman"/>
                <w:color w:val="auto"/>
                <w:sz w:val="24"/>
                <w:szCs w:val="24"/>
                <w:lang w:val="en-US" w:eastAsia="zh-CN"/>
              </w:rPr>
              <w:t>通过一根</w:t>
            </w:r>
            <w:r>
              <w:rPr>
                <w:rFonts w:hint="eastAsia" w:cs="Times New Roman"/>
                <w:color w:val="auto"/>
                <w:sz w:val="24"/>
                <w:szCs w:val="24"/>
                <w:lang w:val="en-US" w:eastAsia="zh-CN"/>
              </w:rPr>
              <w:t>2</w:t>
            </w:r>
            <w:r>
              <w:rPr>
                <w:rFonts w:hint="default" w:ascii="Times New Roman" w:hAnsi="Times New Roman" w:eastAsia="仿宋" w:cs="Times New Roman"/>
                <w:color w:val="auto"/>
                <w:sz w:val="24"/>
                <w:szCs w:val="24"/>
                <w:lang w:val="en-US" w:eastAsia="zh-CN"/>
              </w:rPr>
              <w:t>5米高的</w:t>
            </w:r>
            <w:r>
              <w:rPr>
                <w:rFonts w:hint="eastAsia"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lang w:val="en-US" w:eastAsia="zh-CN"/>
              </w:rPr>
              <w:t>#排气筒</w:t>
            </w:r>
            <w:r>
              <w:rPr>
                <w:rFonts w:hint="eastAsia" w:ascii="Times New Roman" w:hAnsi="Times New Roman" w:eastAsia="仿宋" w:cs="Times New Roman"/>
                <w:color w:val="auto"/>
                <w:sz w:val="24"/>
                <w:szCs w:val="24"/>
                <w:lang w:val="en-US" w:eastAsia="zh-CN"/>
              </w:rPr>
              <w:t>有组织</w:t>
            </w:r>
            <w:r>
              <w:rPr>
                <w:rFonts w:hint="default" w:ascii="Times New Roman" w:hAnsi="Times New Roman" w:eastAsia="仿宋" w:cs="Times New Roman"/>
                <w:color w:val="auto"/>
                <w:sz w:val="24"/>
                <w:szCs w:val="24"/>
                <w:lang w:val="en-US" w:eastAsia="zh-CN"/>
              </w:rPr>
              <w:t>排放</w:t>
            </w:r>
            <w:r>
              <w:rPr>
                <w:rFonts w:hint="eastAsia" w:ascii="Times New Roman" w:hAnsi="Times New Roman" w:eastAsia="仿宋" w:cs="Times New Roman"/>
                <w:color w:val="auto"/>
                <w:sz w:val="24"/>
                <w:szCs w:val="24"/>
                <w:lang w:val="en-US" w:eastAsia="zh-CN"/>
              </w:rPr>
              <w:t>；1#楼2楼点胶、焊接、包胶废气经集气罩收集后经一套</w:t>
            </w:r>
            <w:r>
              <w:rPr>
                <w:rFonts w:hint="eastAsia" w:cs="Times New Roman"/>
                <w:color w:val="auto"/>
                <w:sz w:val="24"/>
                <w:szCs w:val="24"/>
                <w:lang w:val="en-US" w:eastAsia="zh-CN"/>
              </w:rPr>
              <w:t>过滤棉</w:t>
            </w:r>
            <w:r>
              <w:rPr>
                <w:rFonts w:hint="eastAsia" w:ascii="Times New Roman" w:hAnsi="Times New Roman" w:eastAsia="仿宋" w:cs="Times New Roman"/>
                <w:color w:val="auto"/>
                <w:sz w:val="24"/>
                <w:szCs w:val="24"/>
                <w:lang w:val="en-US" w:eastAsia="zh-CN"/>
              </w:rPr>
              <w:t>+二级活性炭吸附装置（TA002）处理，处理后</w:t>
            </w:r>
            <w:r>
              <w:rPr>
                <w:rFonts w:hint="default" w:ascii="Times New Roman" w:hAnsi="Times New Roman" w:eastAsia="仿宋" w:cs="Times New Roman"/>
                <w:color w:val="auto"/>
                <w:sz w:val="24"/>
                <w:szCs w:val="24"/>
                <w:lang w:val="en-US" w:eastAsia="zh-CN"/>
              </w:rPr>
              <w:t>通过一根</w:t>
            </w:r>
            <w:r>
              <w:rPr>
                <w:rFonts w:hint="eastAsia" w:cs="Times New Roman"/>
                <w:color w:val="auto"/>
                <w:sz w:val="24"/>
                <w:szCs w:val="24"/>
                <w:lang w:val="en-US" w:eastAsia="zh-CN"/>
              </w:rPr>
              <w:t>2</w:t>
            </w:r>
            <w:r>
              <w:rPr>
                <w:rFonts w:hint="default" w:ascii="Times New Roman" w:hAnsi="Times New Roman" w:eastAsia="仿宋" w:cs="Times New Roman"/>
                <w:color w:val="auto"/>
                <w:sz w:val="24"/>
                <w:szCs w:val="24"/>
                <w:lang w:val="en-US" w:eastAsia="zh-CN"/>
              </w:rPr>
              <w:t>5米高的</w:t>
            </w:r>
            <w:r>
              <w:rPr>
                <w:rFonts w:hint="eastAsia" w:ascii="Times New Roman" w:hAnsi="Times New Roman" w:eastAsia="仿宋" w:cs="Times New Roman"/>
                <w:color w:val="auto"/>
                <w:sz w:val="24"/>
                <w:szCs w:val="24"/>
                <w:lang w:val="en-US" w:eastAsia="zh-CN"/>
              </w:rPr>
              <w:t>2#</w:t>
            </w:r>
            <w:r>
              <w:rPr>
                <w:rFonts w:hint="default" w:ascii="Times New Roman" w:hAnsi="Times New Roman" w:eastAsia="仿宋" w:cs="Times New Roman"/>
                <w:color w:val="auto"/>
                <w:sz w:val="24"/>
                <w:szCs w:val="24"/>
                <w:lang w:val="en-US" w:eastAsia="zh-CN"/>
              </w:rPr>
              <w:t>排气筒</w:t>
            </w:r>
            <w:r>
              <w:rPr>
                <w:rFonts w:hint="eastAsia" w:ascii="Times New Roman" w:hAnsi="Times New Roman" w:eastAsia="仿宋" w:cs="Times New Roman"/>
                <w:color w:val="auto"/>
                <w:sz w:val="24"/>
                <w:szCs w:val="24"/>
                <w:lang w:val="en-US" w:eastAsia="zh-CN"/>
              </w:rPr>
              <w:t>有组织</w:t>
            </w:r>
            <w:r>
              <w:rPr>
                <w:rFonts w:hint="default" w:ascii="Times New Roman" w:hAnsi="Times New Roman" w:eastAsia="仿宋" w:cs="Times New Roman"/>
                <w:color w:val="auto"/>
                <w:sz w:val="24"/>
                <w:szCs w:val="24"/>
                <w:lang w:val="en-US" w:eastAsia="zh-CN"/>
              </w:rPr>
              <w:t>排放</w:t>
            </w:r>
            <w:r>
              <w:rPr>
                <w:rFonts w:hint="eastAsia" w:ascii="Times New Roman" w:hAnsi="Times New Roman" w:eastAsia="仿宋" w:cs="Times New Roman"/>
                <w:color w:val="auto"/>
                <w:sz w:val="24"/>
                <w:szCs w:val="24"/>
                <w:lang w:val="en-US" w:eastAsia="zh-CN"/>
              </w:rPr>
              <w:t>；废塑料边角料破碎粉尘经破碎机自带除尘设施处理后在车间无组织排放</w:t>
            </w:r>
            <w:r>
              <w:rPr>
                <w:rFonts w:hint="default" w:ascii="Times New Roman" w:hAnsi="Times New Roman" w:eastAsia="仿宋"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drawing>
                <wp:inline distT="0" distB="0" distL="114300" distR="114300">
                  <wp:extent cx="4277360" cy="2202180"/>
                  <wp:effectExtent l="0" t="0" r="8890" b="7620"/>
                  <wp:docPr id="4" name="ECB019B1-382A-4266-B25C-5B523AA43C14-6" descr="C:/Users/Administrator/AppData/Local/Temp/wps.HwSao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6" descr="C:/Users/Administrator/AppData/Local/Temp/wps.HwSaorwps"/>
                          <pic:cNvPicPr>
                            <a:picLocks noChangeAspect="1"/>
                          </pic:cNvPicPr>
                        </pic:nvPicPr>
                        <pic:blipFill>
                          <a:blip r:embed="rId17"/>
                          <a:srcRect l="4686" t="9883" r="4187" b="6874"/>
                          <a:stretch>
                            <a:fillRect/>
                          </a:stretch>
                        </pic:blipFill>
                        <pic:spPr>
                          <a:xfrm>
                            <a:off x="0" y="0"/>
                            <a:ext cx="4277360" cy="220218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图4-1  本项目废气污染防治措施图</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80" w:leftChars="200" w:right="0" w:rightChars="0"/>
              <w:textAlignment w:val="auto"/>
              <w:outlineLvl w:val="9"/>
              <w:rPr>
                <w:rFonts w:hint="eastAsia" w:ascii="Times New Roman" w:hAnsi="Times New Roman" w:eastAsia="仿宋" w:cs="Times New Roman"/>
                <w:b/>
                <w:bCs/>
                <w:color w:val="auto"/>
                <w:sz w:val="24"/>
                <w:szCs w:val="24"/>
                <w:lang w:val="en-US" w:eastAsia="zh-CN"/>
              </w:rPr>
            </w:pPr>
            <w:r>
              <w:rPr>
                <w:rFonts w:hint="eastAsia" w:cs="Times New Roman"/>
                <w:b/>
                <w:bCs/>
                <w:color w:val="auto"/>
                <w:sz w:val="24"/>
                <w:szCs w:val="24"/>
                <w:lang w:val="en-US" w:eastAsia="zh-CN"/>
              </w:rPr>
              <w:t>1.3.2废气处理可行性分析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（1）与排污许可证相符性分析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lang w:val="en-US" w:eastAsia="zh-CN"/>
              </w:rPr>
              <w:t>根据《排污许可证申请与核发技术规范 橡胶和塑料制品工业》（</w:t>
            </w:r>
            <w:r>
              <w:rPr>
                <w:rFonts w:hint="default" w:ascii="Times New Roman" w:hAnsi="Times New Roman" w:eastAsia="仿宋" w:cs="Times New Roman"/>
                <w:color w:val="auto"/>
                <w:sz w:val="24"/>
                <w:szCs w:val="24"/>
                <w:lang w:val="en-US" w:eastAsia="zh-CN"/>
              </w:rPr>
              <w:t>HJ1122-2020</w:t>
            </w:r>
            <w:r>
              <w:rPr>
                <w:rFonts w:hint="eastAsia" w:ascii="Times New Roman" w:hAnsi="Times New Roman" w:eastAsia="仿宋" w:cs="Times New Roman"/>
                <w:color w:val="auto"/>
                <w:sz w:val="24"/>
                <w:szCs w:val="24"/>
                <w:lang w:val="en-US" w:eastAsia="zh-CN"/>
              </w:rPr>
              <w:t>）附录</w:t>
            </w:r>
            <w:r>
              <w:rPr>
                <w:rFonts w:hint="default" w:ascii="Times New Roman" w:hAnsi="Times New Roman" w:eastAsia="仿宋" w:cs="Times New Roman"/>
                <w:color w:val="auto"/>
                <w:sz w:val="24"/>
                <w:szCs w:val="24"/>
                <w:lang w:val="en-US" w:eastAsia="zh-CN"/>
              </w:rPr>
              <w:t>A</w:t>
            </w:r>
            <w:r>
              <w:rPr>
                <w:rFonts w:hint="eastAsia" w:ascii="Times New Roman" w:hAnsi="Times New Roman" w:cs="Times New Roman"/>
                <w:color w:val="auto"/>
                <w:sz w:val="24"/>
                <w:szCs w:val="24"/>
                <w:lang w:val="en-US" w:eastAsia="zh-CN"/>
              </w:rPr>
              <w:t>，本项目利用吸附法处理非甲烷总烃为可行技术，利用袋式除尘处理颗粒物为可行技术。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（2）废气处理工艺可行性</w:t>
            </w:r>
          </w:p>
          <w:p>
            <w:pPr>
              <w:keepNext w:val="0"/>
              <w:keepLines w:val="0"/>
              <w:pageBreakBefore w:val="0"/>
              <w:widowControl w:val="0"/>
              <w:suppressLineNumbers w:val="0"/>
              <w:tabs>
                <w:tab w:val="left" w:pos="2865"/>
              </w:tabs>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highlight w:val="none"/>
                <w:lang w:val="en-US" w:eastAsia="zh-CN"/>
              </w:rPr>
            </w:pPr>
            <w:r>
              <w:rPr>
                <w:rFonts w:hint="eastAsia" w:ascii="仿宋" w:hAnsi="仿宋" w:eastAsia="仿宋" w:cs="仿宋"/>
                <w:b w:val="0"/>
                <w:bCs w:val="0"/>
                <w:lang w:val="en-US" w:eastAsia="zh-CN"/>
              </w:rPr>
              <w:t>①</w:t>
            </w:r>
            <w:r>
              <w:rPr>
                <w:rFonts w:hint="default" w:ascii="Times New Roman" w:hAnsi="Times New Roman" w:eastAsia="仿宋" w:cs="Times New Roman"/>
                <w:b w:val="0"/>
                <w:bCs w:val="0"/>
                <w:color w:val="auto"/>
                <w:sz w:val="24"/>
                <w:szCs w:val="24"/>
                <w:highlight w:val="none"/>
                <w:lang w:val="en-US" w:eastAsia="zh-CN"/>
              </w:rPr>
              <w:t>袋式除尘器</w:t>
            </w:r>
          </w:p>
          <w:p>
            <w:pPr>
              <w:keepNext w:val="0"/>
              <w:keepLines w:val="0"/>
              <w:pageBreakBefore w:val="0"/>
              <w:widowControl w:val="0"/>
              <w:suppressLineNumbers w:val="0"/>
              <w:tabs>
                <w:tab w:val="left" w:pos="2865"/>
              </w:tabs>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袋式除尘器是一种干式滤尘装置。滤料使用一段时间后，由于筛滤、碰撞、滞留、扩散、静电等效应，滤袋表面积聚了一层粉尘，这层粉尘称为初层，在此以后的运动过程中，初层成了滤料的主要过滤层，依靠初层的作用，网孔较大的滤料也能获得较高的过滤效率。</w:t>
            </w:r>
          </w:p>
          <w:p>
            <w:pPr>
              <w:keepNext w:val="0"/>
              <w:keepLines w:val="0"/>
              <w:pageBreakBefore w:val="0"/>
              <w:widowControl w:val="0"/>
              <w:suppressLineNumbers w:val="0"/>
              <w:tabs>
                <w:tab w:val="left" w:pos="2865"/>
              </w:tabs>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袋式除尘器结构</w:t>
            </w:r>
            <w:r>
              <w:rPr>
                <w:rFonts w:hint="eastAsia" w:ascii="Times New Roman" w:hAnsi="Times New Roman" w:cs="Times New Roman"/>
                <w:color w:val="auto"/>
                <w:sz w:val="24"/>
                <w:szCs w:val="24"/>
                <w:highlight w:val="none"/>
                <w:lang w:val="en-US" w:eastAsia="zh-CN"/>
              </w:rPr>
              <w:t>主要</w:t>
            </w:r>
            <w:r>
              <w:rPr>
                <w:rFonts w:hint="default" w:ascii="Times New Roman" w:hAnsi="Times New Roman" w:eastAsia="仿宋" w:cs="Times New Roman"/>
                <w:color w:val="auto"/>
                <w:sz w:val="24"/>
                <w:szCs w:val="24"/>
                <w:highlight w:val="none"/>
                <w:lang w:val="en-US" w:eastAsia="zh-CN"/>
              </w:rPr>
              <w:t>由上部箱体、中部箱体、下部箱体（灰斗）、清灰系统和排灰机构等部分组成。其主要结构组成见下图：</w:t>
            </w:r>
          </w:p>
          <w:p>
            <w:pPr>
              <w:keepNext w:val="0"/>
              <w:keepLines w:val="0"/>
              <w:pageBreakBefore w:val="0"/>
              <w:widowControl w:val="0"/>
              <w:suppressLineNumbers w:val="0"/>
              <w:tabs>
                <w:tab w:val="left" w:pos="286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drawing>
                <wp:inline distT="0" distB="0" distL="114300" distR="114300">
                  <wp:extent cx="3423920" cy="2629535"/>
                  <wp:effectExtent l="0" t="0" r="5080" b="1841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8"/>
                          <a:stretch>
                            <a:fillRect/>
                          </a:stretch>
                        </pic:blipFill>
                        <pic:spPr>
                          <a:xfrm>
                            <a:off x="0" y="0"/>
                            <a:ext cx="3423920" cy="262953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仿宋" w:cs="Times New Roman"/>
                <w:b/>
                <w:bCs/>
                <w:color w:val="auto"/>
                <w:kern w:val="0"/>
                <w:sz w:val="21"/>
                <w:szCs w:val="21"/>
                <w:lang w:val="en-US" w:eastAsia="zh-CN" w:bidi="ar-SA"/>
              </w:rPr>
            </w:pPr>
            <w:r>
              <w:rPr>
                <w:rFonts w:hint="default" w:ascii="Times New Roman" w:hAnsi="Times New Roman" w:eastAsia="仿宋" w:cs="Times New Roman"/>
                <w:b/>
                <w:bCs/>
                <w:color w:val="auto"/>
                <w:kern w:val="0"/>
                <w:sz w:val="21"/>
                <w:szCs w:val="21"/>
                <w:lang w:val="en-US" w:eastAsia="zh-CN" w:bidi="ar-SA"/>
              </w:rPr>
              <w:t>图</w:t>
            </w:r>
            <w:r>
              <w:rPr>
                <w:rFonts w:hint="eastAsia" w:cs="Times New Roman"/>
                <w:b/>
                <w:bCs/>
                <w:color w:val="auto"/>
                <w:kern w:val="0"/>
                <w:sz w:val="21"/>
                <w:szCs w:val="21"/>
                <w:lang w:val="en-US" w:eastAsia="zh-CN" w:bidi="ar-SA"/>
              </w:rPr>
              <w:t>4-2</w:t>
            </w:r>
            <w:r>
              <w:rPr>
                <w:rFonts w:hint="default" w:ascii="Times New Roman" w:hAnsi="Times New Roman" w:eastAsia="仿宋" w:cs="Times New Roman"/>
                <w:b/>
                <w:bCs/>
                <w:color w:val="auto"/>
                <w:kern w:val="0"/>
                <w:sz w:val="21"/>
                <w:szCs w:val="21"/>
                <w:lang w:val="en-US" w:eastAsia="zh-CN" w:bidi="ar-SA"/>
              </w:rPr>
              <w:t xml:space="preserve"> </w:t>
            </w:r>
            <w:r>
              <w:rPr>
                <w:rFonts w:hint="eastAsia" w:cs="Times New Roman"/>
                <w:b/>
                <w:bCs/>
                <w:color w:val="auto"/>
                <w:kern w:val="0"/>
                <w:sz w:val="21"/>
                <w:szCs w:val="21"/>
                <w:lang w:val="en-US" w:eastAsia="zh-CN" w:bidi="ar-SA"/>
              </w:rPr>
              <w:t xml:space="preserve"> </w:t>
            </w:r>
            <w:r>
              <w:rPr>
                <w:rFonts w:hint="default" w:ascii="Times New Roman" w:hAnsi="Times New Roman" w:eastAsia="仿宋" w:cs="Times New Roman"/>
                <w:b/>
                <w:bCs/>
                <w:color w:val="auto"/>
                <w:kern w:val="0"/>
                <w:sz w:val="21"/>
                <w:szCs w:val="21"/>
                <w:lang w:val="en-US" w:eastAsia="zh-CN" w:bidi="ar-SA"/>
              </w:rPr>
              <w:t>袋式除尘器结构及组成图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仿宋" w:cs="Times New Roman"/>
                <w:b w:val="0"/>
                <w:bCs w:val="0"/>
                <w:color w:val="auto"/>
                <w:kern w:val="0"/>
                <w:sz w:val="24"/>
                <w:szCs w:val="22"/>
                <w:lang w:val="en-US" w:eastAsia="zh-CN" w:bidi="ar-SA"/>
              </w:rPr>
            </w:pPr>
            <w:r>
              <w:rPr>
                <w:rFonts w:hint="default" w:ascii="Times New Roman" w:hAnsi="Times New Roman" w:eastAsia="仿宋" w:cs="Times New Roman"/>
                <w:b w:val="0"/>
                <w:bCs w:val="0"/>
                <w:color w:val="auto"/>
                <w:kern w:val="0"/>
                <w:sz w:val="24"/>
                <w:szCs w:val="22"/>
                <w:lang w:val="en-US" w:eastAsia="zh-CN" w:bidi="ar-SA"/>
              </w:rPr>
              <w:t>使用袋式除尘器具有以下优点：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仿宋" w:cs="Times New Roman"/>
                <w:b w:val="0"/>
                <w:bCs w:val="0"/>
                <w:color w:val="auto"/>
                <w:kern w:val="0"/>
                <w:sz w:val="24"/>
                <w:szCs w:val="22"/>
                <w:lang w:val="en-US" w:eastAsia="zh-CN" w:bidi="ar-SA"/>
              </w:rPr>
            </w:pPr>
            <w:r>
              <w:rPr>
                <w:rFonts w:hint="eastAsia" w:ascii="仿宋" w:hAnsi="仿宋" w:cs="仿宋"/>
                <w:b w:val="0"/>
                <w:bCs w:val="0"/>
                <w:color w:val="auto"/>
                <w:kern w:val="0"/>
                <w:sz w:val="24"/>
                <w:szCs w:val="22"/>
                <w:lang w:val="en-US" w:eastAsia="zh-CN" w:bidi="ar-SA"/>
              </w:rPr>
              <w:t>1°</w:t>
            </w:r>
            <w:r>
              <w:rPr>
                <w:rFonts w:hint="default" w:ascii="Times New Roman" w:hAnsi="Times New Roman" w:eastAsia="仿宋" w:cs="Times New Roman"/>
                <w:b w:val="0"/>
                <w:bCs w:val="0"/>
                <w:color w:val="auto"/>
                <w:kern w:val="0"/>
                <w:sz w:val="24"/>
                <w:szCs w:val="22"/>
                <w:lang w:val="en-US" w:eastAsia="zh-CN" w:bidi="ar-SA"/>
              </w:rPr>
              <w:t>除尘效率高，一般在95%以上，除尘器出口气体含尘浓度在数十mg/m</w:t>
            </w:r>
            <w:r>
              <w:rPr>
                <w:rFonts w:hint="default" w:ascii="Times New Roman" w:hAnsi="Times New Roman" w:eastAsia="仿宋" w:cs="Times New Roman"/>
                <w:b w:val="0"/>
                <w:bCs w:val="0"/>
                <w:color w:val="auto"/>
                <w:kern w:val="0"/>
                <w:sz w:val="24"/>
                <w:szCs w:val="22"/>
                <w:vertAlign w:val="superscript"/>
                <w:lang w:val="en-US" w:eastAsia="zh-CN" w:bidi="ar-SA"/>
              </w:rPr>
              <w:t>3</w:t>
            </w:r>
            <w:r>
              <w:rPr>
                <w:rFonts w:hint="default" w:ascii="Times New Roman" w:hAnsi="Times New Roman" w:eastAsia="仿宋" w:cs="Times New Roman"/>
                <w:b w:val="0"/>
                <w:bCs w:val="0"/>
                <w:color w:val="auto"/>
                <w:kern w:val="0"/>
                <w:sz w:val="24"/>
                <w:szCs w:val="22"/>
                <w:lang w:val="en-US" w:eastAsia="zh-CN" w:bidi="ar-SA"/>
              </w:rPr>
              <w:t>之内，对亚微米粒径的细尘有较高的分级效率。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仿宋" w:cs="Times New Roman"/>
                <w:b w:val="0"/>
                <w:bCs w:val="0"/>
                <w:color w:val="auto"/>
                <w:kern w:val="0"/>
                <w:sz w:val="24"/>
                <w:szCs w:val="22"/>
                <w:lang w:val="en-US" w:eastAsia="zh-CN" w:bidi="ar-SA"/>
              </w:rPr>
            </w:pPr>
            <w:r>
              <w:rPr>
                <w:rFonts w:hint="eastAsia" w:ascii="仿宋" w:hAnsi="仿宋" w:cs="仿宋"/>
                <w:b w:val="0"/>
                <w:bCs w:val="0"/>
                <w:color w:val="auto"/>
                <w:kern w:val="0"/>
                <w:sz w:val="24"/>
                <w:szCs w:val="22"/>
                <w:lang w:val="en-US" w:eastAsia="zh-CN" w:bidi="ar-SA"/>
              </w:rPr>
              <w:t>2°</w:t>
            </w:r>
            <w:r>
              <w:rPr>
                <w:rFonts w:hint="default" w:ascii="Times New Roman" w:hAnsi="Times New Roman" w:eastAsia="仿宋" w:cs="Times New Roman"/>
                <w:b w:val="0"/>
                <w:bCs w:val="0"/>
                <w:color w:val="auto"/>
                <w:kern w:val="0"/>
                <w:sz w:val="24"/>
                <w:szCs w:val="22"/>
                <w:lang w:val="en-US" w:eastAsia="zh-CN" w:bidi="ar-SA"/>
              </w:rPr>
              <w:t>处理风量的范围广，小的仅1min数m</w:t>
            </w:r>
            <w:r>
              <w:rPr>
                <w:rFonts w:hint="default" w:ascii="Times New Roman" w:hAnsi="Times New Roman" w:eastAsia="仿宋" w:cs="Times New Roman"/>
                <w:b w:val="0"/>
                <w:bCs w:val="0"/>
                <w:color w:val="auto"/>
                <w:kern w:val="0"/>
                <w:sz w:val="24"/>
                <w:szCs w:val="22"/>
                <w:vertAlign w:val="superscript"/>
                <w:lang w:val="en-US" w:eastAsia="zh-CN" w:bidi="ar-SA"/>
              </w:rPr>
              <w:t>3</w:t>
            </w:r>
            <w:r>
              <w:rPr>
                <w:rFonts w:hint="default" w:ascii="Times New Roman" w:hAnsi="Times New Roman" w:eastAsia="仿宋" w:cs="Times New Roman"/>
                <w:b w:val="0"/>
                <w:bCs w:val="0"/>
                <w:color w:val="auto"/>
                <w:kern w:val="0"/>
                <w:sz w:val="24"/>
                <w:szCs w:val="22"/>
                <w:lang w:val="en-US" w:eastAsia="zh-CN" w:bidi="ar-SA"/>
              </w:rPr>
              <w:t>，大的可达1min数万m</w:t>
            </w:r>
            <w:r>
              <w:rPr>
                <w:rFonts w:hint="default" w:ascii="Times New Roman" w:hAnsi="Times New Roman" w:eastAsia="仿宋" w:cs="Times New Roman"/>
                <w:b w:val="0"/>
                <w:bCs w:val="0"/>
                <w:color w:val="auto"/>
                <w:kern w:val="0"/>
                <w:sz w:val="24"/>
                <w:szCs w:val="22"/>
                <w:vertAlign w:val="superscript"/>
                <w:lang w:val="en-US" w:eastAsia="zh-CN" w:bidi="ar-SA"/>
              </w:rPr>
              <w:t>3</w:t>
            </w:r>
            <w:r>
              <w:rPr>
                <w:rFonts w:hint="default" w:ascii="Times New Roman" w:hAnsi="Times New Roman" w:eastAsia="仿宋" w:cs="Times New Roman"/>
                <w:b w:val="0"/>
                <w:bCs w:val="0"/>
                <w:color w:val="auto"/>
                <w:kern w:val="0"/>
                <w:sz w:val="24"/>
                <w:szCs w:val="22"/>
                <w:lang w:val="en-US" w:eastAsia="zh-CN" w:bidi="ar-SA"/>
              </w:rPr>
              <w:t>，可用于工业炉窑的烟气除尘，减少大气污染物的排放。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仿宋" w:cs="Times New Roman"/>
                <w:b w:val="0"/>
                <w:bCs w:val="0"/>
                <w:color w:val="auto"/>
                <w:kern w:val="0"/>
                <w:sz w:val="24"/>
                <w:szCs w:val="22"/>
                <w:lang w:val="en-US" w:eastAsia="zh-CN" w:bidi="ar-SA"/>
              </w:rPr>
            </w:pPr>
            <w:r>
              <w:rPr>
                <w:rFonts w:hint="eastAsia" w:ascii="仿宋" w:hAnsi="仿宋" w:cs="仿宋"/>
                <w:b w:val="0"/>
                <w:bCs w:val="0"/>
                <w:color w:val="auto"/>
                <w:kern w:val="0"/>
                <w:sz w:val="24"/>
                <w:szCs w:val="22"/>
                <w:lang w:val="en-US" w:eastAsia="zh-CN" w:bidi="ar-SA"/>
              </w:rPr>
              <w:t>3°</w:t>
            </w:r>
            <w:r>
              <w:rPr>
                <w:rFonts w:hint="default" w:ascii="Times New Roman" w:hAnsi="Times New Roman" w:eastAsia="仿宋" w:cs="Times New Roman"/>
                <w:b w:val="0"/>
                <w:bCs w:val="0"/>
                <w:color w:val="auto"/>
                <w:kern w:val="0"/>
                <w:sz w:val="24"/>
                <w:szCs w:val="22"/>
                <w:lang w:val="en-US" w:eastAsia="zh-CN" w:bidi="ar-SA"/>
              </w:rPr>
              <w:t>结构简单，维护操作方便。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仿宋" w:cs="Times New Roman"/>
                <w:b w:val="0"/>
                <w:bCs w:val="0"/>
                <w:color w:val="auto"/>
                <w:kern w:val="0"/>
                <w:sz w:val="24"/>
                <w:szCs w:val="22"/>
                <w:lang w:val="en-US" w:eastAsia="zh-CN" w:bidi="ar-SA"/>
              </w:rPr>
            </w:pPr>
            <w:r>
              <w:rPr>
                <w:rFonts w:hint="eastAsia" w:ascii="仿宋" w:hAnsi="仿宋" w:cs="仿宋"/>
                <w:b w:val="0"/>
                <w:bCs w:val="0"/>
                <w:color w:val="auto"/>
                <w:kern w:val="0"/>
                <w:sz w:val="24"/>
                <w:szCs w:val="22"/>
                <w:lang w:val="en-US" w:eastAsia="zh-CN" w:bidi="ar-SA"/>
              </w:rPr>
              <w:t>4°</w:t>
            </w:r>
            <w:r>
              <w:rPr>
                <w:rFonts w:hint="default" w:ascii="Times New Roman" w:hAnsi="Times New Roman" w:eastAsia="仿宋" w:cs="Times New Roman"/>
                <w:b w:val="0"/>
                <w:bCs w:val="0"/>
                <w:color w:val="auto"/>
                <w:kern w:val="0"/>
                <w:sz w:val="24"/>
                <w:szCs w:val="22"/>
                <w:lang w:val="en-US" w:eastAsia="zh-CN" w:bidi="ar-SA"/>
              </w:rPr>
              <w:t>在保证同样高除尘效率的前提下，造价低于电除尘器。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仿宋" w:cs="Times New Roman"/>
                <w:b w:val="0"/>
                <w:bCs w:val="0"/>
                <w:color w:val="auto"/>
                <w:kern w:val="0"/>
                <w:sz w:val="24"/>
                <w:szCs w:val="22"/>
                <w:lang w:val="en-US" w:eastAsia="zh-CN" w:bidi="ar-SA"/>
              </w:rPr>
            </w:pPr>
            <w:r>
              <w:rPr>
                <w:rFonts w:hint="eastAsia" w:ascii="仿宋" w:hAnsi="仿宋" w:cs="仿宋"/>
                <w:b w:val="0"/>
                <w:bCs w:val="0"/>
                <w:color w:val="auto"/>
                <w:kern w:val="0"/>
                <w:sz w:val="24"/>
                <w:szCs w:val="22"/>
                <w:lang w:val="en-US" w:eastAsia="zh-CN" w:bidi="ar-SA"/>
              </w:rPr>
              <w:t>5°</w:t>
            </w:r>
            <w:r>
              <w:rPr>
                <w:rFonts w:hint="default" w:ascii="Times New Roman" w:hAnsi="Times New Roman" w:eastAsia="仿宋" w:cs="Times New Roman"/>
                <w:b w:val="0"/>
                <w:bCs w:val="0"/>
                <w:color w:val="auto"/>
                <w:kern w:val="0"/>
                <w:sz w:val="24"/>
                <w:szCs w:val="22"/>
                <w:lang w:val="en-US" w:eastAsia="zh-CN" w:bidi="ar-SA"/>
              </w:rPr>
              <w:t>对粉尘的特性不敏感，不受粉尘及电阻的影响。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仿宋" w:cs="Times New Roman"/>
                <w:b w:val="0"/>
                <w:bCs w:val="0"/>
                <w:color w:val="auto"/>
                <w:kern w:val="0"/>
                <w:sz w:val="24"/>
                <w:szCs w:val="22"/>
                <w:lang w:val="en-US" w:eastAsia="zh-CN" w:bidi="ar-SA"/>
              </w:rPr>
            </w:pPr>
            <w:r>
              <w:rPr>
                <w:rFonts w:hint="default" w:ascii="Times New Roman" w:hAnsi="Times New Roman" w:eastAsia="仿宋" w:cs="Times New Roman"/>
                <w:b w:val="0"/>
                <w:bCs w:val="0"/>
                <w:color w:val="auto"/>
                <w:kern w:val="0"/>
                <w:sz w:val="24"/>
                <w:szCs w:val="22"/>
                <w:lang w:val="en-US" w:eastAsia="zh-CN" w:bidi="ar-SA"/>
              </w:rPr>
              <w:t>由于袋式除尘器具有以上优点，故本项目选用其作为</w:t>
            </w:r>
            <w:r>
              <w:rPr>
                <w:rFonts w:hint="eastAsia" w:cs="Times New Roman"/>
                <w:b w:val="0"/>
                <w:bCs w:val="0"/>
                <w:color w:val="auto"/>
                <w:kern w:val="0"/>
                <w:sz w:val="24"/>
                <w:szCs w:val="22"/>
                <w:lang w:val="en-US" w:eastAsia="zh-CN" w:bidi="ar-SA"/>
              </w:rPr>
              <w:t>投料搅拌粉尘</w:t>
            </w:r>
            <w:r>
              <w:rPr>
                <w:rFonts w:hint="default" w:ascii="Times New Roman" w:hAnsi="Times New Roman" w:eastAsia="仿宋" w:cs="Times New Roman"/>
                <w:b w:val="0"/>
                <w:bCs w:val="0"/>
                <w:color w:val="auto"/>
                <w:kern w:val="0"/>
                <w:sz w:val="24"/>
                <w:szCs w:val="22"/>
                <w:lang w:val="en-US" w:eastAsia="zh-CN" w:bidi="ar-SA"/>
              </w:rPr>
              <w:t>的处理装置，处理后的粉尘其排放浓度以及排放速率均</w:t>
            </w:r>
            <w:r>
              <w:rPr>
                <w:rFonts w:hint="eastAsia" w:cs="Times New Roman"/>
                <w:b w:val="0"/>
                <w:bCs w:val="0"/>
                <w:color w:val="auto"/>
                <w:kern w:val="0"/>
                <w:sz w:val="24"/>
                <w:szCs w:val="22"/>
                <w:lang w:val="en-US" w:eastAsia="zh-CN" w:bidi="ar-SA"/>
              </w:rPr>
              <w:t>符合</w:t>
            </w:r>
            <w:r>
              <w:rPr>
                <w:rFonts w:hint="default" w:ascii="Times New Roman" w:hAnsi="Times New Roman" w:eastAsia="仿宋" w:cs="Times New Roman"/>
                <w:b w:val="0"/>
                <w:bCs w:val="0"/>
                <w:color w:val="auto"/>
                <w:kern w:val="0"/>
                <w:sz w:val="24"/>
                <w:szCs w:val="22"/>
                <w:lang w:val="en-US" w:eastAsia="zh-CN" w:bidi="ar-SA"/>
              </w:rPr>
              <w:t>其排放标准限值。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仿宋" w:cs="Times New Roman"/>
                <w:b w:val="0"/>
                <w:bCs w:val="0"/>
                <w:color w:val="auto"/>
                <w:kern w:val="0"/>
                <w:sz w:val="24"/>
                <w:szCs w:val="22"/>
                <w:lang w:val="en-US" w:eastAsia="zh-CN" w:bidi="ar-SA"/>
              </w:rPr>
            </w:pPr>
            <w:r>
              <w:rPr>
                <w:rFonts w:hint="default" w:ascii="Times New Roman" w:hAnsi="Times New Roman" w:eastAsia="仿宋" w:cs="Times New Roman"/>
                <w:b w:val="0"/>
                <w:bCs w:val="0"/>
                <w:color w:val="auto"/>
                <w:kern w:val="0"/>
                <w:sz w:val="24"/>
                <w:szCs w:val="22"/>
                <w:lang w:val="en-US" w:eastAsia="zh-CN" w:bidi="ar-SA"/>
              </w:rPr>
              <w:t>因此，本项目针对粉尘治理措施技术稳定可靠、经济可行。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仿宋" w:cs="Times New Roman"/>
                <w:b w:val="0"/>
                <w:bCs w:val="0"/>
                <w:color w:val="auto"/>
                <w:kern w:val="0"/>
                <w:sz w:val="24"/>
                <w:szCs w:val="22"/>
                <w:lang w:val="en-US" w:eastAsia="zh-CN" w:bidi="ar-SA"/>
              </w:rPr>
            </w:pPr>
            <w:r>
              <w:rPr>
                <w:rFonts w:hint="eastAsia" w:ascii="仿宋" w:hAnsi="仿宋" w:eastAsia="仿宋" w:cs="仿宋"/>
                <w:b w:val="0"/>
                <w:bCs w:val="0"/>
                <w:color w:val="auto"/>
                <w:sz w:val="24"/>
                <w:szCs w:val="24"/>
                <w:highlight w:val="none"/>
              </w:rPr>
              <w:t>②</w:t>
            </w:r>
            <w:r>
              <w:rPr>
                <w:rFonts w:hint="eastAsia" w:ascii="仿宋" w:hAnsi="仿宋" w:eastAsia="仿宋" w:cs="仿宋"/>
                <w:b w:val="0"/>
                <w:bCs w:val="0"/>
                <w:color w:val="auto"/>
                <w:kern w:val="0"/>
                <w:sz w:val="24"/>
                <w:szCs w:val="22"/>
                <w:lang w:val="en-US" w:eastAsia="zh-CN" w:bidi="ar-SA"/>
              </w:rPr>
              <w:t>活</w:t>
            </w:r>
            <w:r>
              <w:rPr>
                <w:rFonts w:hint="default" w:ascii="Times New Roman" w:hAnsi="Times New Roman" w:eastAsia="仿宋" w:cs="Times New Roman"/>
                <w:b w:val="0"/>
                <w:bCs w:val="0"/>
                <w:color w:val="auto"/>
                <w:kern w:val="0"/>
                <w:sz w:val="24"/>
                <w:szCs w:val="22"/>
                <w:lang w:val="en-US" w:eastAsia="zh-CN" w:bidi="ar-SA"/>
              </w:rPr>
              <w:t>性炭吸附</w:t>
            </w:r>
            <w:r>
              <w:rPr>
                <w:rFonts w:hint="eastAsia" w:cs="Times New Roman"/>
                <w:b w:val="0"/>
                <w:bCs w:val="0"/>
                <w:color w:val="auto"/>
                <w:kern w:val="0"/>
                <w:sz w:val="24"/>
                <w:szCs w:val="22"/>
                <w:lang w:val="en-US" w:eastAsia="zh-CN" w:bidi="ar-SA"/>
              </w:rPr>
              <w:t>装置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smallCaps w:val="0"/>
                <w:color w:val="auto"/>
                <w:sz w:val="24"/>
                <w:szCs w:val="24"/>
                <w:lang w:val="en-US" w:eastAsia="zh-CN"/>
              </w:rPr>
            </w:pPr>
            <w:r>
              <w:rPr>
                <w:rFonts w:hint="eastAsia" w:cs="Times New Roman"/>
                <w:b w:val="0"/>
                <w:bCs w:val="0"/>
                <w:smallCaps w:val="0"/>
                <w:color w:val="auto"/>
                <w:sz w:val="24"/>
                <w:szCs w:val="24"/>
                <w:lang w:val="en-US" w:eastAsia="zh-CN"/>
              </w:rPr>
              <w:t>本项目</w:t>
            </w:r>
            <w:r>
              <w:rPr>
                <w:rFonts w:hint="default" w:ascii="Times New Roman" w:hAnsi="Times New Roman" w:eastAsia="仿宋" w:cs="Times New Roman"/>
                <w:b w:val="0"/>
                <w:bCs w:val="0"/>
                <w:smallCaps w:val="0"/>
                <w:color w:val="auto"/>
                <w:sz w:val="24"/>
                <w:szCs w:val="24"/>
                <w:lang w:val="en-US" w:eastAsia="zh-CN"/>
              </w:rPr>
              <w:t>有机废气经</w:t>
            </w:r>
            <w:r>
              <w:rPr>
                <w:rFonts w:hint="eastAsia" w:cs="Times New Roman"/>
                <w:b w:val="0"/>
                <w:bCs w:val="0"/>
                <w:smallCaps w:val="0"/>
                <w:color w:val="auto"/>
                <w:sz w:val="24"/>
                <w:szCs w:val="24"/>
                <w:lang w:val="en-US" w:eastAsia="zh-CN"/>
              </w:rPr>
              <w:t>二级活性炭吸附装置</w:t>
            </w:r>
            <w:r>
              <w:rPr>
                <w:rFonts w:hint="default" w:ascii="Times New Roman" w:hAnsi="Times New Roman" w:eastAsia="仿宋" w:cs="Times New Roman"/>
                <w:b w:val="0"/>
                <w:bCs w:val="0"/>
                <w:smallCaps w:val="0"/>
                <w:color w:val="auto"/>
                <w:sz w:val="24"/>
                <w:szCs w:val="24"/>
                <w:lang w:val="en-US" w:eastAsia="zh-CN"/>
              </w:rPr>
              <w:t>处理，活性炭</w:t>
            </w:r>
            <w:r>
              <w:rPr>
                <w:rFonts w:hint="eastAsia" w:cs="Times New Roman"/>
                <w:b w:val="0"/>
                <w:bCs w:val="0"/>
                <w:smallCaps w:val="0"/>
                <w:color w:val="auto"/>
                <w:sz w:val="24"/>
                <w:szCs w:val="24"/>
                <w:lang w:val="en-US" w:eastAsia="zh-CN"/>
              </w:rPr>
              <w:t>灰分</w:t>
            </w:r>
            <w:r>
              <w:rPr>
                <w:rFonts w:hint="default" w:ascii="Times New Roman" w:hAnsi="Times New Roman" w:eastAsia="仿宋" w:cs="Times New Roman"/>
                <w:b w:val="0"/>
                <w:bCs w:val="0"/>
                <w:smallCaps w:val="0"/>
                <w:color w:val="auto"/>
                <w:sz w:val="24"/>
                <w:szCs w:val="24"/>
                <w:lang w:val="en-US" w:eastAsia="zh-CN"/>
              </w:rPr>
              <w:t>低，其主要元素是碳，碳原子在活性炭中以类石墨微晶的乱层堆叠形式存在，三维空间有序性较差，经活化后生成的孔隙中，90%以上为微孔，这就为活性炭提供了大量内表面积（700-1500m</w:t>
            </w:r>
            <w:r>
              <w:rPr>
                <w:rFonts w:hint="default" w:ascii="Times New Roman" w:hAnsi="Times New Roman" w:eastAsia="仿宋" w:cs="Times New Roman"/>
                <w:b w:val="0"/>
                <w:bCs w:val="0"/>
                <w:smallCaps w:val="0"/>
                <w:color w:val="auto"/>
                <w:sz w:val="24"/>
                <w:szCs w:val="24"/>
                <w:vertAlign w:val="superscript"/>
                <w:lang w:val="en-US" w:eastAsia="zh-CN"/>
              </w:rPr>
              <w:t>2</w:t>
            </w:r>
            <w:r>
              <w:rPr>
                <w:rFonts w:hint="default" w:ascii="Times New Roman" w:hAnsi="Times New Roman" w:eastAsia="仿宋" w:cs="Times New Roman"/>
                <w:b w:val="0"/>
                <w:bCs w:val="0"/>
                <w:smallCaps w:val="0"/>
                <w:color w:val="auto"/>
                <w:sz w:val="24"/>
                <w:szCs w:val="24"/>
                <w:lang w:val="en-US" w:eastAsia="zh-CN"/>
              </w:rPr>
              <w:t>/g），利用活性炭多微孔的吸附特性吸附有机废气是一种最有效的工业处理手段，吸附可使有机废气净化效率达</w:t>
            </w:r>
            <w:r>
              <w:rPr>
                <w:rFonts w:hint="eastAsia" w:cs="Times New Roman"/>
                <w:b w:val="0"/>
                <w:bCs w:val="0"/>
                <w:smallCaps w:val="0"/>
                <w:color w:val="auto"/>
                <w:sz w:val="24"/>
                <w:szCs w:val="24"/>
                <w:lang w:val="en-US" w:eastAsia="zh-CN"/>
              </w:rPr>
              <w:t>90</w:t>
            </w:r>
            <w:r>
              <w:rPr>
                <w:rFonts w:hint="default" w:ascii="Times New Roman" w:hAnsi="Times New Roman" w:eastAsia="仿宋" w:cs="Times New Roman"/>
                <w:b w:val="0"/>
                <w:bCs w:val="0"/>
                <w:smallCaps w:val="0"/>
                <w:color w:val="auto"/>
                <w:sz w:val="24"/>
                <w:szCs w:val="24"/>
                <w:lang w:val="en-US" w:eastAsia="zh-CN"/>
              </w:rPr>
              <w:t>%以上。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smallCaps w:val="0"/>
                <w:color w:val="auto"/>
                <w:sz w:val="24"/>
                <w:szCs w:val="24"/>
                <w:lang w:val="en-US" w:eastAsia="zh-CN"/>
              </w:rPr>
            </w:pPr>
            <w:r>
              <w:rPr>
                <w:rFonts w:hint="default" w:ascii="Times New Roman" w:hAnsi="Times New Roman" w:eastAsia="仿宋" w:cs="Times New Roman"/>
                <w:b w:val="0"/>
                <w:bCs w:val="0"/>
                <w:smallCaps w:val="0"/>
                <w:color w:val="auto"/>
                <w:sz w:val="24"/>
                <w:szCs w:val="24"/>
                <w:lang w:val="en-US" w:eastAsia="zh-CN"/>
              </w:rPr>
              <w:t>活性炭吸附气体，主要是利用活性炭的吸附作用，因为吸附反应是放热的反应，因此，随着反应体系温度的升高，活性炭的吸附容量就会随之逐渐降低。为了提高活性炭的吸附效率，控制有机废气冷却至30℃左右（即进入活性炭吸附系统的废气温度），即可保证去除效率稳定在90%以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smallCaps w:val="0"/>
                <w:color w:val="auto"/>
                <w:sz w:val="24"/>
                <w:szCs w:val="24"/>
                <w:lang w:val="en-US" w:eastAsia="zh-CN"/>
              </w:rPr>
            </w:pPr>
            <w:r>
              <w:rPr>
                <w:rFonts w:hint="default" w:ascii="Times New Roman" w:hAnsi="Times New Roman" w:eastAsia="仿宋" w:cs="Times New Roman"/>
                <w:b w:val="0"/>
                <w:bCs w:val="0"/>
                <w:smallCaps w:val="0"/>
                <w:color w:val="auto"/>
                <w:sz w:val="24"/>
                <w:szCs w:val="24"/>
                <w:lang w:val="en-US" w:eastAsia="zh-CN"/>
              </w:rPr>
              <w:t>废气通过活性炭吸附层时，大部分的吸附质在吸附层内被吸附，随着吸附时间的延续，活性炭的吸附能力将下降，其有效部分将越来越薄，当活性炭饱和度达到90%，此时需对活性炭进行更替或再生。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bCs/>
                <w:smallCaps w:val="0"/>
                <w:color w:val="auto"/>
                <w:sz w:val="24"/>
                <w:szCs w:val="24"/>
                <w:lang w:val="en-US" w:eastAsia="zh-CN"/>
              </w:rPr>
            </w:pPr>
            <w:r>
              <w:rPr>
                <w:rFonts w:hint="default" w:ascii="Times New Roman" w:hAnsi="Times New Roman" w:eastAsia="仿宋" w:cs="Times New Roman"/>
                <w:b w:val="0"/>
                <w:bCs w:val="0"/>
                <w:color w:val="auto"/>
                <w:kern w:val="0"/>
                <w:sz w:val="24"/>
                <w:szCs w:val="22"/>
                <w:lang w:val="en-US" w:eastAsia="zh-CN" w:bidi="ar-SA"/>
              </w:rPr>
              <w:t>使用</w:t>
            </w:r>
            <w:r>
              <w:rPr>
                <w:rFonts w:hint="eastAsia" w:cs="Times New Roman"/>
                <w:b w:val="0"/>
                <w:bCs w:val="0"/>
                <w:smallCaps w:val="0"/>
                <w:color w:val="auto"/>
                <w:sz w:val="24"/>
                <w:szCs w:val="24"/>
                <w:lang w:val="en-US" w:eastAsia="zh-CN"/>
              </w:rPr>
              <w:t>二级活性炭</w:t>
            </w:r>
            <w:r>
              <w:rPr>
                <w:rFonts w:hint="default" w:ascii="Times New Roman" w:hAnsi="Times New Roman" w:eastAsia="仿宋" w:cs="Times New Roman"/>
                <w:b w:val="0"/>
                <w:bCs w:val="0"/>
                <w:smallCaps w:val="0"/>
                <w:color w:val="auto"/>
                <w:sz w:val="24"/>
                <w:szCs w:val="24"/>
                <w:lang w:val="en-US" w:eastAsia="zh-CN"/>
              </w:rPr>
              <w:t>吸附装置</w:t>
            </w:r>
            <w:r>
              <w:rPr>
                <w:rFonts w:hint="default" w:ascii="Times New Roman" w:hAnsi="Times New Roman" w:eastAsia="仿宋" w:cs="Times New Roman"/>
                <w:b w:val="0"/>
                <w:bCs w:val="0"/>
                <w:color w:val="auto"/>
                <w:kern w:val="0"/>
                <w:sz w:val="24"/>
                <w:szCs w:val="22"/>
                <w:lang w:val="en-US" w:eastAsia="zh-CN" w:bidi="ar-SA"/>
              </w:rPr>
              <w:t>有以下优点：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smallCaps w:val="0"/>
                <w:color w:val="auto"/>
                <w:sz w:val="24"/>
                <w:szCs w:val="24"/>
                <w:lang w:val="en-US" w:eastAsia="zh-CN"/>
              </w:rPr>
            </w:pPr>
            <w:r>
              <w:rPr>
                <w:rFonts w:hint="eastAsia" w:ascii="仿宋" w:hAnsi="仿宋" w:cs="仿宋"/>
                <w:b w:val="0"/>
                <w:bCs w:val="0"/>
                <w:color w:val="auto"/>
                <w:kern w:val="0"/>
                <w:sz w:val="24"/>
                <w:szCs w:val="22"/>
                <w:lang w:val="en-US" w:eastAsia="zh-CN" w:bidi="ar-SA"/>
              </w:rPr>
              <w:t>1°</w:t>
            </w:r>
            <w:r>
              <w:rPr>
                <w:rFonts w:hint="default" w:ascii="Times New Roman" w:hAnsi="Times New Roman" w:eastAsia="仿宋" w:cs="Times New Roman"/>
                <w:b w:val="0"/>
                <w:bCs w:val="0"/>
                <w:smallCaps w:val="0"/>
                <w:color w:val="auto"/>
                <w:sz w:val="24"/>
                <w:szCs w:val="24"/>
                <w:lang w:val="en-US" w:eastAsia="zh-CN"/>
              </w:rPr>
              <w:t>高治理效率：活性炭吸附装置能高效去除挥发性有机物（VOC）、无机物等主要污染物。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smallCaps w:val="0"/>
                <w:color w:val="auto"/>
                <w:sz w:val="24"/>
                <w:szCs w:val="24"/>
                <w:lang w:val="en-US" w:eastAsia="zh-CN"/>
              </w:rPr>
            </w:pPr>
            <w:r>
              <w:rPr>
                <w:rFonts w:hint="eastAsia" w:ascii="仿宋" w:hAnsi="仿宋" w:cs="仿宋"/>
                <w:b w:val="0"/>
                <w:bCs w:val="0"/>
                <w:color w:val="auto"/>
                <w:kern w:val="0"/>
                <w:sz w:val="24"/>
                <w:szCs w:val="22"/>
                <w:lang w:val="en-US" w:eastAsia="zh-CN" w:bidi="ar-SA"/>
              </w:rPr>
              <w:t>2°</w:t>
            </w:r>
            <w:r>
              <w:rPr>
                <w:rFonts w:hint="default" w:ascii="Times New Roman" w:hAnsi="Times New Roman" w:eastAsia="仿宋" w:cs="Times New Roman"/>
                <w:b w:val="0"/>
                <w:bCs w:val="0"/>
                <w:smallCaps w:val="0"/>
                <w:color w:val="auto"/>
                <w:sz w:val="24"/>
                <w:szCs w:val="24"/>
                <w:lang w:val="en-US" w:eastAsia="zh-CN"/>
              </w:rPr>
              <w:t>无需添加任何化学物质：只需要设置相应的排风管道和排风动力，使废气通过本设备进行吸附。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smallCaps w:val="0"/>
                <w:color w:val="auto"/>
                <w:sz w:val="24"/>
                <w:szCs w:val="24"/>
                <w:lang w:val="en-US" w:eastAsia="zh-CN"/>
              </w:rPr>
            </w:pPr>
            <w:r>
              <w:rPr>
                <w:rFonts w:hint="eastAsia" w:ascii="仿宋" w:hAnsi="仿宋" w:cs="仿宋"/>
                <w:b w:val="0"/>
                <w:bCs w:val="0"/>
                <w:color w:val="auto"/>
                <w:kern w:val="0"/>
                <w:sz w:val="24"/>
                <w:szCs w:val="22"/>
                <w:lang w:val="en-US" w:eastAsia="zh-CN" w:bidi="ar-SA"/>
              </w:rPr>
              <w:t>3°</w:t>
            </w:r>
            <w:r>
              <w:rPr>
                <w:rFonts w:hint="default" w:ascii="Times New Roman" w:hAnsi="Times New Roman" w:eastAsia="仿宋" w:cs="Times New Roman"/>
                <w:b w:val="0"/>
                <w:bCs w:val="0"/>
                <w:smallCaps w:val="0"/>
                <w:color w:val="auto"/>
                <w:sz w:val="24"/>
                <w:szCs w:val="24"/>
                <w:lang w:val="en-US" w:eastAsia="zh-CN"/>
              </w:rPr>
              <w:t>适用范围广：可适应高、低浓度，大气量，不同成分废气的净化处理，可每天24小时连续工作，运行稳定可靠。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smallCaps w:val="0"/>
                <w:color w:val="auto"/>
                <w:sz w:val="24"/>
                <w:szCs w:val="24"/>
                <w:lang w:val="en-US" w:eastAsia="zh-CN"/>
              </w:rPr>
            </w:pPr>
            <w:r>
              <w:rPr>
                <w:rFonts w:hint="eastAsia" w:ascii="仿宋" w:hAnsi="仿宋" w:cs="仿宋"/>
                <w:b w:val="0"/>
                <w:bCs w:val="0"/>
                <w:color w:val="auto"/>
                <w:kern w:val="0"/>
                <w:sz w:val="24"/>
                <w:szCs w:val="22"/>
                <w:lang w:val="en-US" w:eastAsia="zh-CN" w:bidi="ar-SA"/>
              </w:rPr>
              <w:t>4°</w:t>
            </w:r>
            <w:r>
              <w:rPr>
                <w:rFonts w:hint="default" w:ascii="Times New Roman" w:hAnsi="Times New Roman" w:eastAsia="仿宋" w:cs="Times New Roman"/>
                <w:b w:val="0"/>
                <w:bCs w:val="0"/>
                <w:smallCaps w:val="0"/>
                <w:color w:val="auto"/>
                <w:sz w:val="24"/>
                <w:szCs w:val="24"/>
                <w:lang w:val="en-US" w:eastAsia="zh-CN"/>
              </w:rPr>
              <w:t>运行成本低：本设备无任何机械动作，无噪音，无需专人管理和日常维护，只需作定期检查，本设备能耗低，设备风阻极低＜100pa，可节约大量排风动力能耗。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smallCaps w:val="0"/>
                <w:color w:val="auto"/>
                <w:sz w:val="24"/>
                <w:szCs w:val="24"/>
              </w:rPr>
            </w:pPr>
            <w:r>
              <w:rPr>
                <w:rFonts w:hint="eastAsia" w:ascii="仿宋" w:hAnsi="仿宋" w:cs="仿宋"/>
                <w:b w:val="0"/>
                <w:bCs w:val="0"/>
                <w:color w:val="auto"/>
                <w:kern w:val="0"/>
                <w:sz w:val="24"/>
                <w:szCs w:val="22"/>
                <w:lang w:val="en-US" w:eastAsia="zh-CN" w:bidi="ar-SA"/>
              </w:rPr>
              <w:t>5°</w:t>
            </w:r>
            <w:r>
              <w:rPr>
                <w:rFonts w:hint="default" w:ascii="Times New Roman" w:hAnsi="Times New Roman" w:eastAsia="仿宋" w:cs="Times New Roman"/>
                <w:b w:val="0"/>
                <w:bCs w:val="0"/>
                <w:smallCaps w:val="0"/>
                <w:color w:val="auto"/>
                <w:sz w:val="24"/>
                <w:szCs w:val="24"/>
                <w:lang w:val="en-US" w:eastAsia="zh-CN"/>
              </w:rPr>
              <w:t>设备占地面积小；自重轻；适合于布置紧凑、场地狭小等特殊条件。</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lang w:val="en-US" w:eastAsia="zh-CN"/>
              </w:rPr>
              <w:t>表</w:t>
            </w:r>
            <w:r>
              <w:rPr>
                <w:rFonts w:hint="eastAsia" w:cs="Times New Roman"/>
                <w:b/>
                <w:bCs/>
                <w:color w:val="auto"/>
                <w:sz w:val="21"/>
                <w:szCs w:val="21"/>
                <w:lang w:val="en-US" w:eastAsia="zh-CN"/>
              </w:rPr>
              <w:t>4-5</w:t>
            </w:r>
            <w:r>
              <w:rPr>
                <w:rFonts w:hint="default" w:ascii="Times New Roman" w:hAnsi="Times New Roman" w:eastAsia="仿宋"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本项目有机</w:t>
            </w:r>
            <w:r>
              <w:rPr>
                <w:rFonts w:hint="eastAsia" w:ascii="Times New Roman" w:hAnsi="Times New Roman" w:eastAsia="仿宋" w:cs="Times New Roman"/>
                <w:b/>
                <w:bCs/>
                <w:color w:val="auto"/>
                <w:sz w:val="21"/>
                <w:szCs w:val="21"/>
                <w:lang w:val="en-US" w:eastAsia="zh-CN"/>
              </w:rPr>
              <w:t>废气处理</w:t>
            </w:r>
            <w:r>
              <w:rPr>
                <w:rFonts w:hint="eastAsia" w:ascii="Times New Roman" w:hAnsi="Times New Roman" w:eastAsia="仿宋" w:cs="Times New Roman"/>
                <w:b/>
                <w:bCs/>
                <w:color w:val="auto"/>
                <w:sz w:val="21"/>
                <w:szCs w:val="21"/>
              </w:rPr>
              <w:t>装置设计参数</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39"/>
              <w:gridCol w:w="51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2"/>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二级活性炭</w:t>
                  </w:r>
                  <w:r>
                    <w:rPr>
                      <w:rFonts w:hint="default" w:ascii="Times New Roman" w:hAnsi="Times New Roman" w:eastAsia="仿宋" w:cs="Times New Roman"/>
                      <w:b/>
                      <w:bCs/>
                      <w:color w:val="auto"/>
                      <w:sz w:val="21"/>
                      <w:szCs w:val="21"/>
                    </w:rPr>
                    <w:t>吸附装置</w:t>
                  </w:r>
                  <w:r>
                    <w:rPr>
                      <w:rFonts w:hint="eastAsia"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val="en-US" w:eastAsia="zh-CN"/>
                    </w:rPr>
                    <w:t>TA001</w:t>
                  </w:r>
                  <w:r>
                    <w:rPr>
                      <w:rFonts w:hint="eastAsia" w:ascii="Times New Roman" w:hAnsi="Times New Roman" w:cs="Times New Roman"/>
                      <w:b/>
                      <w:bCs/>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b/>
                      <w:bCs/>
                      <w:color w:val="auto"/>
                      <w:kern w:val="0"/>
                      <w:sz w:val="21"/>
                      <w:szCs w:val="21"/>
                      <w:lang w:val="en-US" w:eastAsia="zh-CN" w:bidi="ar-SA"/>
                    </w:rPr>
                  </w:pPr>
                  <w:r>
                    <w:rPr>
                      <w:rFonts w:hint="default" w:ascii="Times New Roman" w:hAnsi="Times New Roman" w:eastAsia="仿宋" w:cs="Times New Roman"/>
                      <w:b/>
                      <w:bCs/>
                      <w:color w:val="auto"/>
                      <w:sz w:val="21"/>
                      <w:szCs w:val="21"/>
                    </w:rPr>
                    <w:t>设计处理能力</w:t>
                  </w:r>
                </w:p>
              </w:tc>
              <w:tc>
                <w:tcPr>
                  <w:tcW w:w="3033" w:type="pct"/>
                  <w:tcBorders>
                    <w:tl2br w:val="nil"/>
                    <w:tr2bl w:val="nil"/>
                  </w:tcBorders>
                  <w:noWrap w:val="0"/>
                  <w:vAlign w:val="center"/>
                </w:tcPr>
                <w:p>
                  <w:pPr>
                    <w:pStyle w:val="6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仿宋" w:cs="Times New Roman"/>
                      <w:color w:val="auto"/>
                      <w:kern w:val="0"/>
                      <w:sz w:val="21"/>
                      <w:szCs w:val="21"/>
                      <w:lang w:val="en-US" w:eastAsia="zh-CN" w:bidi="ar-SA"/>
                    </w:rPr>
                  </w:pPr>
                  <w:r>
                    <w:rPr>
                      <w:rFonts w:hint="eastAsia" w:cs="Times New Roman"/>
                      <w:color w:val="auto"/>
                      <w:sz w:val="21"/>
                      <w:szCs w:val="21"/>
                      <w:lang w:val="en-US" w:eastAsia="zh-CN"/>
                    </w:rPr>
                    <w:t>20</w:t>
                  </w:r>
                  <w:r>
                    <w:rPr>
                      <w:rFonts w:hint="eastAsia" w:ascii="Times New Roman" w:hAnsi="Times New Roman" w:eastAsia="仿宋" w:cs="Times New Roman"/>
                      <w:color w:val="auto"/>
                      <w:sz w:val="21"/>
                      <w:szCs w:val="21"/>
                      <w:lang w:val="en-US" w:eastAsia="zh-CN"/>
                    </w:rPr>
                    <w:t>000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bCs/>
                      <w:color w:val="auto"/>
                      <w:kern w:val="0"/>
                      <w:sz w:val="21"/>
                      <w:szCs w:val="21"/>
                      <w:lang w:val="en-US" w:eastAsia="zh-CN" w:bidi="ar-SA"/>
                    </w:rPr>
                  </w:pPr>
                  <w:r>
                    <w:rPr>
                      <w:rFonts w:hint="default" w:ascii="Times New Roman" w:hAnsi="Times New Roman" w:eastAsia="仿宋" w:cs="Times New Roman"/>
                      <w:b/>
                      <w:bCs/>
                      <w:color w:val="auto"/>
                      <w:sz w:val="21"/>
                      <w:szCs w:val="21"/>
                    </w:rPr>
                    <w:t>填充活性炭种类</w:t>
                  </w:r>
                </w:p>
              </w:tc>
              <w:tc>
                <w:tcPr>
                  <w:tcW w:w="3033" w:type="pct"/>
                  <w:tcBorders>
                    <w:tl2br w:val="nil"/>
                    <w:tr2bl w:val="nil"/>
                  </w:tcBorders>
                  <w:noWrap w:val="0"/>
                  <w:vAlign w:val="center"/>
                </w:tcPr>
                <w:p>
                  <w:pPr>
                    <w:pStyle w:val="6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rPr>
                      <w:rFonts w:hint="default" w:ascii="Times New Roman" w:hAnsi="Times New Roman" w:eastAsia="仿宋" w:cs="Times New Roman"/>
                      <w:color w:val="auto"/>
                      <w:kern w:val="0"/>
                      <w:sz w:val="21"/>
                      <w:szCs w:val="21"/>
                      <w:lang w:val="en-US" w:eastAsia="zh-CN" w:bidi="ar-SA"/>
                    </w:rPr>
                  </w:pPr>
                  <w:r>
                    <w:rPr>
                      <w:rFonts w:hint="eastAsia" w:cs="Times New Roman"/>
                      <w:color w:val="auto"/>
                      <w:sz w:val="21"/>
                      <w:szCs w:val="21"/>
                      <w:lang w:val="en-US" w:eastAsia="zh-CN"/>
                    </w:rPr>
                    <w:t>颗粒</w:t>
                  </w:r>
                  <w:r>
                    <w:rPr>
                      <w:rFonts w:hint="default" w:ascii="Times New Roman" w:hAnsi="Times New Roman" w:eastAsia="仿宋" w:cs="Times New Roman"/>
                      <w:color w:val="auto"/>
                      <w:sz w:val="21"/>
                      <w:szCs w:val="21"/>
                    </w:rPr>
                    <w:t>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color w:val="auto"/>
                      <w:kern w:val="0"/>
                      <w:sz w:val="21"/>
                      <w:szCs w:val="21"/>
                      <w:lang w:val="en-US" w:eastAsia="zh-CN" w:bidi="ar-SA"/>
                    </w:rPr>
                  </w:pPr>
                  <w:r>
                    <w:rPr>
                      <w:rFonts w:hint="eastAsia" w:ascii="Times New Roman" w:hAnsi="Times New Roman" w:eastAsia="仿宋" w:cs="Times New Roman"/>
                      <w:b/>
                      <w:bCs/>
                      <w:color w:val="auto"/>
                      <w:sz w:val="21"/>
                      <w:szCs w:val="21"/>
                      <w:lang w:val="en-US" w:eastAsia="zh-CN"/>
                    </w:rPr>
                    <w:t>碘值</w:t>
                  </w:r>
                </w:p>
              </w:tc>
              <w:tc>
                <w:tcPr>
                  <w:tcW w:w="3033" w:type="pct"/>
                  <w:tcBorders>
                    <w:tl2br w:val="nil"/>
                    <w:tr2bl w:val="nil"/>
                  </w:tcBorders>
                  <w:noWrap w:val="0"/>
                  <w:vAlign w:val="center"/>
                </w:tcPr>
                <w:p>
                  <w:pPr>
                    <w:pStyle w:val="6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sz w:val="21"/>
                      <w:szCs w:val="21"/>
                      <w:lang w:val="en-US" w:eastAsia="zh-CN"/>
                    </w:rPr>
                    <w:t>≥</w:t>
                  </w:r>
                  <w:r>
                    <w:rPr>
                      <w:rFonts w:hint="eastAsia" w:cs="Times New Roman"/>
                      <w:color w:val="auto"/>
                      <w:sz w:val="21"/>
                      <w:szCs w:val="21"/>
                      <w:lang w:val="en-US" w:eastAsia="zh-CN"/>
                    </w:rPr>
                    <w:t>80</w:t>
                  </w:r>
                  <w:r>
                    <w:rPr>
                      <w:rFonts w:hint="eastAsia" w:ascii="Times New Roman" w:hAnsi="Times New Roman" w:eastAsia="仿宋" w:cs="Times New Roman"/>
                      <w:color w:val="auto"/>
                      <w:sz w:val="21"/>
                      <w:szCs w:val="21"/>
                      <w:lang w:val="en-US" w:eastAsia="zh-CN"/>
                    </w:rPr>
                    <w:t>0</w:t>
                  </w:r>
                  <w:r>
                    <w:rPr>
                      <w:rFonts w:hint="eastAsia" w:eastAsia="仿宋" w:cs="Times New Roman"/>
                      <w:color w:val="auto"/>
                      <w:sz w:val="21"/>
                      <w:szCs w:val="21"/>
                      <w:lang w:val="en-US" w:eastAsia="zh-CN"/>
                    </w:rPr>
                    <w:t>mg/g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rPr>
                    <w:t>理论预计单机停留时间</w:t>
                  </w:r>
                </w:p>
              </w:tc>
              <w:tc>
                <w:tcPr>
                  <w:tcW w:w="3033" w:type="pct"/>
                  <w:tcBorders>
                    <w:tl2br w:val="nil"/>
                    <w:tr2bl w:val="nil"/>
                  </w:tcBorders>
                  <w:noWrap w:val="0"/>
                  <w:vAlign w:val="center"/>
                </w:tcPr>
                <w:p>
                  <w:pPr>
                    <w:pStyle w:val="6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1.36</w:t>
                  </w:r>
                  <w:r>
                    <w:rPr>
                      <w:rFonts w:hint="default" w:ascii="Times New Roman" w:hAnsi="Times New Roman" w:eastAsia="仿宋" w:cs="Times New Roman"/>
                      <w:color w:val="auto"/>
                      <w:sz w:val="21"/>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bCs/>
                      <w:color w:val="auto"/>
                      <w:sz w:val="21"/>
                      <w:szCs w:val="21"/>
                      <w:lang w:val="en-US" w:eastAsia="zh-CN"/>
                    </w:rPr>
                  </w:pPr>
                  <w:r>
                    <w:rPr>
                      <w:rFonts w:hint="eastAsia" w:eastAsia="仿宋" w:cs="Times New Roman"/>
                      <w:b/>
                      <w:bCs/>
                      <w:color w:val="auto"/>
                      <w:sz w:val="21"/>
                      <w:szCs w:val="21"/>
                      <w:lang w:val="en-US" w:eastAsia="zh-CN"/>
                    </w:rPr>
                    <w:t>着火点</w:t>
                  </w:r>
                </w:p>
              </w:tc>
              <w:tc>
                <w:tcPr>
                  <w:tcW w:w="3033" w:type="pct"/>
                  <w:tcBorders>
                    <w:tl2br w:val="nil"/>
                    <w:tr2bl w:val="nil"/>
                  </w:tcBorders>
                  <w:noWrap w:val="0"/>
                  <w:vAlign w:val="center"/>
                </w:tcPr>
                <w:p>
                  <w:pPr>
                    <w:pStyle w:val="6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eastAsia="仿宋" w:cs="Times New Roman"/>
                      <w:b/>
                      <w:bCs/>
                      <w:color w:val="auto"/>
                      <w:sz w:val="21"/>
                      <w:szCs w:val="21"/>
                      <w:lang w:val="en-US" w:eastAsia="zh-CN"/>
                    </w:rPr>
                  </w:pPr>
                  <w:r>
                    <w:rPr>
                      <w:rFonts w:hint="eastAsia" w:cs="Times New Roman"/>
                      <w:b/>
                      <w:bCs/>
                      <w:color w:val="auto"/>
                      <w:sz w:val="21"/>
                      <w:szCs w:val="21"/>
                      <w:lang w:val="en-US" w:eastAsia="zh-CN"/>
                    </w:rPr>
                    <w:t>气体流速</w:t>
                  </w:r>
                </w:p>
              </w:tc>
              <w:tc>
                <w:tcPr>
                  <w:tcW w:w="3033" w:type="pct"/>
                  <w:tcBorders>
                    <w:tl2br w:val="nil"/>
                    <w:tr2bl w:val="nil"/>
                  </w:tcBorders>
                  <w:noWrap w:val="0"/>
                  <w:vAlign w:val="center"/>
                </w:tcPr>
                <w:p>
                  <w:pPr>
                    <w:pStyle w:val="6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w:t>
                  </w:r>
                  <w:r>
                    <w:rPr>
                      <w:rFonts w:hint="eastAsia" w:cs="Times New Roman"/>
                      <w:color w:val="auto"/>
                      <w:sz w:val="21"/>
                      <w:szCs w:val="21"/>
                      <w:lang w:val="en-US" w:eastAsia="zh-CN"/>
                    </w:rPr>
                    <w:t>0.6m/s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bCs/>
                      <w:color w:val="auto"/>
                      <w:sz w:val="21"/>
                      <w:szCs w:val="21"/>
                      <w:lang w:val="en-US" w:eastAsia="zh-CN"/>
                    </w:rPr>
                  </w:pPr>
                  <w:r>
                    <w:rPr>
                      <w:rFonts w:hint="eastAsia" w:eastAsia="仿宋" w:cs="Times New Roman"/>
                      <w:b/>
                      <w:bCs/>
                      <w:color w:val="auto"/>
                      <w:sz w:val="21"/>
                      <w:szCs w:val="21"/>
                      <w:lang w:val="en-US" w:eastAsia="zh-CN"/>
                    </w:rPr>
                    <w:t>四氟化碳吸附率</w:t>
                  </w:r>
                </w:p>
              </w:tc>
              <w:tc>
                <w:tcPr>
                  <w:tcW w:w="3033" w:type="pct"/>
                  <w:tcBorders>
                    <w:tl2br w:val="nil"/>
                    <w:tr2bl w:val="nil"/>
                  </w:tcBorders>
                  <w:noWrap w:val="0"/>
                  <w:vAlign w:val="center"/>
                </w:tcPr>
                <w:p>
                  <w:pPr>
                    <w:pStyle w:val="6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cs="Times New Roman"/>
                      <w:color w:val="auto"/>
                      <w:sz w:val="21"/>
                      <w:szCs w:val="21"/>
                      <w:lang w:val="en-US" w:eastAsia="zh-CN"/>
                    </w:rPr>
                  </w:pPr>
                  <w:r>
                    <w:rPr>
                      <w:rFonts w:hint="eastAsia" w:eastAsia="仿宋" w:cs="Times New Roman"/>
                      <w:color w:val="auto"/>
                      <w:sz w:val="21"/>
                      <w:szCs w:val="21"/>
                      <w:lang w:val="en-US" w:eastAsia="zh-CN"/>
                    </w:rPr>
                    <w:t>≥</w:t>
                  </w:r>
                  <w:r>
                    <w:rPr>
                      <w:rFonts w:hint="eastAsia" w:cs="Times New Roman"/>
                      <w:color w:val="auto"/>
                      <w:sz w:val="21"/>
                      <w:szCs w:val="21"/>
                      <w:lang w:val="en-US" w:eastAsia="zh-CN"/>
                    </w:rPr>
                    <w:t>4</w:t>
                  </w:r>
                  <w:r>
                    <w:rPr>
                      <w:rFonts w:hint="eastAsia" w:eastAsia="仿宋"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color w:val="auto"/>
                      <w:kern w:val="0"/>
                      <w:sz w:val="21"/>
                      <w:szCs w:val="21"/>
                      <w:lang w:val="en-US" w:eastAsia="zh-CN" w:bidi="ar-SA"/>
                    </w:rPr>
                  </w:pPr>
                  <w:r>
                    <w:rPr>
                      <w:rFonts w:hint="eastAsia" w:eastAsia="仿宋" w:cs="Times New Roman"/>
                      <w:b/>
                      <w:bCs/>
                      <w:color w:val="auto"/>
                      <w:sz w:val="21"/>
                      <w:szCs w:val="21"/>
                      <w:lang w:val="en-US" w:eastAsia="zh-CN"/>
                    </w:rPr>
                    <w:t>BET比表面积</w:t>
                  </w:r>
                </w:p>
              </w:tc>
              <w:tc>
                <w:tcPr>
                  <w:tcW w:w="3033" w:type="pct"/>
                  <w:tcBorders>
                    <w:tl2br w:val="nil"/>
                    <w:tr2bl w:val="nil"/>
                  </w:tcBorders>
                  <w:noWrap w:val="0"/>
                  <w:vAlign w:val="center"/>
                </w:tcPr>
                <w:p>
                  <w:pPr>
                    <w:pStyle w:val="6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sz w:val="21"/>
                      <w:szCs w:val="21"/>
                      <w:lang w:val="en-US" w:eastAsia="zh-CN"/>
                    </w:rPr>
                    <w:t>≥</w:t>
                  </w:r>
                  <w:r>
                    <w:rPr>
                      <w:rFonts w:hint="eastAsia" w:cs="Times New Roman"/>
                      <w:color w:val="auto"/>
                      <w:sz w:val="21"/>
                      <w:szCs w:val="21"/>
                      <w:lang w:val="en-US" w:eastAsia="zh-CN"/>
                    </w:rPr>
                    <w:t>8</w:t>
                  </w:r>
                  <w:r>
                    <w:rPr>
                      <w:rFonts w:hint="eastAsia" w:eastAsia="仿宋" w:cs="Times New Roman"/>
                      <w:color w:val="auto"/>
                      <w:sz w:val="21"/>
                      <w:szCs w:val="21"/>
                      <w:lang w:val="en-US" w:eastAsia="zh-CN"/>
                    </w:rPr>
                    <w:t>50m</w:t>
                  </w:r>
                  <w:r>
                    <w:rPr>
                      <w:rFonts w:hint="eastAsia" w:eastAsia="仿宋" w:cs="Times New Roman"/>
                      <w:color w:val="auto"/>
                      <w:sz w:val="21"/>
                      <w:szCs w:val="21"/>
                      <w:vertAlign w:val="superscript"/>
                      <w:lang w:val="en-US" w:eastAsia="zh-CN"/>
                    </w:rPr>
                    <w:t>2</w:t>
                  </w:r>
                  <w:r>
                    <w:rPr>
                      <w:rFonts w:hint="eastAsia" w:eastAsia="仿宋" w:cs="Times New Roman"/>
                      <w:color w:val="auto"/>
                      <w:sz w:val="21"/>
                      <w:szCs w:val="21"/>
                      <w:lang w:val="en-US" w:eastAsia="zh-CN"/>
                    </w:rPr>
                    <w:t>/g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color w:val="auto"/>
                      <w:kern w:val="0"/>
                      <w:sz w:val="21"/>
                      <w:szCs w:val="21"/>
                      <w:lang w:val="en-US" w:eastAsia="zh-CN" w:bidi="ar-SA"/>
                    </w:rPr>
                  </w:pPr>
                  <w:r>
                    <w:rPr>
                      <w:rFonts w:hint="eastAsia" w:ascii="Times New Roman" w:hAnsi="Times New Roman" w:eastAsia="仿宋" w:cs="Times New Roman"/>
                      <w:b/>
                      <w:bCs/>
                      <w:color w:val="auto"/>
                      <w:lang w:val="en-US" w:eastAsia="zh-CN"/>
                    </w:rPr>
                    <w:t>单次</w:t>
                  </w:r>
                  <w:r>
                    <w:rPr>
                      <w:rFonts w:hint="default" w:ascii="Times New Roman" w:hAnsi="Times New Roman" w:eastAsia="仿宋" w:cs="Times New Roman"/>
                      <w:b/>
                      <w:bCs/>
                      <w:color w:val="auto"/>
                    </w:rPr>
                    <w:t>填充量</w:t>
                  </w:r>
                </w:p>
              </w:tc>
              <w:tc>
                <w:tcPr>
                  <w:tcW w:w="3033" w:type="pct"/>
                  <w:tcBorders>
                    <w:tl2br w:val="nil"/>
                    <w:tr2bl w:val="nil"/>
                  </w:tcBorders>
                  <w:noWrap w:val="0"/>
                  <w:vAlign w:val="center"/>
                </w:tcPr>
                <w:p>
                  <w:pPr>
                    <w:pStyle w:val="6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仿宋" w:cs="Times New Roman"/>
                      <w:color w:val="auto"/>
                      <w:kern w:val="0"/>
                      <w:sz w:val="21"/>
                      <w:szCs w:val="21"/>
                      <w:lang w:val="en-US" w:eastAsia="zh-CN" w:bidi="ar-SA"/>
                    </w:rPr>
                  </w:pPr>
                  <w:r>
                    <w:rPr>
                      <w:rFonts w:hint="eastAsia" w:cs="Times New Roman"/>
                      <w:color w:val="auto"/>
                      <w:sz w:val="21"/>
                      <w:szCs w:val="21"/>
                      <w:lang w:val="en-US" w:eastAsia="zh-CN"/>
                    </w:rPr>
                    <w:t>600kg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bCs/>
                      <w:color w:val="auto"/>
                      <w:lang w:val="en-US" w:eastAsia="zh-CN"/>
                    </w:rPr>
                  </w:pPr>
                  <w:r>
                    <w:rPr>
                      <w:rFonts w:hint="eastAsia" w:ascii="Times New Roman" w:hAnsi="Times New Roman" w:cs="Times New Roman"/>
                      <w:b/>
                      <w:bCs/>
                      <w:color w:val="auto"/>
                      <w:lang w:val="en-US" w:eastAsia="zh-CN"/>
                    </w:rPr>
                    <w:t>装填厚度</w:t>
                  </w:r>
                </w:p>
              </w:tc>
              <w:tc>
                <w:tcPr>
                  <w:tcW w:w="3033" w:type="pct"/>
                  <w:tcBorders>
                    <w:tl2br w:val="nil"/>
                    <w:tr2bl w:val="nil"/>
                  </w:tcBorders>
                  <w:noWrap w:val="0"/>
                  <w:vAlign w:val="center"/>
                </w:tcPr>
                <w:p>
                  <w:pPr>
                    <w:pStyle w:val="6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cs="Times New Roman"/>
                      <w:color w:val="auto"/>
                      <w:sz w:val="21"/>
                      <w:szCs w:val="21"/>
                      <w:lang w:val="en-US" w:eastAsia="zh-CN"/>
                    </w:rPr>
                  </w:pPr>
                  <w:r>
                    <w:rPr>
                      <w:rFonts w:hint="eastAsia" w:eastAsia="仿宋" w:cs="Times New Roman"/>
                      <w:color w:val="auto"/>
                      <w:sz w:val="21"/>
                      <w:szCs w:val="21"/>
                      <w:lang w:val="en-US" w:eastAsia="zh-CN"/>
                    </w:rPr>
                    <w:t>≥</w:t>
                  </w:r>
                  <w:r>
                    <w:rPr>
                      <w:rFonts w:hint="eastAsia" w:cs="Times New Roman"/>
                      <w:color w:val="auto"/>
                      <w:sz w:val="21"/>
                      <w:szCs w:val="21"/>
                      <w:lang w:val="en-US" w:eastAsia="zh-CN"/>
                    </w:rPr>
                    <w:t>0.4m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color w:val="auto"/>
                      <w:kern w:val="0"/>
                      <w:sz w:val="21"/>
                      <w:szCs w:val="21"/>
                      <w:lang w:val="en-US" w:eastAsia="zh-CN" w:bidi="ar-SA"/>
                    </w:rPr>
                  </w:pPr>
                  <w:r>
                    <w:rPr>
                      <w:rFonts w:hint="eastAsia" w:eastAsia="仿宋" w:cs="Times New Roman"/>
                      <w:b/>
                      <w:bCs/>
                      <w:color w:val="auto"/>
                      <w:sz w:val="21"/>
                      <w:szCs w:val="21"/>
                      <w:lang w:val="en-US" w:eastAsia="zh-CN"/>
                    </w:rPr>
                    <w:t>动态吸附值</w:t>
                  </w:r>
                </w:p>
              </w:tc>
              <w:tc>
                <w:tcPr>
                  <w:tcW w:w="3033" w:type="pct"/>
                  <w:tcBorders>
                    <w:tl2br w:val="nil"/>
                    <w:tr2bl w:val="nil"/>
                  </w:tcBorders>
                  <w:noWrap w:val="0"/>
                  <w:vAlign w:val="center"/>
                </w:tcPr>
                <w:p>
                  <w:pPr>
                    <w:pStyle w:val="6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仿宋" w:cs="Times New Roman"/>
                      <w:color w:val="auto"/>
                      <w:kern w:val="0"/>
                      <w:sz w:val="21"/>
                      <w:szCs w:val="21"/>
                      <w:lang w:val="en-US" w:eastAsia="zh-CN" w:bidi="ar-SA"/>
                    </w:rPr>
                  </w:pPr>
                  <w:r>
                    <w:rPr>
                      <w:rFonts w:hint="eastAsia" w:cs="Times New Roman"/>
                      <w:color w:val="auto"/>
                      <w:sz w:val="21"/>
                      <w:szCs w:val="21"/>
                      <w:lang w:val="en-US" w:eastAsia="zh-CN"/>
                    </w:rPr>
                    <w:t>2</w:t>
                  </w:r>
                  <w:r>
                    <w:rPr>
                      <w:rFonts w:hint="eastAsia" w:eastAsia="仿宋" w:cs="Times New Roman"/>
                      <w:color w:val="auto"/>
                      <w:sz w:val="21"/>
                      <w:szCs w:val="21"/>
                      <w:lang w:val="en-US" w:eastAsia="zh-CN"/>
                    </w:rPr>
                    <w:t>00mg/g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color w:val="auto"/>
                      <w:kern w:val="0"/>
                      <w:sz w:val="21"/>
                      <w:szCs w:val="21"/>
                      <w:lang w:val="en-US" w:eastAsia="zh-CN" w:bidi="ar-SA"/>
                    </w:rPr>
                  </w:pPr>
                  <w:r>
                    <w:rPr>
                      <w:rFonts w:hint="default" w:ascii="Times New Roman" w:hAnsi="Times New Roman" w:eastAsia="仿宋" w:cs="Times New Roman"/>
                      <w:b/>
                      <w:bCs/>
                      <w:color w:val="auto"/>
                      <w:sz w:val="21"/>
                      <w:szCs w:val="21"/>
                    </w:rPr>
                    <w:t>更换</w:t>
                  </w:r>
                  <w:r>
                    <w:rPr>
                      <w:rFonts w:hint="eastAsia" w:ascii="Times New Roman" w:hAnsi="Times New Roman" w:eastAsia="仿宋" w:cs="Times New Roman"/>
                      <w:b/>
                      <w:bCs/>
                      <w:color w:val="auto"/>
                      <w:sz w:val="21"/>
                      <w:szCs w:val="21"/>
                      <w:lang w:val="en-US" w:eastAsia="zh-CN"/>
                    </w:rPr>
                    <w:t>周期</w:t>
                  </w:r>
                </w:p>
              </w:tc>
              <w:tc>
                <w:tcPr>
                  <w:tcW w:w="3033" w:type="pct"/>
                  <w:tcBorders>
                    <w:tl2br w:val="nil"/>
                    <w:tr2bl w:val="nil"/>
                  </w:tcBorders>
                  <w:noWrap w:val="0"/>
                  <w:vAlign w:val="center"/>
                </w:tcPr>
                <w:p>
                  <w:pPr>
                    <w:pStyle w:val="6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仿宋" w:cs="Times New Roman"/>
                      <w:color w:val="auto"/>
                      <w:kern w:val="0"/>
                      <w:sz w:val="21"/>
                      <w:szCs w:val="21"/>
                      <w:lang w:val="en-US" w:eastAsia="zh-CN" w:bidi="ar-SA"/>
                    </w:rPr>
                  </w:pPr>
                  <w:r>
                    <w:rPr>
                      <w:rFonts w:hint="eastAsia" w:cs="Times New Roman"/>
                      <w:color w:val="auto"/>
                      <w:sz w:val="21"/>
                      <w:szCs w:val="21"/>
                      <w:lang w:val="en-US" w:eastAsia="zh-CN"/>
                    </w:rPr>
                    <w:t>28</w:t>
                  </w:r>
                  <w:r>
                    <w:rPr>
                      <w:rFonts w:hint="eastAsia" w:eastAsia="仿宋" w:cs="Times New Roman"/>
                      <w:color w:val="auto"/>
                      <w:sz w:val="21"/>
                      <w:szCs w:val="21"/>
                      <w:lang w:val="en-US" w:eastAsia="zh-CN"/>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2"/>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sz w:val="21"/>
                      <w:szCs w:val="21"/>
                      <w:lang w:eastAsia="zh-CN"/>
                    </w:rPr>
                  </w:pPr>
                  <w:r>
                    <w:rPr>
                      <w:rFonts w:hint="eastAsia" w:cs="Times New Roman"/>
                      <w:b/>
                      <w:bCs/>
                      <w:color w:val="auto"/>
                      <w:sz w:val="21"/>
                      <w:szCs w:val="21"/>
                      <w:lang w:val="en-US" w:eastAsia="zh-CN"/>
                    </w:rPr>
                    <w:t>过滤棉</w:t>
                  </w:r>
                  <w:r>
                    <w:rPr>
                      <w:rFonts w:hint="eastAsia" w:ascii="Times New Roman" w:hAnsi="Times New Roman" w:cs="Times New Roman"/>
                      <w:b/>
                      <w:bCs/>
                      <w:color w:val="auto"/>
                      <w:sz w:val="21"/>
                      <w:szCs w:val="21"/>
                      <w:lang w:val="en-US" w:eastAsia="zh-CN"/>
                    </w:rPr>
                    <w:t>+二级活性炭</w:t>
                  </w:r>
                  <w:r>
                    <w:rPr>
                      <w:rFonts w:hint="default" w:ascii="Times New Roman" w:hAnsi="Times New Roman" w:eastAsia="仿宋" w:cs="Times New Roman"/>
                      <w:b/>
                      <w:bCs/>
                      <w:color w:val="auto"/>
                      <w:sz w:val="21"/>
                      <w:szCs w:val="21"/>
                    </w:rPr>
                    <w:t>吸附装置</w:t>
                  </w:r>
                  <w:r>
                    <w:rPr>
                      <w:rFonts w:hint="eastAsia"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val="en-US" w:eastAsia="zh-CN"/>
                    </w:rPr>
                    <w:t>TA002</w:t>
                  </w:r>
                  <w:r>
                    <w:rPr>
                      <w:rFonts w:hint="eastAsia" w:ascii="Times New Roman" w:hAnsi="Times New Roman" w:cs="Times New Roman"/>
                      <w:b/>
                      <w:bCs/>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 w:cs="Times New Roman"/>
                      <w:b/>
                      <w:bCs/>
                      <w:color w:val="auto"/>
                      <w:kern w:val="0"/>
                      <w:sz w:val="21"/>
                      <w:szCs w:val="21"/>
                      <w:lang w:val="en-US" w:eastAsia="zh-CN" w:bidi="ar-SA"/>
                    </w:rPr>
                  </w:pPr>
                  <w:r>
                    <w:rPr>
                      <w:rFonts w:hint="default" w:ascii="Times New Roman" w:hAnsi="Times New Roman" w:eastAsia="仿宋" w:cs="Times New Roman"/>
                      <w:b/>
                      <w:bCs/>
                      <w:color w:val="auto"/>
                      <w:sz w:val="21"/>
                      <w:szCs w:val="21"/>
                    </w:rPr>
                    <w:t>设计处理能力</w:t>
                  </w:r>
                </w:p>
              </w:tc>
              <w:tc>
                <w:tcPr>
                  <w:tcW w:w="3033"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lang w:val="en-US" w:eastAsia="zh-CN" w:bidi="ar-SA"/>
                    </w:rPr>
                  </w:pPr>
                  <w:r>
                    <w:rPr>
                      <w:rFonts w:hint="eastAsia" w:cs="Times New Roman"/>
                      <w:color w:val="auto"/>
                      <w:sz w:val="21"/>
                      <w:szCs w:val="21"/>
                      <w:lang w:val="en-US" w:eastAsia="zh-CN"/>
                    </w:rPr>
                    <w:t>12</w:t>
                  </w:r>
                  <w:r>
                    <w:rPr>
                      <w:rFonts w:hint="eastAsia" w:ascii="Times New Roman" w:hAnsi="Times New Roman" w:eastAsia="仿宋" w:cs="Times New Roman"/>
                      <w:color w:val="auto"/>
                      <w:sz w:val="21"/>
                      <w:szCs w:val="21"/>
                      <w:lang w:val="en-US" w:eastAsia="zh-CN"/>
                    </w:rPr>
                    <w:t>000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7" w:hRule="atLeas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bCs/>
                      <w:color w:val="auto"/>
                      <w:kern w:val="0"/>
                      <w:sz w:val="21"/>
                      <w:szCs w:val="21"/>
                      <w:lang w:val="en-US" w:eastAsia="zh-CN" w:bidi="ar-SA"/>
                    </w:rPr>
                  </w:pPr>
                  <w:r>
                    <w:rPr>
                      <w:rFonts w:hint="default" w:ascii="Times New Roman" w:hAnsi="Times New Roman" w:eastAsia="仿宋" w:cs="Times New Roman"/>
                      <w:b/>
                      <w:bCs/>
                      <w:color w:val="auto"/>
                      <w:sz w:val="21"/>
                      <w:szCs w:val="21"/>
                    </w:rPr>
                    <w:t>填充活性炭种类</w:t>
                  </w:r>
                </w:p>
              </w:tc>
              <w:tc>
                <w:tcPr>
                  <w:tcW w:w="3033"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rightChars="0"/>
                    <w:jc w:val="center"/>
                    <w:rPr>
                      <w:rFonts w:hint="default" w:ascii="Times New Roman" w:hAnsi="Times New Roman" w:eastAsia="仿宋" w:cs="Times New Roman"/>
                      <w:color w:val="auto"/>
                      <w:kern w:val="0"/>
                      <w:sz w:val="21"/>
                      <w:szCs w:val="21"/>
                      <w:lang w:val="en-US" w:eastAsia="zh-CN" w:bidi="ar-SA"/>
                    </w:rPr>
                  </w:pPr>
                  <w:r>
                    <w:rPr>
                      <w:rFonts w:hint="eastAsia" w:cs="Times New Roman"/>
                      <w:color w:val="auto"/>
                      <w:sz w:val="21"/>
                      <w:szCs w:val="21"/>
                      <w:lang w:val="en-US" w:eastAsia="zh-CN"/>
                    </w:rPr>
                    <w:t>颗粒</w:t>
                  </w:r>
                  <w:r>
                    <w:rPr>
                      <w:rFonts w:hint="default" w:ascii="Times New Roman" w:hAnsi="Times New Roman" w:eastAsia="仿宋" w:cs="Times New Roman"/>
                      <w:color w:val="auto"/>
                      <w:sz w:val="21"/>
                      <w:szCs w:val="21"/>
                    </w:rPr>
                    <w:t>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7" w:hRule="atLeas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bCs/>
                      <w:color w:val="auto"/>
                      <w:kern w:val="0"/>
                      <w:sz w:val="21"/>
                      <w:szCs w:val="21"/>
                      <w:lang w:val="en-US" w:eastAsia="zh-CN" w:bidi="ar-SA"/>
                    </w:rPr>
                  </w:pPr>
                  <w:r>
                    <w:rPr>
                      <w:rFonts w:hint="eastAsia" w:ascii="Times New Roman" w:hAnsi="Times New Roman" w:eastAsia="仿宋" w:cs="Times New Roman"/>
                      <w:b/>
                      <w:bCs/>
                      <w:color w:val="auto"/>
                      <w:sz w:val="21"/>
                      <w:szCs w:val="21"/>
                      <w:lang w:val="en-US" w:eastAsia="zh-CN"/>
                    </w:rPr>
                    <w:t>碘值</w:t>
                  </w:r>
                </w:p>
              </w:tc>
              <w:tc>
                <w:tcPr>
                  <w:tcW w:w="3033"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sz w:val="21"/>
                      <w:szCs w:val="21"/>
                      <w:lang w:val="en-US" w:eastAsia="zh-CN"/>
                    </w:rPr>
                    <w:t>≥</w:t>
                  </w:r>
                  <w:r>
                    <w:rPr>
                      <w:rFonts w:hint="eastAsia" w:cs="Times New Roman"/>
                      <w:color w:val="auto"/>
                      <w:sz w:val="21"/>
                      <w:szCs w:val="21"/>
                      <w:lang w:val="en-US" w:eastAsia="zh-CN"/>
                    </w:rPr>
                    <w:t>80</w:t>
                  </w:r>
                  <w:r>
                    <w:rPr>
                      <w:rFonts w:hint="eastAsia" w:ascii="Times New Roman" w:hAnsi="Times New Roman" w:eastAsia="仿宋" w:cs="Times New Roman"/>
                      <w:color w:val="auto"/>
                      <w:sz w:val="21"/>
                      <w:szCs w:val="21"/>
                      <w:lang w:val="en-US" w:eastAsia="zh-CN"/>
                    </w:rPr>
                    <w:t>0</w:t>
                  </w:r>
                  <w:r>
                    <w:rPr>
                      <w:rFonts w:hint="eastAsia" w:eastAsia="仿宋" w:cs="Times New Roman"/>
                      <w:color w:val="auto"/>
                      <w:sz w:val="21"/>
                      <w:szCs w:val="21"/>
                      <w:lang w:val="en-US" w:eastAsia="zh-CN"/>
                    </w:rPr>
                    <w:t>mg/g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color w:val="auto"/>
                      <w:kern w:val="0"/>
                      <w:sz w:val="21"/>
                      <w:szCs w:val="21"/>
                      <w:lang w:val="en-US" w:eastAsia="zh-CN" w:bidi="ar-SA"/>
                    </w:rPr>
                  </w:pPr>
                  <w:r>
                    <w:rPr>
                      <w:rFonts w:hint="default" w:ascii="Times New Roman" w:hAnsi="Times New Roman" w:eastAsia="仿宋" w:cs="Times New Roman"/>
                      <w:b/>
                      <w:bCs/>
                      <w:color w:val="auto"/>
                      <w:sz w:val="21"/>
                      <w:szCs w:val="21"/>
                    </w:rPr>
                    <w:t>理论预计单机停留时间</w:t>
                  </w:r>
                </w:p>
              </w:tc>
              <w:tc>
                <w:tcPr>
                  <w:tcW w:w="3033"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sz w:val="21"/>
                      <w:szCs w:val="21"/>
                      <w:lang w:val="en-US" w:eastAsia="zh-CN"/>
                    </w:rPr>
                    <w:t>1.36</w:t>
                  </w:r>
                  <w:r>
                    <w:rPr>
                      <w:rFonts w:hint="default" w:ascii="Times New Roman" w:hAnsi="Times New Roman" w:eastAsia="仿宋" w:cs="Times New Roman"/>
                      <w:color w:val="auto"/>
                      <w:sz w:val="21"/>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color w:val="auto"/>
                      <w:kern w:val="0"/>
                      <w:sz w:val="21"/>
                      <w:szCs w:val="21"/>
                      <w:lang w:val="en-US" w:eastAsia="zh-CN" w:bidi="ar-SA"/>
                    </w:rPr>
                  </w:pPr>
                  <w:r>
                    <w:rPr>
                      <w:rFonts w:hint="eastAsia" w:eastAsia="仿宋" w:cs="Times New Roman"/>
                      <w:b/>
                      <w:bCs/>
                      <w:color w:val="auto"/>
                      <w:sz w:val="21"/>
                      <w:szCs w:val="21"/>
                      <w:lang w:val="en-US" w:eastAsia="zh-CN"/>
                    </w:rPr>
                    <w:t>着火点</w:t>
                  </w:r>
                </w:p>
              </w:tc>
              <w:tc>
                <w:tcPr>
                  <w:tcW w:w="3033"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sz w:val="21"/>
                      <w:szCs w:val="21"/>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color w:val="auto"/>
                      <w:kern w:val="0"/>
                      <w:sz w:val="21"/>
                      <w:szCs w:val="21"/>
                      <w:lang w:val="en-US" w:eastAsia="zh-CN" w:bidi="ar-SA"/>
                    </w:rPr>
                  </w:pPr>
                  <w:r>
                    <w:rPr>
                      <w:rFonts w:hint="eastAsia" w:cs="Times New Roman"/>
                      <w:b/>
                      <w:bCs/>
                      <w:color w:val="auto"/>
                      <w:sz w:val="21"/>
                      <w:szCs w:val="21"/>
                      <w:lang w:val="en-US" w:eastAsia="zh-CN"/>
                    </w:rPr>
                    <w:t>气体流速</w:t>
                  </w:r>
                </w:p>
              </w:tc>
              <w:tc>
                <w:tcPr>
                  <w:tcW w:w="3033"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sz w:val="21"/>
                      <w:szCs w:val="21"/>
                      <w:lang w:val="en-US" w:eastAsia="zh-CN"/>
                    </w:rPr>
                    <w:t>≥</w:t>
                  </w:r>
                  <w:r>
                    <w:rPr>
                      <w:rFonts w:hint="eastAsia" w:cs="Times New Roman"/>
                      <w:color w:val="auto"/>
                      <w:sz w:val="21"/>
                      <w:szCs w:val="21"/>
                      <w:lang w:val="en-US" w:eastAsia="zh-CN"/>
                    </w:rPr>
                    <w:t>0.6m/s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color w:val="auto"/>
                      <w:kern w:val="0"/>
                      <w:sz w:val="21"/>
                      <w:szCs w:val="21"/>
                      <w:lang w:val="en-US" w:eastAsia="zh-CN" w:bidi="ar-SA"/>
                    </w:rPr>
                  </w:pPr>
                  <w:r>
                    <w:rPr>
                      <w:rFonts w:hint="eastAsia" w:eastAsia="仿宋" w:cs="Times New Roman"/>
                      <w:b/>
                      <w:bCs/>
                      <w:color w:val="auto"/>
                      <w:sz w:val="21"/>
                      <w:szCs w:val="21"/>
                      <w:lang w:val="en-US" w:eastAsia="zh-CN"/>
                    </w:rPr>
                    <w:t>四氟化碳吸附率</w:t>
                  </w:r>
                </w:p>
              </w:tc>
              <w:tc>
                <w:tcPr>
                  <w:tcW w:w="3033"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sz w:val="21"/>
                      <w:szCs w:val="21"/>
                      <w:lang w:val="en-US" w:eastAsia="zh-CN"/>
                    </w:rPr>
                    <w:t>≥</w:t>
                  </w:r>
                  <w:r>
                    <w:rPr>
                      <w:rFonts w:hint="eastAsia" w:cs="Times New Roman"/>
                      <w:color w:val="auto"/>
                      <w:sz w:val="21"/>
                      <w:szCs w:val="21"/>
                      <w:lang w:val="en-US" w:eastAsia="zh-CN"/>
                    </w:rPr>
                    <w:t>4</w:t>
                  </w:r>
                  <w:r>
                    <w:rPr>
                      <w:rFonts w:hint="eastAsia" w:eastAsia="仿宋"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bCs/>
                      <w:color w:val="auto"/>
                      <w:kern w:val="0"/>
                      <w:sz w:val="21"/>
                      <w:szCs w:val="21"/>
                      <w:lang w:val="en-US" w:eastAsia="zh-CN" w:bidi="ar-SA"/>
                    </w:rPr>
                  </w:pPr>
                  <w:r>
                    <w:rPr>
                      <w:rFonts w:hint="eastAsia" w:eastAsia="仿宋" w:cs="Times New Roman"/>
                      <w:b/>
                      <w:bCs/>
                      <w:color w:val="auto"/>
                      <w:sz w:val="21"/>
                      <w:szCs w:val="21"/>
                      <w:lang w:val="en-US" w:eastAsia="zh-CN"/>
                    </w:rPr>
                    <w:t>BET比表面积</w:t>
                  </w:r>
                </w:p>
              </w:tc>
              <w:tc>
                <w:tcPr>
                  <w:tcW w:w="3033"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sz w:val="21"/>
                      <w:szCs w:val="21"/>
                      <w:lang w:val="en-US" w:eastAsia="zh-CN"/>
                    </w:rPr>
                    <w:t>≥</w:t>
                  </w:r>
                  <w:r>
                    <w:rPr>
                      <w:rFonts w:hint="eastAsia" w:cs="Times New Roman"/>
                      <w:color w:val="auto"/>
                      <w:sz w:val="21"/>
                      <w:szCs w:val="21"/>
                      <w:lang w:val="en-US" w:eastAsia="zh-CN"/>
                    </w:rPr>
                    <w:t>8</w:t>
                  </w:r>
                  <w:r>
                    <w:rPr>
                      <w:rFonts w:hint="eastAsia" w:eastAsia="仿宋" w:cs="Times New Roman"/>
                      <w:color w:val="auto"/>
                      <w:sz w:val="21"/>
                      <w:szCs w:val="21"/>
                      <w:lang w:val="en-US" w:eastAsia="zh-CN"/>
                    </w:rPr>
                    <w:t>50m</w:t>
                  </w:r>
                  <w:r>
                    <w:rPr>
                      <w:rFonts w:hint="eastAsia" w:eastAsia="仿宋" w:cs="Times New Roman"/>
                      <w:color w:val="auto"/>
                      <w:sz w:val="21"/>
                      <w:szCs w:val="21"/>
                      <w:vertAlign w:val="superscript"/>
                      <w:lang w:val="en-US" w:eastAsia="zh-CN"/>
                    </w:rPr>
                    <w:t>2</w:t>
                  </w:r>
                  <w:r>
                    <w:rPr>
                      <w:rFonts w:hint="eastAsia" w:eastAsia="仿宋" w:cs="Times New Roman"/>
                      <w:color w:val="auto"/>
                      <w:sz w:val="21"/>
                      <w:szCs w:val="21"/>
                      <w:lang w:val="en-US" w:eastAsia="zh-CN"/>
                    </w:rPr>
                    <w:t>/g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color w:val="auto"/>
                      <w:kern w:val="0"/>
                      <w:sz w:val="21"/>
                      <w:szCs w:val="21"/>
                      <w:lang w:val="en-US" w:eastAsia="zh-CN" w:bidi="ar-SA"/>
                    </w:rPr>
                  </w:pPr>
                  <w:r>
                    <w:rPr>
                      <w:rFonts w:hint="eastAsia" w:ascii="Times New Roman" w:hAnsi="Times New Roman" w:eastAsia="仿宋" w:cs="Times New Roman"/>
                      <w:b/>
                      <w:bCs/>
                      <w:color w:val="auto"/>
                      <w:lang w:val="en-US" w:eastAsia="zh-CN"/>
                    </w:rPr>
                    <w:t>单次</w:t>
                  </w:r>
                  <w:r>
                    <w:rPr>
                      <w:rFonts w:hint="default" w:ascii="Times New Roman" w:hAnsi="Times New Roman" w:eastAsia="仿宋" w:cs="Times New Roman"/>
                      <w:b/>
                      <w:bCs/>
                      <w:color w:val="auto"/>
                    </w:rPr>
                    <w:t>填充量</w:t>
                  </w:r>
                </w:p>
              </w:tc>
              <w:tc>
                <w:tcPr>
                  <w:tcW w:w="3033"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rightChars="0"/>
                    <w:jc w:val="center"/>
                    <w:rPr>
                      <w:rFonts w:hint="default" w:ascii="Times New Roman" w:hAnsi="Times New Roman" w:eastAsia="仿宋" w:cs="Times New Roman"/>
                      <w:color w:val="auto"/>
                      <w:kern w:val="0"/>
                      <w:sz w:val="21"/>
                      <w:szCs w:val="21"/>
                      <w:lang w:val="en-US" w:eastAsia="zh-CN" w:bidi="ar-SA"/>
                    </w:rPr>
                  </w:pPr>
                  <w:r>
                    <w:rPr>
                      <w:rFonts w:hint="eastAsia" w:cs="Times New Roman"/>
                      <w:color w:val="auto"/>
                      <w:sz w:val="21"/>
                      <w:szCs w:val="21"/>
                      <w:lang w:val="en-US" w:eastAsia="zh-CN"/>
                    </w:rPr>
                    <w:t>600kg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b/>
                      <w:bCs/>
                      <w:color w:val="auto"/>
                      <w:kern w:val="0"/>
                      <w:sz w:val="21"/>
                      <w:szCs w:val="21"/>
                      <w:lang w:val="en-US" w:eastAsia="zh-CN" w:bidi="ar-SA"/>
                    </w:rPr>
                  </w:pPr>
                  <w:r>
                    <w:rPr>
                      <w:rFonts w:hint="eastAsia" w:ascii="Times New Roman" w:hAnsi="Times New Roman" w:cs="Times New Roman"/>
                      <w:b/>
                      <w:bCs/>
                      <w:color w:val="auto"/>
                      <w:lang w:val="en-US" w:eastAsia="zh-CN"/>
                    </w:rPr>
                    <w:t>装填厚度</w:t>
                  </w:r>
                </w:p>
              </w:tc>
              <w:tc>
                <w:tcPr>
                  <w:tcW w:w="3033"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sz w:val="21"/>
                      <w:szCs w:val="21"/>
                      <w:lang w:val="en-US" w:eastAsia="zh-CN"/>
                    </w:rPr>
                    <w:t>≥</w:t>
                  </w:r>
                  <w:r>
                    <w:rPr>
                      <w:rFonts w:hint="eastAsia" w:cs="Times New Roman"/>
                      <w:color w:val="auto"/>
                      <w:sz w:val="21"/>
                      <w:szCs w:val="21"/>
                      <w:lang w:val="en-US" w:eastAsia="zh-CN"/>
                    </w:rPr>
                    <w:t>0.4m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bCs/>
                      <w:color w:val="auto"/>
                      <w:kern w:val="0"/>
                      <w:sz w:val="21"/>
                      <w:szCs w:val="21"/>
                      <w:lang w:val="en-US" w:eastAsia="zh-CN" w:bidi="ar-SA"/>
                    </w:rPr>
                  </w:pPr>
                  <w:r>
                    <w:rPr>
                      <w:rFonts w:hint="eastAsia" w:eastAsia="仿宋" w:cs="Times New Roman"/>
                      <w:b/>
                      <w:bCs/>
                      <w:color w:val="auto"/>
                      <w:sz w:val="21"/>
                      <w:szCs w:val="21"/>
                      <w:lang w:val="en-US" w:eastAsia="zh-CN"/>
                    </w:rPr>
                    <w:t>动态吸附值</w:t>
                  </w:r>
                </w:p>
              </w:tc>
              <w:tc>
                <w:tcPr>
                  <w:tcW w:w="3033"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rightChars="0"/>
                    <w:jc w:val="center"/>
                    <w:rPr>
                      <w:rFonts w:hint="default" w:ascii="Times New Roman" w:hAnsi="Times New Roman" w:eastAsia="仿宋" w:cs="Times New Roman"/>
                      <w:color w:val="auto"/>
                      <w:kern w:val="0"/>
                      <w:sz w:val="21"/>
                      <w:szCs w:val="21"/>
                      <w:lang w:val="en-US" w:eastAsia="zh-CN" w:bidi="ar-SA"/>
                    </w:rPr>
                  </w:pPr>
                  <w:r>
                    <w:rPr>
                      <w:rFonts w:hint="eastAsia" w:cs="Times New Roman"/>
                      <w:color w:val="auto"/>
                      <w:sz w:val="21"/>
                      <w:szCs w:val="21"/>
                      <w:lang w:val="en-US" w:eastAsia="zh-CN"/>
                    </w:rPr>
                    <w:t>2</w:t>
                  </w:r>
                  <w:r>
                    <w:rPr>
                      <w:rFonts w:hint="eastAsia" w:eastAsia="仿宋" w:cs="Times New Roman"/>
                      <w:color w:val="auto"/>
                      <w:sz w:val="21"/>
                      <w:szCs w:val="21"/>
                      <w:lang w:val="en-US" w:eastAsia="zh-CN"/>
                    </w:rPr>
                    <w:t>00mg/g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6"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bCs/>
                      <w:color w:val="auto"/>
                      <w:kern w:val="0"/>
                      <w:sz w:val="21"/>
                      <w:szCs w:val="21"/>
                      <w:lang w:val="en-US" w:eastAsia="zh-CN" w:bidi="ar-SA"/>
                    </w:rPr>
                  </w:pPr>
                  <w:r>
                    <w:rPr>
                      <w:rFonts w:hint="default" w:ascii="Times New Roman" w:hAnsi="Times New Roman" w:eastAsia="仿宋" w:cs="Times New Roman"/>
                      <w:b/>
                      <w:bCs/>
                      <w:color w:val="auto"/>
                      <w:sz w:val="21"/>
                      <w:szCs w:val="21"/>
                    </w:rPr>
                    <w:t>更换</w:t>
                  </w:r>
                  <w:r>
                    <w:rPr>
                      <w:rFonts w:hint="eastAsia" w:ascii="Times New Roman" w:hAnsi="Times New Roman" w:eastAsia="仿宋" w:cs="Times New Roman"/>
                      <w:b/>
                      <w:bCs/>
                      <w:color w:val="auto"/>
                      <w:sz w:val="21"/>
                      <w:szCs w:val="21"/>
                      <w:lang w:val="en-US" w:eastAsia="zh-CN"/>
                    </w:rPr>
                    <w:t>周期</w:t>
                  </w:r>
                </w:p>
              </w:tc>
              <w:tc>
                <w:tcPr>
                  <w:tcW w:w="3033"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rightChars="0"/>
                    <w:jc w:val="center"/>
                    <w:rPr>
                      <w:rFonts w:hint="default" w:ascii="Times New Roman" w:hAnsi="Times New Roman" w:eastAsia="仿宋" w:cs="Times New Roman"/>
                      <w:color w:val="auto"/>
                      <w:kern w:val="0"/>
                      <w:sz w:val="21"/>
                      <w:szCs w:val="21"/>
                      <w:lang w:val="en-US" w:eastAsia="zh-CN" w:bidi="ar-SA"/>
                    </w:rPr>
                  </w:pPr>
                  <w:r>
                    <w:rPr>
                      <w:rFonts w:hint="eastAsia" w:cs="Times New Roman"/>
                      <w:color w:val="auto"/>
                      <w:sz w:val="21"/>
                      <w:szCs w:val="21"/>
                      <w:lang w:val="en-US" w:eastAsia="zh-CN"/>
                    </w:rPr>
                    <w:t>29</w:t>
                  </w:r>
                  <w:r>
                    <w:rPr>
                      <w:rFonts w:hint="eastAsia" w:eastAsia="仿宋" w:cs="Times New Roman"/>
                      <w:color w:val="auto"/>
                      <w:sz w:val="21"/>
                      <w:szCs w:val="21"/>
                      <w:lang w:val="en-US" w:eastAsia="zh-CN"/>
                    </w:rPr>
                    <w:t>d</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outlineLvl w:val="9"/>
              <w:rPr>
                <w:rFonts w:hint="default" w:ascii="Times New Roman" w:hAnsi="Times New Roman" w:eastAsia="仿宋" w:cs="Times New Roman"/>
                <w:b/>
                <w:bCs/>
                <w:color w:val="auto"/>
                <w:kern w:val="0"/>
                <w:sz w:val="24"/>
                <w:szCs w:val="22"/>
                <w:lang w:val="en-US" w:eastAsia="zh-CN" w:bidi="ar-SA"/>
              </w:rPr>
            </w:pPr>
            <w:r>
              <w:rPr>
                <w:rFonts w:hint="eastAsia" w:ascii="仿宋" w:hAnsi="仿宋" w:eastAsia="仿宋" w:cs="仿宋"/>
                <w:b/>
                <w:bCs/>
                <w:color w:val="auto"/>
                <w:kern w:val="0"/>
                <w:sz w:val="24"/>
                <w:szCs w:val="22"/>
                <w:lang w:val="en-US" w:eastAsia="zh-CN" w:bidi="ar-SA"/>
              </w:rPr>
              <w:t>二级</w:t>
            </w:r>
            <w:r>
              <w:rPr>
                <w:rFonts w:hint="eastAsia" w:ascii="Times New Roman" w:hAnsi="Times New Roman" w:cs="Times New Roman"/>
                <w:b/>
                <w:bCs/>
                <w:color w:val="auto"/>
                <w:kern w:val="0"/>
                <w:sz w:val="24"/>
                <w:szCs w:val="22"/>
                <w:lang w:val="en-US" w:eastAsia="zh-CN" w:bidi="ar-SA"/>
              </w:rPr>
              <w:t>活性炭</w:t>
            </w:r>
            <w:r>
              <w:rPr>
                <w:rFonts w:hint="eastAsia" w:ascii="Times New Roman" w:hAnsi="Times New Roman" w:eastAsia="仿宋" w:cs="Times New Roman"/>
                <w:b/>
                <w:bCs/>
                <w:color w:val="auto"/>
                <w:kern w:val="0"/>
                <w:sz w:val="24"/>
                <w:szCs w:val="22"/>
                <w:lang w:val="en-US" w:eastAsia="zh-CN" w:bidi="ar-SA"/>
              </w:rPr>
              <w:t>吸附</w:t>
            </w:r>
            <w:r>
              <w:rPr>
                <w:rFonts w:hint="eastAsia" w:ascii="Times New Roman" w:hAnsi="Times New Roman" w:cs="Times New Roman"/>
                <w:b/>
                <w:bCs/>
                <w:color w:val="auto"/>
                <w:kern w:val="0"/>
                <w:sz w:val="24"/>
                <w:szCs w:val="22"/>
                <w:lang w:val="en-US" w:eastAsia="zh-CN" w:bidi="ar-SA"/>
              </w:rPr>
              <w:t>装置</w:t>
            </w:r>
            <w:r>
              <w:rPr>
                <w:rFonts w:hint="eastAsia" w:ascii="仿宋" w:hAnsi="仿宋" w:cs="仿宋"/>
                <w:b/>
                <w:bCs/>
                <w:color w:val="auto"/>
                <w:kern w:val="0"/>
                <w:sz w:val="24"/>
                <w:szCs w:val="22"/>
                <w:lang w:val="en-US" w:eastAsia="zh-CN" w:bidi="ar-SA"/>
              </w:rPr>
              <w:t>处理效率可行性分析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仿宋" w:cs="Times New Roman"/>
                <w:color w:val="auto"/>
                <w:kern w:val="0"/>
                <w:sz w:val="24"/>
                <w:szCs w:val="22"/>
                <w:lang w:val="en-US" w:eastAsia="zh-CN" w:bidi="ar-SA"/>
              </w:rPr>
            </w:pPr>
            <w:r>
              <w:rPr>
                <w:rFonts w:hint="eastAsia" w:ascii="Times New Roman" w:hAnsi="Times New Roman" w:eastAsia="仿宋" w:cs="Times New Roman"/>
                <w:color w:val="auto"/>
                <w:kern w:val="0"/>
                <w:sz w:val="24"/>
                <w:szCs w:val="22"/>
                <w:lang w:val="en-US" w:eastAsia="zh-CN" w:bidi="ar-SA"/>
              </w:rPr>
              <w:t>根据《大气中</w:t>
            </w:r>
            <w:r>
              <w:rPr>
                <w:rFonts w:hint="default" w:ascii="Times New Roman" w:hAnsi="Times New Roman" w:eastAsia="仿宋" w:cs="Times New Roman"/>
                <w:color w:val="auto"/>
                <w:kern w:val="0"/>
                <w:sz w:val="24"/>
                <w:szCs w:val="22"/>
                <w:lang w:val="en-US" w:eastAsia="zh-CN" w:bidi="ar-SA"/>
              </w:rPr>
              <w:t>VOCs</w:t>
            </w:r>
            <w:r>
              <w:rPr>
                <w:rFonts w:hint="eastAsia" w:ascii="Times New Roman" w:hAnsi="Times New Roman" w:eastAsia="仿宋" w:cs="Times New Roman"/>
                <w:color w:val="auto"/>
                <w:kern w:val="0"/>
                <w:sz w:val="24"/>
                <w:szCs w:val="22"/>
                <w:lang w:val="en-US" w:eastAsia="zh-CN" w:bidi="ar-SA"/>
              </w:rPr>
              <w:t>的污染现状及治理技术研究进展》（环境科学与管理，</w:t>
            </w:r>
            <w:r>
              <w:rPr>
                <w:rFonts w:hint="default" w:ascii="Times New Roman" w:hAnsi="Times New Roman" w:eastAsia="仿宋" w:cs="Times New Roman"/>
                <w:color w:val="auto"/>
                <w:kern w:val="0"/>
                <w:sz w:val="24"/>
                <w:szCs w:val="22"/>
                <w:lang w:val="en-US" w:eastAsia="zh-CN" w:bidi="ar-SA"/>
              </w:rPr>
              <w:t>2012</w:t>
            </w:r>
            <w:r>
              <w:rPr>
                <w:rFonts w:hint="eastAsia" w:ascii="Times New Roman" w:hAnsi="Times New Roman" w:eastAsia="仿宋" w:cs="Times New Roman"/>
                <w:color w:val="auto"/>
                <w:kern w:val="0"/>
                <w:sz w:val="24"/>
                <w:szCs w:val="22"/>
                <w:lang w:val="en-US" w:eastAsia="zh-CN" w:bidi="ar-SA"/>
              </w:rPr>
              <w:t>年第</w:t>
            </w:r>
            <w:r>
              <w:rPr>
                <w:rFonts w:hint="default" w:ascii="Times New Roman" w:hAnsi="Times New Roman" w:eastAsia="仿宋" w:cs="Times New Roman"/>
                <w:color w:val="auto"/>
                <w:kern w:val="0"/>
                <w:sz w:val="24"/>
                <w:szCs w:val="22"/>
                <w:lang w:val="en-US" w:eastAsia="zh-CN" w:bidi="ar-SA"/>
              </w:rPr>
              <w:t>37</w:t>
            </w:r>
            <w:r>
              <w:rPr>
                <w:rFonts w:hint="eastAsia" w:ascii="Times New Roman" w:hAnsi="Times New Roman" w:eastAsia="仿宋" w:cs="Times New Roman"/>
                <w:color w:val="auto"/>
                <w:kern w:val="0"/>
                <w:sz w:val="24"/>
                <w:szCs w:val="22"/>
                <w:lang w:val="en-US" w:eastAsia="zh-CN" w:bidi="ar-SA"/>
              </w:rPr>
              <w:t>卷第</w:t>
            </w:r>
            <w:r>
              <w:rPr>
                <w:rFonts w:hint="default" w:ascii="Times New Roman" w:hAnsi="Times New Roman" w:eastAsia="仿宋" w:cs="Times New Roman"/>
                <w:color w:val="auto"/>
                <w:kern w:val="0"/>
                <w:sz w:val="24"/>
                <w:szCs w:val="22"/>
                <w:lang w:val="en-US" w:eastAsia="zh-CN" w:bidi="ar-SA"/>
              </w:rPr>
              <w:t>6</w:t>
            </w:r>
            <w:r>
              <w:rPr>
                <w:rFonts w:hint="eastAsia" w:ascii="Times New Roman" w:hAnsi="Times New Roman" w:eastAsia="仿宋" w:cs="Times New Roman"/>
                <w:color w:val="auto"/>
                <w:kern w:val="0"/>
                <w:sz w:val="24"/>
                <w:szCs w:val="22"/>
                <w:lang w:val="en-US" w:eastAsia="zh-CN" w:bidi="ar-SA"/>
              </w:rPr>
              <w:t>期，曲茉莉）中数据，活性炭吸附对有机废气等的去除效率可达</w:t>
            </w:r>
            <w:r>
              <w:rPr>
                <w:rFonts w:hint="default" w:ascii="Times New Roman" w:hAnsi="Times New Roman" w:eastAsia="仿宋" w:cs="Times New Roman"/>
                <w:color w:val="auto"/>
                <w:kern w:val="0"/>
                <w:sz w:val="24"/>
                <w:szCs w:val="22"/>
                <w:lang w:val="en-US" w:eastAsia="zh-CN" w:bidi="ar-SA"/>
              </w:rPr>
              <w:t>90%</w:t>
            </w:r>
            <w:r>
              <w:rPr>
                <w:rFonts w:hint="eastAsia" w:ascii="Times New Roman" w:hAnsi="Times New Roman" w:eastAsia="仿宋" w:cs="Times New Roman"/>
                <w:color w:val="auto"/>
                <w:kern w:val="0"/>
                <w:sz w:val="24"/>
                <w:szCs w:val="22"/>
                <w:lang w:val="en-US" w:eastAsia="zh-CN" w:bidi="ar-SA"/>
              </w:rPr>
              <w:t>。故本项目</w:t>
            </w:r>
            <w:r>
              <w:rPr>
                <w:rFonts w:hint="eastAsia" w:ascii="Times New Roman" w:hAnsi="Times New Roman" w:cs="Times New Roman"/>
                <w:color w:val="auto"/>
                <w:kern w:val="0"/>
                <w:sz w:val="24"/>
                <w:szCs w:val="22"/>
                <w:lang w:val="en-US" w:eastAsia="zh-CN" w:bidi="ar-SA"/>
              </w:rPr>
              <w:t>二级活性炭</w:t>
            </w:r>
            <w:r>
              <w:rPr>
                <w:rFonts w:hint="eastAsia" w:ascii="Times New Roman" w:hAnsi="Times New Roman" w:eastAsia="仿宋" w:cs="Times New Roman"/>
                <w:color w:val="auto"/>
                <w:kern w:val="0"/>
                <w:sz w:val="24"/>
                <w:szCs w:val="22"/>
                <w:lang w:val="en-US" w:eastAsia="zh-CN" w:bidi="ar-SA"/>
              </w:rPr>
              <w:t>吸附效率取</w:t>
            </w:r>
            <w:r>
              <w:rPr>
                <w:rFonts w:hint="eastAsia" w:ascii="Times New Roman" w:hAnsi="Times New Roman" w:cs="Times New Roman"/>
                <w:color w:val="auto"/>
                <w:kern w:val="0"/>
                <w:sz w:val="24"/>
                <w:szCs w:val="22"/>
                <w:lang w:val="en-US" w:eastAsia="zh-CN" w:bidi="ar-SA"/>
              </w:rPr>
              <w:t>90</w:t>
            </w:r>
            <w:r>
              <w:rPr>
                <w:rFonts w:hint="default" w:ascii="Times New Roman" w:hAnsi="Times New Roman" w:eastAsia="仿宋" w:cs="Times New Roman"/>
                <w:color w:val="auto"/>
                <w:kern w:val="0"/>
                <w:sz w:val="24"/>
                <w:szCs w:val="22"/>
                <w:lang w:val="en-US" w:eastAsia="zh-CN" w:bidi="ar-SA"/>
              </w:rPr>
              <w:t>%</w:t>
            </w:r>
            <w:r>
              <w:rPr>
                <w:rFonts w:hint="eastAsia" w:ascii="Times New Roman" w:hAnsi="Times New Roman" w:eastAsia="仿宋" w:cs="Times New Roman"/>
                <w:color w:val="auto"/>
                <w:kern w:val="0"/>
                <w:sz w:val="24"/>
                <w:szCs w:val="22"/>
                <w:lang w:val="en-US" w:eastAsia="zh-CN" w:bidi="ar-SA"/>
              </w:rPr>
              <w:t>是可行的。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9"/>
              <w:rPr>
                <w:rFonts w:hint="eastAsia" w:cs="Times New Roman"/>
                <w:color w:val="auto"/>
                <w:sz w:val="24"/>
                <w:szCs w:val="24"/>
                <w:lang w:val="en-US" w:eastAsia="zh-CN"/>
              </w:rPr>
            </w:pPr>
            <w:r>
              <w:rPr>
                <w:rFonts w:hint="eastAsia" w:ascii="Times New Roman" w:hAnsi="Times New Roman" w:cs="Times New Roman"/>
                <w:color w:val="auto"/>
                <w:sz w:val="24"/>
                <w:szCs w:val="24"/>
                <w:lang w:val="en-US" w:eastAsia="zh-CN"/>
              </w:rPr>
              <w:t>根据《灯塔市中邦防水材料厂新建防水卷材及无纺布项目竣工验收报告》，该项目非甲烷总烃经集气罩收集，二级活性炭吸附装置处理后有组织排放，验收监测期间，废气处理设施进口非甲烷总烃平均浓度为48.6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，出口非甲烷总烃平均浓度为2.41mg/m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二级活性炭吸附装置</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对非甲烷总烃的处理效率约为95%</w:t>
            </w:r>
            <w:r>
              <w:rPr>
                <w:rFonts w:hint="eastAsia"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9"/>
              <w:rPr>
                <w:rFonts w:hint="eastAsia" w:cs="Times New Roman"/>
                <w:color w:val="auto"/>
                <w:sz w:val="24"/>
                <w:szCs w:val="24"/>
                <w:lang w:val="en-US" w:eastAsia="zh-CN"/>
              </w:rPr>
            </w:pPr>
            <w:r>
              <w:rPr>
                <w:rFonts w:hint="eastAsia" w:cs="Times New Roman"/>
                <w:color w:val="auto"/>
                <w:sz w:val="24"/>
                <w:szCs w:val="24"/>
                <w:lang w:val="en-US" w:eastAsia="zh-CN"/>
              </w:rPr>
              <w:t>综上所述，</w:t>
            </w:r>
            <w:r>
              <w:rPr>
                <w:rFonts w:hint="eastAsia" w:ascii="Times New Roman" w:hAnsi="Times New Roman" w:cs="Times New Roman"/>
                <w:color w:val="auto"/>
                <w:sz w:val="24"/>
                <w:szCs w:val="24"/>
                <w:lang w:val="en-US" w:eastAsia="zh-CN"/>
              </w:rPr>
              <w:t>本项目</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二级活性炭吸附装置</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处理效率取90%合理。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outlineLvl w:val="9"/>
              <w:rPr>
                <w:rFonts w:hint="eastAsia" w:ascii="仿宋" w:hAnsi="仿宋" w:cs="仿宋"/>
                <w:b/>
                <w:bCs/>
                <w:color w:val="auto"/>
                <w:kern w:val="0"/>
                <w:sz w:val="24"/>
                <w:szCs w:val="22"/>
                <w:lang w:val="en-US" w:eastAsia="zh-CN" w:bidi="ar-SA"/>
              </w:rPr>
            </w:pPr>
            <w:r>
              <w:rPr>
                <w:rFonts w:hint="default" w:ascii="Times New Roman" w:hAnsi="Times New Roman" w:cs="Times New Roman"/>
                <w:b/>
                <w:bCs/>
                <w:color w:val="auto"/>
                <w:kern w:val="0"/>
                <w:sz w:val="24"/>
                <w:szCs w:val="22"/>
                <w:lang w:val="en-US" w:eastAsia="zh-CN" w:bidi="ar-SA"/>
              </w:rPr>
              <w:t>与《吸附法工业有机废气治理工程技术规范》（HJ2026-2013）相符性分析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eastAsia="仿宋" w:cs="Times New Roman"/>
                <w:color w:val="auto"/>
                <w:kern w:val="0"/>
                <w:sz w:val="24"/>
                <w:szCs w:val="22"/>
                <w:lang w:val="en-US" w:eastAsia="zh-CN" w:bidi="ar-SA"/>
              </w:rPr>
            </w:pPr>
            <w:r>
              <w:rPr>
                <w:rFonts w:hint="eastAsia" w:ascii="Times New Roman" w:hAnsi="Times New Roman" w:eastAsia="仿宋" w:cs="Times New Roman"/>
                <w:color w:val="auto"/>
                <w:kern w:val="0"/>
                <w:sz w:val="24"/>
                <w:szCs w:val="22"/>
                <w:lang w:val="en-US" w:eastAsia="zh-CN" w:bidi="ar-SA"/>
              </w:rPr>
              <w:t>该技术规范4.4章节提出，进入吸附装置的废气温度宜低于40℃</w:t>
            </w:r>
            <w:r>
              <w:rPr>
                <w:rFonts w:hint="eastAsia" w:cs="Times New Roman"/>
                <w:color w:val="auto"/>
                <w:kern w:val="0"/>
                <w:sz w:val="24"/>
                <w:szCs w:val="22"/>
                <w:lang w:val="en-US" w:eastAsia="zh-CN" w:bidi="ar-SA"/>
              </w:rPr>
              <w:t>，本项目注塑、包胶工段工段温度均在100</w:t>
            </w:r>
            <w:r>
              <w:rPr>
                <w:rFonts w:hint="eastAsia" w:ascii="Times New Roman" w:hAnsi="Times New Roman" w:eastAsia="仿宋" w:cs="Times New Roman"/>
                <w:color w:val="auto"/>
                <w:kern w:val="0"/>
                <w:sz w:val="24"/>
                <w:szCs w:val="22"/>
                <w:lang w:val="en-US" w:eastAsia="zh-CN" w:bidi="ar-SA"/>
              </w:rPr>
              <w:t>℃</w:t>
            </w:r>
            <w:r>
              <w:rPr>
                <w:rFonts w:hint="eastAsia" w:cs="Times New Roman"/>
                <w:color w:val="auto"/>
                <w:kern w:val="0"/>
                <w:sz w:val="24"/>
                <w:szCs w:val="22"/>
                <w:lang w:val="en-US" w:eastAsia="zh-CN" w:bidi="ar-SA"/>
              </w:rPr>
              <w:t>以上，焊接温度在300~400</w:t>
            </w:r>
            <w:r>
              <w:rPr>
                <w:rFonts w:hint="eastAsia" w:ascii="Times New Roman" w:hAnsi="Times New Roman" w:eastAsia="仿宋" w:cs="Times New Roman"/>
                <w:color w:val="auto"/>
                <w:kern w:val="0"/>
                <w:sz w:val="24"/>
                <w:szCs w:val="22"/>
                <w:lang w:val="en-US" w:eastAsia="zh-CN" w:bidi="ar-SA"/>
              </w:rPr>
              <w:t>℃</w:t>
            </w:r>
            <w:r>
              <w:rPr>
                <w:rFonts w:hint="eastAsia" w:ascii="Times New Roman" w:hAnsi="Times New Roman" w:cs="Times New Roman"/>
                <w:color w:val="auto"/>
                <w:kern w:val="0"/>
                <w:sz w:val="24"/>
                <w:szCs w:val="22"/>
                <w:lang w:val="en-US" w:eastAsia="zh-CN" w:bidi="ar-SA"/>
              </w:rPr>
              <w:t>左右，点胶在常温下进行，</w:t>
            </w:r>
            <w:r>
              <w:rPr>
                <w:rFonts w:hint="eastAsia" w:cs="Times New Roman"/>
                <w:color w:val="auto"/>
                <w:kern w:val="0"/>
                <w:sz w:val="24"/>
                <w:szCs w:val="22"/>
                <w:lang w:val="en-US" w:eastAsia="zh-CN" w:bidi="ar-SA"/>
              </w:rPr>
              <w:t>均需通过活性炭吸附装置处理有机废气，通过管道降温最终可将有机废气温度控制在40</w:t>
            </w:r>
            <w:r>
              <w:rPr>
                <w:rFonts w:hint="eastAsia" w:ascii="Times New Roman" w:hAnsi="Times New Roman" w:eastAsia="仿宋" w:cs="Times New Roman"/>
                <w:color w:val="auto"/>
                <w:kern w:val="0"/>
                <w:sz w:val="24"/>
                <w:szCs w:val="22"/>
                <w:lang w:val="en-US" w:eastAsia="zh-CN" w:bidi="ar-SA"/>
              </w:rPr>
              <w:t>℃</w:t>
            </w:r>
            <w:r>
              <w:rPr>
                <w:rFonts w:hint="eastAsia" w:cs="Times New Roman"/>
                <w:color w:val="auto"/>
                <w:kern w:val="0"/>
                <w:sz w:val="24"/>
                <w:szCs w:val="22"/>
                <w:lang w:val="en-US" w:eastAsia="zh-CN" w:bidi="ar-SA"/>
              </w:rPr>
              <w:t>以内。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（3）风机设计风量合理性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eastAsia="仿宋" w:cs="Times New Roman"/>
                <w:color w:val="auto"/>
                <w:kern w:val="0"/>
                <w:sz w:val="24"/>
                <w:szCs w:val="22"/>
                <w:lang w:val="en-US" w:eastAsia="zh-CN" w:bidi="ar-SA"/>
              </w:rPr>
            </w:pPr>
            <w:r>
              <w:rPr>
                <w:rFonts w:hint="default" w:ascii="Times New Roman" w:hAnsi="Times New Roman" w:eastAsia="仿宋" w:cs="Times New Roman"/>
                <w:color w:val="auto"/>
                <w:kern w:val="0"/>
                <w:sz w:val="24"/>
                <w:szCs w:val="22"/>
                <w:lang w:val="en-US" w:eastAsia="zh-CN" w:bidi="ar-SA"/>
              </w:rPr>
              <w:t>废气收集系统风量核算：结合生产工艺、设备配置情况，本项目废气收集方式主要采用吸风罩收集，采用的吸风罩排放量L（m</w:t>
            </w:r>
            <w:r>
              <w:rPr>
                <w:rFonts w:hint="default" w:ascii="Times New Roman" w:hAnsi="Times New Roman" w:eastAsia="仿宋" w:cs="Times New Roman"/>
                <w:color w:val="auto"/>
                <w:kern w:val="0"/>
                <w:sz w:val="24"/>
                <w:szCs w:val="22"/>
                <w:vertAlign w:val="superscript"/>
                <w:lang w:val="en-US" w:eastAsia="zh-CN" w:bidi="ar-SA"/>
              </w:rPr>
              <w:t>3</w:t>
            </w:r>
            <w:r>
              <w:rPr>
                <w:rFonts w:hint="default" w:ascii="Times New Roman" w:hAnsi="Times New Roman" w:eastAsia="仿宋" w:cs="Times New Roman"/>
                <w:color w:val="auto"/>
                <w:kern w:val="0"/>
                <w:sz w:val="24"/>
                <w:szCs w:val="22"/>
                <w:lang w:val="en-US" w:eastAsia="zh-CN" w:bidi="ar-SA"/>
              </w:rPr>
              <w:t>/s）的计算公式为：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Times New Roman" w:hAnsi="Times New Roman" w:eastAsia="仿宋" w:cs="Times New Roman"/>
                <w:b w:val="0"/>
                <w:bCs w:val="0"/>
                <w:color w:val="auto"/>
                <w:kern w:val="2"/>
                <w:sz w:val="24"/>
                <w:szCs w:val="22"/>
                <w:lang w:val="en-US" w:eastAsia="zh-CN" w:bidi="ar-SA"/>
              </w:rPr>
            </w:pPr>
            <w:r>
              <w:rPr>
                <w:rFonts w:hint="default" w:ascii="Times New Roman" w:hAnsi="Times New Roman" w:eastAsia="仿宋" w:cs="Times New Roman"/>
                <w:b w:val="0"/>
                <w:bCs w:val="0"/>
                <w:color w:val="auto"/>
                <w:kern w:val="2"/>
                <w:sz w:val="24"/>
                <w:szCs w:val="22"/>
                <w:lang w:val="en-US" w:eastAsia="zh-CN" w:bidi="ar-SA"/>
              </w:rPr>
              <w:t>L=K×P×H×Vx</w:t>
            </w:r>
            <w:r>
              <w:rPr>
                <w:rFonts w:hint="eastAsia" w:cs="Times New Roman"/>
                <w:b w:val="0"/>
                <w:bCs w:val="0"/>
                <w:color w:val="auto"/>
                <w:kern w:val="2"/>
                <w:sz w:val="24"/>
                <w:szCs w:val="22"/>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color w:val="auto"/>
                <w:kern w:val="2"/>
                <w:sz w:val="24"/>
                <w:szCs w:val="22"/>
                <w:lang w:val="en-US" w:eastAsia="zh-CN" w:bidi="ar-SA"/>
              </w:rPr>
            </w:pPr>
            <w:r>
              <w:rPr>
                <w:rFonts w:hint="default" w:ascii="Times New Roman" w:hAnsi="Times New Roman" w:eastAsia="仿宋" w:cs="Times New Roman"/>
                <w:b w:val="0"/>
                <w:bCs w:val="0"/>
                <w:color w:val="auto"/>
                <w:kern w:val="2"/>
                <w:sz w:val="24"/>
                <w:szCs w:val="22"/>
                <w:lang w:val="en-US" w:eastAsia="zh-CN" w:bidi="ar-SA"/>
              </w:rPr>
              <w:t>式中：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color w:val="auto"/>
                <w:kern w:val="2"/>
                <w:sz w:val="24"/>
                <w:szCs w:val="22"/>
                <w:lang w:val="en-US" w:eastAsia="zh-CN" w:bidi="ar-SA"/>
              </w:rPr>
            </w:pPr>
            <w:r>
              <w:rPr>
                <w:rFonts w:hint="default" w:ascii="Times New Roman" w:hAnsi="Times New Roman" w:eastAsia="仿宋" w:cs="Times New Roman"/>
                <w:b w:val="0"/>
                <w:bCs w:val="0"/>
                <w:color w:val="auto"/>
                <w:kern w:val="2"/>
                <w:sz w:val="24"/>
                <w:szCs w:val="22"/>
                <w:lang w:val="en-US" w:eastAsia="zh-CN" w:bidi="ar-SA"/>
              </w:rPr>
              <w:t>K—考虑沿高度分布不均匀的安全系数，通常取1.4；</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color w:val="auto"/>
                <w:kern w:val="2"/>
                <w:sz w:val="24"/>
                <w:szCs w:val="22"/>
                <w:lang w:val="en-US" w:eastAsia="zh-CN" w:bidi="ar-SA"/>
              </w:rPr>
            </w:pPr>
            <w:r>
              <w:rPr>
                <w:rFonts w:hint="default" w:ascii="Times New Roman" w:hAnsi="Times New Roman" w:eastAsia="仿宋" w:cs="Times New Roman"/>
                <w:b w:val="0"/>
                <w:bCs w:val="0"/>
                <w:color w:val="auto"/>
                <w:kern w:val="2"/>
                <w:sz w:val="24"/>
                <w:szCs w:val="22"/>
                <w:lang w:val="en-US" w:eastAsia="zh-CN" w:bidi="ar-SA"/>
              </w:rPr>
              <w:t>P—排风罩敞开面的周长，m；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color w:val="auto"/>
                <w:kern w:val="2"/>
                <w:sz w:val="24"/>
                <w:szCs w:val="22"/>
                <w:lang w:val="en-US" w:eastAsia="zh-CN" w:bidi="ar-SA"/>
              </w:rPr>
            </w:pPr>
            <w:r>
              <w:rPr>
                <w:rFonts w:hint="default" w:ascii="Times New Roman" w:hAnsi="Times New Roman" w:eastAsia="仿宋" w:cs="Times New Roman"/>
                <w:b w:val="0"/>
                <w:bCs w:val="0"/>
                <w:color w:val="auto"/>
                <w:kern w:val="2"/>
                <w:sz w:val="24"/>
                <w:szCs w:val="22"/>
                <w:lang w:val="en-US" w:eastAsia="zh-CN" w:bidi="ar-SA"/>
              </w:rPr>
              <w:t>H—罩口至有害物源的距离，m；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color w:val="auto"/>
                <w:kern w:val="2"/>
                <w:sz w:val="24"/>
                <w:szCs w:val="22"/>
                <w:lang w:val="en-US" w:eastAsia="zh-CN" w:bidi="ar-SA"/>
              </w:rPr>
            </w:pPr>
            <w:r>
              <w:rPr>
                <w:rFonts w:hint="default" w:ascii="Times New Roman" w:hAnsi="Times New Roman" w:eastAsia="仿宋" w:cs="Times New Roman"/>
                <w:b w:val="0"/>
                <w:bCs w:val="0"/>
                <w:color w:val="auto"/>
                <w:kern w:val="2"/>
                <w:sz w:val="24"/>
                <w:szCs w:val="22"/>
                <w:lang w:val="en-US" w:eastAsia="zh-CN" w:bidi="ar-SA"/>
              </w:rPr>
              <w:t>Vx—边缘控制点的控制风速，m/s，</w:t>
            </w:r>
            <w:r>
              <w:rPr>
                <w:rFonts w:hint="eastAsia" w:ascii="Times New Roman" w:hAnsi="Times New Roman" w:eastAsia="仿宋" w:cs="Times New Roman"/>
                <w:b w:val="0"/>
                <w:bCs w:val="0"/>
                <w:color w:val="auto"/>
                <w:kern w:val="2"/>
                <w:sz w:val="24"/>
                <w:szCs w:val="22"/>
                <w:lang w:val="en-US" w:eastAsia="zh-CN" w:bidi="ar-SA"/>
              </w:rPr>
              <w:t>本项目</w:t>
            </w:r>
            <w:r>
              <w:rPr>
                <w:rFonts w:hint="default" w:ascii="Times New Roman" w:hAnsi="Times New Roman" w:eastAsia="仿宋" w:cs="Times New Roman"/>
                <w:b w:val="0"/>
                <w:bCs w:val="0"/>
                <w:color w:val="auto"/>
                <w:kern w:val="2"/>
                <w:sz w:val="24"/>
                <w:szCs w:val="22"/>
                <w:lang w:val="en-US" w:eastAsia="zh-CN" w:bidi="ar-SA"/>
              </w:rPr>
              <w:t>取</w:t>
            </w:r>
            <w:r>
              <w:rPr>
                <w:rFonts w:hint="eastAsia" w:ascii="Times New Roman" w:hAnsi="Times New Roman" w:eastAsia="仿宋" w:cs="Times New Roman"/>
                <w:b w:val="0"/>
                <w:bCs w:val="0"/>
                <w:color w:val="auto"/>
                <w:kern w:val="2"/>
                <w:sz w:val="24"/>
                <w:szCs w:val="22"/>
                <w:lang w:val="en-US" w:eastAsia="zh-CN" w:bidi="ar-SA"/>
              </w:rPr>
              <w:t>0.</w:t>
            </w:r>
            <w:r>
              <w:rPr>
                <w:rFonts w:hint="eastAsia" w:eastAsia="仿宋" w:cs="Times New Roman"/>
                <w:b w:val="0"/>
                <w:bCs w:val="0"/>
                <w:color w:val="auto"/>
                <w:kern w:val="2"/>
                <w:sz w:val="24"/>
                <w:szCs w:val="22"/>
                <w:lang w:val="en-US" w:eastAsia="zh-CN" w:bidi="ar-SA"/>
              </w:rPr>
              <w:t>3</w:t>
            </w:r>
            <w:r>
              <w:rPr>
                <w:rFonts w:hint="default" w:ascii="Times New Roman" w:hAnsi="Times New Roman" w:eastAsia="仿宋" w:cs="Times New Roman"/>
                <w:b w:val="0"/>
                <w:bCs w:val="0"/>
                <w:color w:val="auto"/>
                <w:kern w:val="2"/>
                <w:sz w:val="24"/>
                <w:szCs w:val="22"/>
                <w:lang w:val="en-US" w:eastAsia="zh-CN" w:bidi="ar-SA"/>
              </w:rPr>
              <w:t>m/s。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color w:val="auto"/>
                <w:kern w:val="2"/>
                <w:sz w:val="24"/>
                <w:szCs w:val="22"/>
                <w:lang w:val="en-US" w:eastAsia="zh-CN" w:bidi="ar-SA"/>
              </w:rPr>
            </w:pPr>
            <w:r>
              <w:rPr>
                <w:rFonts w:hint="default" w:ascii="Times New Roman" w:hAnsi="Times New Roman" w:eastAsia="仿宋" w:cs="Times New Roman"/>
                <w:b w:val="0"/>
                <w:bCs w:val="0"/>
                <w:color w:val="auto"/>
                <w:kern w:val="2"/>
                <w:sz w:val="24"/>
                <w:szCs w:val="22"/>
                <w:lang w:val="en-US" w:eastAsia="zh-CN" w:bidi="ar-SA"/>
              </w:rPr>
              <w:t>注：排气量计算公式来源于《三废处理工程技术手册废气卷》。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9"/>
              <w:rPr>
                <w:rFonts w:hint="eastAsia" w:ascii="Times New Roman" w:hAnsi="Times New Roman" w:eastAsia="仿宋" w:cs="Times New Roman"/>
                <w:b w:val="0"/>
                <w:bCs w:val="0"/>
                <w:color w:val="auto"/>
                <w:kern w:val="2"/>
                <w:sz w:val="24"/>
                <w:szCs w:val="22"/>
                <w:highlight w:val="none"/>
                <w:lang w:val="en-US" w:eastAsia="zh-CN" w:bidi="ar-SA"/>
              </w:rPr>
            </w:pPr>
            <w:r>
              <w:rPr>
                <w:rFonts w:hint="eastAsia" w:ascii="Times New Roman" w:hAnsi="Times New Roman" w:eastAsia="仿宋" w:cs="Times New Roman"/>
                <w:b w:val="0"/>
                <w:bCs w:val="0"/>
                <w:color w:val="auto"/>
                <w:kern w:val="2"/>
                <w:sz w:val="24"/>
                <w:szCs w:val="22"/>
                <w:highlight w:val="none"/>
                <w:lang w:val="en-US" w:eastAsia="zh-CN" w:bidi="ar-SA"/>
              </w:rPr>
              <w:t>本项目拟</w:t>
            </w:r>
            <w:r>
              <w:rPr>
                <w:rFonts w:hint="eastAsia" w:ascii="Times New Roman" w:hAnsi="Times New Roman" w:cs="Times New Roman"/>
                <w:b w:val="0"/>
                <w:bCs w:val="0"/>
                <w:color w:val="auto"/>
                <w:kern w:val="2"/>
                <w:sz w:val="24"/>
                <w:szCs w:val="22"/>
                <w:highlight w:val="none"/>
                <w:lang w:val="en-US" w:eastAsia="zh-CN" w:bidi="ar-SA"/>
              </w:rPr>
              <w:t>在</w:t>
            </w:r>
            <w:r>
              <w:rPr>
                <w:rFonts w:hint="eastAsia" w:cs="Times New Roman"/>
                <w:b w:val="0"/>
                <w:bCs w:val="0"/>
                <w:color w:val="auto"/>
                <w:kern w:val="2"/>
                <w:sz w:val="24"/>
                <w:szCs w:val="22"/>
                <w:highlight w:val="none"/>
                <w:lang w:val="en-US" w:eastAsia="zh-CN" w:bidi="ar-SA"/>
              </w:rPr>
              <w:t>1#楼</w:t>
            </w:r>
            <w:r>
              <w:rPr>
                <w:rFonts w:hint="eastAsia" w:ascii="Times New Roman" w:hAnsi="Times New Roman" w:cs="Times New Roman"/>
                <w:b w:val="0"/>
                <w:bCs w:val="0"/>
                <w:color w:val="auto"/>
                <w:kern w:val="2"/>
                <w:sz w:val="24"/>
                <w:szCs w:val="22"/>
                <w:highlight w:val="none"/>
                <w:lang w:val="en-US" w:eastAsia="zh-CN" w:bidi="ar-SA"/>
              </w:rPr>
              <w:t>1F设置60台注塑机</w:t>
            </w:r>
            <w:r>
              <w:rPr>
                <w:rFonts w:hint="eastAsia" w:ascii="Times New Roman" w:hAnsi="Times New Roman" w:eastAsia="仿宋" w:cs="Times New Roman"/>
                <w:b w:val="0"/>
                <w:bCs w:val="0"/>
                <w:color w:val="auto"/>
                <w:kern w:val="2"/>
                <w:sz w:val="24"/>
                <w:szCs w:val="22"/>
                <w:highlight w:val="none"/>
                <w:lang w:val="en-US" w:eastAsia="zh-CN" w:bidi="ar-SA"/>
              </w:rPr>
              <w:t>，每</w:t>
            </w:r>
            <w:r>
              <w:rPr>
                <w:rFonts w:hint="eastAsia" w:ascii="Times New Roman" w:hAnsi="Times New Roman" w:cs="Times New Roman"/>
                <w:b w:val="0"/>
                <w:bCs w:val="0"/>
                <w:color w:val="auto"/>
                <w:kern w:val="2"/>
                <w:sz w:val="24"/>
                <w:szCs w:val="22"/>
                <w:highlight w:val="none"/>
                <w:lang w:val="en-US" w:eastAsia="zh-CN" w:bidi="ar-SA"/>
              </w:rPr>
              <w:t>台注塑机</w:t>
            </w:r>
            <w:r>
              <w:rPr>
                <w:rFonts w:hint="eastAsia" w:ascii="Times New Roman" w:hAnsi="Times New Roman" w:eastAsia="仿宋" w:cs="Times New Roman"/>
                <w:b w:val="0"/>
                <w:bCs w:val="0"/>
                <w:color w:val="auto"/>
                <w:kern w:val="2"/>
                <w:sz w:val="24"/>
                <w:szCs w:val="22"/>
                <w:highlight w:val="none"/>
                <w:lang w:val="en-US" w:eastAsia="zh-CN" w:bidi="ar-SA"/>
              </w:rPr>
              <w:t>上方设置一个周长为</w:t>
            </w:r>
            <w:r>
              <w:rPr>
                <w:rFonts w:hint="eastAsia" w:ascii="Times New Roman" w:hAnsi="Times New Roman" w:cs="Times New Roman"/>
                <w:b w:val="0"/>
                <w:bCs w:val="0"/>
                <w:color w:val="auto"/>
                <w:kern w:val="2"/>
                <w:sz w:val="24"/>
                <w:szCs w:val="22"/>
                <w:highlight w:val="none"/>
                <w:lang w:val="en-US" w:eastAsia="zh-CN" w:bidi="ar-SA"/>
              </w:rPr>
              <w:t>1</w:t>
            </w:r>
            <w:r>
              <w:rPr>
                <w:rFonts w:hint="eastAsia" w:ascii="Times New Roman" w:hAnsi="Times New Roman" w:eastAsia="仿宋" w:cs="Times New Roman"/>
                <w:b w:val="0"/>
                <w:bCs w:val="0"/>
                <w:color w:val="auto"/>
                <w:kern w:val="2"/>
                <w:sz w:val="24"/>
                <w:szCs w:val="22"/>
                <w:highlight w:val="none"/>
                <w:lang w:val="en-US" w:eastAsia="zh-CN" w:bidi="ar-SA"/>
              </w:rPr>
              <w:t>m的矩形集气罩（长0.</w:t>
            </w:r>
            <w:r>
              <w:rPr>
                <w:rFonts w:hint="eastAsia" w:ascii="Times New Roman" w:hAnsi="Times New Roman" w:cs="Times New Roman"/>
                <w:b w:val="0"/>
                <w:bCs w:val="0"/>
                <w:color w:val="auto"/>
                <w:kern w:val="2"/>
                <w:sz w:val="24"/>
                <w:szCs w:val="22"/>
                <w:highlight w:val="none"/>
                <w:lang w:val="en-US" w:eastAsia="zh-CN" w:bidi="ar-SA"/>
              </w:rPr>
              <w:t>2</w:t>
            </w:r>
            <w:r>
              <w:rPr>
                <w:rFonts w:hint="eastAsia" w:cs="Times New Roman"/>
                <w:b w:val="0"/>
                <w:bCs w:val="0"/>
                <w:color w:val="auto"/>
                <w:kern w:val="2"/>
                <w:sz w:val="24"/>
                <w:szCs w:val="22"/>
                <w:highlight w:val="none"/>
                <w:lang w:val="en-US" w:eastAsia="zh-CN" w:bidi="ar-SA"/>
              </w:rPr>
              <w:t>5</w:t>
            </w:r>
            <w:r>
              <w:rPr>
                <w:rFonts w:hint="eastAsia" w:ascii="Times New Roman" w:hAnsi="Times New Roman" w:eastAsia="仿宋" w:cs="Times New Roman"/>
                <w:b w:val="0"/>
                <w:bCs w:val="0"/>
                <w:color w:val="auto"/>
                <w:kern w:val="2"/>
                <w:sz w:val="24"/>
                <w:szCs w:val="22"/>
                <w:highlight w:val="none"/>
                <w:lang w:val="en-US" w:eastAsia="zh-CN" w:bidi="ar-SA"/>
              </w:rPr>
              <w:t>m，宽0.</w:t>
            </w:r>
            <w:r>
              <w:rPr>
                <w:rFonts w:hint="eastAsia" w:ascii="Times New Roman" w:hAnsi="Times New Roman" w:cs="Times New Roman"/>
                <w:b w:val="0"/>
                <w:bCs w:val="0"/>
                <w:color w:val="auto"/>
                <w:kern w:val="2"/>
                <w:sz w:val="24"/>
                <w:szCs w:val="22"/>
                <w:highlight w:val="none"/>
                <w:lang w:val="en-US" w:eastAsia="zh-CN" w:bidi="ar-SA"/>
              </w:rPr>
              <w:t>2</w:t>
            </w:r>
            <w:r>
              <w:rPr>
                <w:rFonts w:hint="eastAsia" w:cs="Times New Roman"/>
                <w:b w:val="0"/>
                <w:bCs w:val="0"/>
                <w:color w:val="auto"/>
                <w:kern w:val="2"/>
                <w:sz w:val="24"/>
                <w:szCs w:val="22"/>
                <w:highlight w:val="none"/>
                <w:lang w:val="en-US" w:eastAsia="zh-CN" w:bidi="ar-SA"/>
              </w:rPr>
              <w:t>5</w:t>
            </w:r>
            <w:r>
              <w:rPr>
                <w:rFonts w:hint="eastAsia" w:ascii="Times New Roman" w:hAnsi="Times New Roman" w:eastAsia="仿宋" w:cs="Times New Roman"/>
                <w:b w:val="0"/>
                <w:bCs w:val="0"/>
                <w:color w:val="auto"/>
                <w:kern w:val="2"/>
                <w:sz w:val="24"/>
                <w:szCs w:val="22"/>
                <w:highlight w:val="none"/>
                <w:lang w:val="en-US" w:eastAsia="zh-CN" w:bidi="ar-SA"/>
              </w:rPr>
              <w:t>m），</w:t>
            </w:r>
            <w:r>
              <w:rPr>
                <w:rFonts w:hint="eastAsia" w:ascii="Times New Roman" w:hAnsi="Times New Roman" w:cs="Times New Roman"/>
                <w:b w:val="0"/>
                <w:bCs w:val="0"/>
                <w:color w:val="auto"/>
                <w:kern w:val="2"/>
                <w:sz w:val="24"/>
                <w:szCs w:val="22"/>
                <w:highlight w:val="none"/>
                <w:lang w:val="en-US" w:eastAsia="zh-CN" w:bidi="ar-SA"/>
              </w:rPr>
              <w:t>罩口距离排放源0.2m，每个集气罩</w:t>
            </w:r>
            <w:r>
              <w:rPr>
                <w:rFonts w:hint="eastAsia" w:ascii="Times New Roman" w:hAnsi="Times New Roman" w:eastAsia="仿宋" w:cs="Times New Roman"/>
                <w:b w:val="0"/>
                <w:bCs w:val="0"/>
                <w:color w:val="auto"/>
                <w:kern w:val="2"/>
                <w:sz w:val="24"/>
                <w:szCs w:val="22"/>
                <w:highlight w:val="none"/>
                <w:lang w:val="en-US" w:eastAsia="zh-CN" w:bidi="ar-SA"/>
              </w:rPr>
              <w:t>L=1.4</w:t>
            </w:r>
            <w:r>
              <w:rPr>
                <w:rFonts w:hint="default" w:ascii="Times New Roman" w:hAnsi="Times New Roman" w:eastAsia="仿宋" w:cs="Times New Roman"/>
                <w:b w:val="0"/>
                <w:bCs w:val="0"/>
                <w:color w:val="auto"/>
                <w:kern w:val="2"/>
                <w:sz w:val="24"/>
                <w:szCs w:val="22"/>
                <w:highlight w:val="none"/>
                <w:lang w:val="en-US" w:eastAsia="zh-CN" w:bidi="ar-SA"/>
              </w:rPr>
              <w:t>×</w:t>
            </w:r>
            <w:r>
              <w:rPr>
                <w:rFonts w:hint="eastAsia" w:cs="Times New Roman"/>
                <w:b w:val="0"/>
                <w:bCs w:val="0"/>
                <w:color w:val="auto"/>
                <w:kern w:val="2"/>
                <w:sz w:val="24"/>
                <w:szCs w:val="22"/>
                <w:highlight w:val="none"/>
                <w:lang w:val="en-US" w:eastAsia="zh-CN" w:bidi="ar-SA"/>
              </w:rPr>
              <w:t>1</w:t>
            </w:r>
            <w:r>
              <w:rPr>
                <w:rFonts w:hint="default" w:ascii="Times New Roman" w:hAnsi="Times New Roman" w:eastAsia="仿宋" w:cs="Times New Roman"/>
                <w:b w:val="0"/>
                <w:bCs w:val="0"/>
                <w:color w:val="auto"/>
                <w:kern w:val="2"/>
                <w:sz w:val="24"/>
                <w:szCs w:val="22"/>
                <w:highlight w:val="none"/>
                <w:lang w:val="en-US" w:eastAsia="zh-CN" w:bidi="ar-SA"/>
              </w:rPr>
              <w:t>×</w:t>
            </w:r>
            <w:r>
              <w:rPr>
                <w:rFonts w:hint="eastAsia" w:ascii="Times New Roman" w:hAnsi="Times New Roman" w:eastAsia="仿宋" w:cs="Times New Roman"/>
                <w:b w:val="0"/>
                <w:bCs w:val="0"/>
                <w:color w:val="auto"/>
                <w:kern w:val="2"/>
                <w:sz w:val="24"/>
                <w:szCs w:val="22"/>
                <w:highlight w:val="none"/>
                <w:lang w:val="en-US" w:eastAsia="zh-CN" w:bidi="ar-SA"/>
              </w:rPr>
              <w:t>0.</w:t>
            </w:r>
            <w:r>
              <w:rPr>
                <w:rFonts w:hint="eastAsia" w:cs="Times New Roman"/>
                <w:b w:val="0"/>
                <w:bCs w:val="0"/>
                <w:color w:val="auto"/>
                <w:kern w:val="2"/>
                <w:sz w:val="24"/>
                <w:szCs w:val="22"/>
                <w:highlight w:val="none"/>
                <w:lang w:val="en-US" w:eastAsia="zh-CN" w:bidi="ar-SA"/>
              </w:rPr>
              <w:t>2</w:t>
            </w:r>
            <w:r>
              <w:rPr>
                <w:rFonts w:hint="default" w:ascii="Times New Roman" w:hAnsi="Times New Roman" w:eastAsia="仿宋" w:cs="Times New Roman"/>
                <w:b w:val="0"/>
                <w:bCs w:val="0"/>
                <w:color w:val="auto"/>
                <w:kern w:val="2"/>
                <w:sz w:val="24"/>
                <w:szCs w:val="22"/>
                <w:highlight w:val="none"/>
                <w:lang w:val="en-US" w:eastAsia="zh-CN" w:bidi="ar-SA"/>
              </w:rPr>
              <w:t>×</w:t>
            </w:r>
            <w:r>
              <w:rPr>
                <w:rFonts w:hint="eastAsia" w:ascii="Times New Roman" w:hAnsi="Times New Roman" w:eastAsia="仿宋" w:cs="Times New Roman"/>
                <w:b w:val="0"/>
                <w:bCs w:val="0"/>
                <w:color w:val="auto"/>
                <w:kern w:val="2"/>
                <w:sz w:val="24"/>
                <w:szCs w:val="22"/>
                <w:highlight w:val="none"/>
                <w:lang w:val="en-US" w:eastAsia="zh-CN" w:bidi="ar-SA"/>
              </w:rPr>
              <w:t>0.</w:t>
            </w:r>
            <w:r>
              <w:rPr>
                <w:rFonts w:hint="eastAsia" w:eastAsia="仿宋" w:cs="Times New Roman"/>
                <w:b w:val="0"/>
                <w:bCs w:val="0"/>
                <w:color w:val="auto"/>
                <w:kern w:val="2"/>
                <w:sz w:val="24"/>
                <w:szCs w:val="22"/>
                <w:highlight w:val="none"/>
                <w:lang w:val="en-US" w:eastAsia="zh-CN" w:bidi="ar-SA"/>
              </w:rPr>
              <w:t>3</w:t>
            </w:r>
            <w:r>
              <w:rPr>
                <w:rFonts w:hint="default" w:ascii="Times New Roman" w:hAnsi="Times New Roman" w:eastAsia="仿宋" w:cs="Times New Roman"/>
                <w:b w:val="0"/>
                <w:bCs w:val="0"/>
                <w:color w:val="auto"/>
                <w:kern w:val="2"/>
                <w:sz w:val="24"/>
                <w:szCs w:val="22"/>
                <w:highlight w:val="none"/>
                <w:lang w:val="en-US" w:eastAsia="zh-CN" w:bidi="ar-SA"/>
              </w:rPr>
              <w:t>×</w:t>
            </w:r>
            <w:r>
              <w:rPr>
                <w:rFonts w:hint="eastAsia" w:ascii="Times New Roman" w:hAnsi="Times New Roman" w:eastAsia="仿宋" w:cs="Times New Roman"/>
                <w:b w:val="0"/>
                <w:bCs w:val="0"/>
                <w:color w:val="auto"/>
                <w:kern w:val="2"/>
                <w:sz w:val="24"/>
                <w:szCs w:val="22"/>
                <w:highlight w:val="none"/>
                <w:lang w:val="en-US" w:eastAsia="zh-CN" w:bidi="ar-SA"/>
              </w:rPr>
              <w:t>3600</w:t>
            </w:r>
            <w:r>
              <w:rPr>
                <w:rFonts w:hint="eastAsia" w:ascii="Times New Roman" w:hAnsi="Times New Roman" w:cs="Times New Roman"/>
                <w:b w:val="0"/>
                <w:bCs w:val="0"/>
                <w:color w:val="auto"/>
                <w:kern w:val="2"/>
                <w:sz w:val="24"/>
                <w:szCs w:val="22"/>
                <w:highlight w:val="none"/>
                <w:lang w:val="en-US" w:eastAsia="zh-CN" w:bidi="ar-SA"/>
              </w:rPr>
              <w:t>=</w:t>
            </w:r>
            <w:r>
              <w:rPr>
                <w:rFonts w:hint="eastAsia" w:cs="Times New Roman"/>
                <w:b w:val="0"/>
                <w:bCs w:val="0"/>
                <w:color w:val="auto"/>
                <w:kern w:val="2"/>
                <w:sz w:val="24"/>
                <w:szCs w:val="22"/>
                <w:highlight w:val="none"/>
                <w:lang w:val="en-US" w:eastAsia="zh-CN" w:bidi="ar-SA"/>
              </w:rPr>
              <w:t>302.4</w:t>
            </w:r>
            <w:r>
              <w:rPr>
                <w:rFonts w:hint="default" w:ascii="Times New Roman" w:hAnsi="Times New Roman" w:eastAsia="仿宋" w:cs="Times New Roman"/>
                <w:b w:val="0"/>
                <w:bCs w:val="0"/>
                <w:color w:val="auto"/>
                <w:kern w:val="2"/>
                <w:sz w:val="24"/>
                <w:szCs w:val="22"/>
                <w:highlight w:val="none"/>
                <w:lang w:val="en-US" w:eastAsia="zh-CN" w:bidi="ar-SA"/>
              </w:rPr>
              <w:t>m</w:t>
            </w:r>
            <w:r>
              <w:rPr>
                <w:rFonts w:hint="default" w:ascii="Times New Roman" w:hAnsi="Times New Roman" w:eastAsia="仿宋" w:cs="Times New Roman"/>
                <w:b w:val="0"/>
                <w:bCs w:val="0"/>
                <w:color w:val="auto"/>
                <w:kern w:val="2"/>
                <w:sz w:val="24"/>
                <w:szCs w:val="22"/>
                <w:highlight w:val="none"/>
                <w:vertAlign w:val="superscript"/>
                <w:lang w:val="en-US" w:eastAsia="zh-CN" w:bidi="ar-SA"/>
              </w:rPr>
              <w:t>3</w:t>
            </w:r>
            <w:r>
              <w:rPr>
                <w:rFonts w:hint="default" w:ascii="Times New Roman" w:hAnsi="Times New Roman" w:eastAsia="仿宋" w:cs="Times New Roman"/>
                <w:b w:val="0"/>
                <w:bCs w:val="0"/>
                <w:color w:val="auto"/>
                <w:kern w:val="2"/>
                <w:sz w:val="24"/>
                <w:szCs w:val="22"/>
                <w:highlight w:val="none"/>
                <w:lang w:val="en-US" w:eastAsia="zh-CN" w:bidi="ar-SA"/>
              </w:rPr>
              <w:t>/</w:t>
            </w:r>
            <w:r>
              <w:rPr>
                <w:rFonts w:hint="eastAsia" w:ascii="Times New Roman" w:hAnsi="Times New Roman" w:eastAsia="仿宋" w:cs="Times New Roman"/>
                <w:b w:val="0"/>
                <w:bCs w:val="0"/>
                <w:color w:val="auto"/>
                <w:kern w:val="2"/>
                <w:sz w:val="24"/>
                <w:szCs w:val="22"/>
                <w:highlight w:val="none"/>
                <w:lang w:val="en-US" w:eastAsia="zh-CN" w:bidi="ar-SA"/>
              </w:rPr>
              <w:t>h，则</w:t>
            </w:r>
            <w:r>
              <w:rPr>
                <w:rFonts w:hint="eastAsia" w:ascii="Times New Roman" w:hAnsi="Times New Roman" w:cs="Times New Roman"/>
                <w:b w:val="0"/>
                <w:bCs w:val="0"/>
                <w:color w:val="auto"/>
                <w:kern w:val="2"/>
                <w:sz w:val="24"/>
                <w:szCs w:val="22"/>
                <w:highlight w:val="none"/>
                <w:lang w:val="en-US" w:eastAsia="zh-CN" w:bidi="ar-SA"/>
              </w:rPr>
              <w:t>60台注塑机</w:t>
            </w:r>
            <w:r>
              <w:rPr>
                <w:rFonts w:hint="eastAsia" w:ascii="Times New Roman" w:hAnsi="Times New Roman" w:eastAsia="仿宋" w:cs="Times New Roman"/>
                <w:b w:val="0"/>
                <w:bCs w:val="0"/>
                <w:color w:val="auto"/>
                <w:kern w:val="2"/>
                <w:sz w:val="24"/>
                <w:szCs w:val="22"/>
                <w:highlight w:val="none"/>
                <w:lang w:val="en-US" w:eastAsia="zh-CN" w:bidi="ar-SA"/>
              </w:rPr>
              <w:t>理论风机风量应为</w:t>
            </w:r>
            <w:r>
              <w:rPr>
                <w:rFonts w:hint="eastAsia" w:cs="Times New Roman"/>
                <w:b w:val="0"/>
                <w:bCs w:val="0"/>
                <w:color w:val="auto"/>
                <w:kern w:val="2"/>
                <w:sz w:val="24"/>
                <w:szCs w:val="22"/>
                <w:highlight w:val="none"/>
                <w:lang w:val="en-US" w:eastAsia="zh-CN" w:bidi="ar-SA"/>
              </w:rPr>
              <w:t>18144</w:t>
            </w:r>
            <w:r>
              <w:rPr>
                <w:rFonts w:hint="default" w:ascii="Times New Roman" w:hAnsi="Times New Roman" w:eastAsia="仿宋" w:cs="Times New Roman"/>
                <w:b w:val="0"/>
                <w:bCs w:val="0"/>
                <w:color w:val="auto"/>
                <w:kern w:val="2"/>
                <w:sz w:val="24"/>
                <w:szCs w:val="22"/>
                <w:highlight w:val="none"/>
                <w:lang w:val="en-US" w:eastAsia="zh-CN" w:bidi="ar-SA"/>
              </w:rPr>
              <w:t>m</w:t>
            </w:r>
            <w:r>
              <w:rPr>
                <w:rFonts w:hint="default" w:ascii="Times New Roman" w:hAnsi="Times New Roman" w:eastAsia="仿宋" w:cs="Times New Roman"/>
                <w:b w:val="0"/>
                <w:bCs w:val="0"/>
                <w:color w:val="auto"/>
                <w:kern w:val="2"/>
                <w:sz w:val="24"/>
                <w:szCs w:val="22"/>
                <w:highlight w:val="none"/>
                <w:vertAlign w:val="superscript"/>
                <w:lang w:val="en-US" w:eastAsia="zh-CN" w:bidi="ar-SA"/>
              </w:rPr>
              <w:t>3</w:t>
            </w:r>
            <w:r>
              <w:rPr>
                <w:rFonts w:hint="default" w:ascii="Times New Roman" w:hAnsi="Times New Roman" w:eastAsia="仿宋" w:cs="Times New Roman"/>
                <w:b w:val="0"/>
                <w:bCs w:val="0"/>
                <w:color w:val="auto"/>
                <w:kern w:val="2"/>
                <w:sz w:val="24"/>
                <w:szCs w:val="22"/>
                <w:highlight w:val="none"/>
                <w:lang w:val="en-US" w:eastAsia="zh-CN" w:bidi="ar-SA"/>
              </w:rPr>
              <w:t>/</w:t>
            </w:r>
            <w:r>
              <w:rPr>
                <w:rFonts w:hint="eastAsia" w:ascii="Times New Roman" w:hAnsi="Times New Roman" w:eastAsia="仿宋" w:cs="Times New Roman"/>
                <w:b w:val="0"/>
                <w:bCs w:val="0"/>
                <w:color w:val="auto"/>
                <w:kern w:val="2"/>
                <w:sz w:val="24"/>
                <w:szCs w:val="22"/>
                <w:highlight w:val="none"/>
                <w:lang w:val="en-US" w:eastAsia="zh-CN" w:bidi="ar-SA"/>
              </w:rPr>
              <w:t>h，本项目</w:t>
            </w:r>
            <w:r>
              <w:rPr>
                <w:rFonts w:hint="eastAsia" w:cs="Times New Roman"/>
                <w:b w:val="0"/>
                <w:bCs w:val="0"/>
                <w:color w:val="auto"/>
                <w:kern w:val="2"/>
                <w:sz w:val="24"/>
                <w:szCs w:val="22"/>
                <w:highlight w:val="none"/>
                <w:lang w:val="en-US" w:eastAsia="zh-CN" w:bidi="ar-SA"/>
              </w:rPr>
              <w:t>1#楼</w:t>
            </w:r>
            <w:r>
              <w:rPr>
                <w:rFonts w:hint="eastAsia" w:ascii="Times New Roman" w:hAnsi="Times New Roman" w:cs="Times New Roman"/>
                <w:b w:val="0"/>
                <w:bCs w:val="0"/>
                <w:color w:val="auto"/>
                <w:kern w:val="2"/>
                <w:sz w:val="24"/>
                <w:szCs w:val="22"/>
                <w:highlight w:val="none"/>
                <w:lang w:val="en-US" w:eastAsia="zh-CN" w:bidi="ar-SA"/>
              </w:rPr>
              <w:t>1F注塑工段</w:t>
            </w:r>
            <w:r>
              <w:rPr>
                <w:rFonts w:hint="eastAsia" w:ascii="Times New Roman" w:hAnsi="Times New Roman" w:eastAsia="仿宋" w:cs="Times New Roman"/>
                <w:b w:val="0"/>
                <w:bCs w:val="0"/>
                <w:color w:val="auto"/>
                <w:kern w:val="2"/>
                <w:sz w:val="24"/>
                <w:szCs w:val="22"/>
                <w:highlight w:val="none"/>
                <w:lang w:val="en-US" w:eastAsia="zh-CN" w:bidi="ar-SA"/>
              </w:rPr>
              <w:t>风机设计风量</w:t>
            </w:r>
            <w:r>
              <w:rPr>
                <w:rFonts w:hint="eastAsia" w:cs="Times New Roman"/>
                <w:b w:val="0"/>
                <w:bCs w:val="0"/>
                <w:color w:val="auto"/>
                <w:kern w:val="2"/>
                <w:sz w:val="24"/>
                <w:szCs w:val="22"/>
                <w:highlight w:val="none"/>
                <w:lang w:val="en-US" w:eastAsia="zh-CN" w:bidi="ar-SA"/>
              </w:rPr>
              <w:t>20</w:t>
            </w:r>
            <w:r>
              <w:rPr>
                <w:rFonts w:hint="eastAsia" w:ascii="Times New Roman" w:hAnsi="Times New Roman" w:eastAsia="仿宋" w:cs="Times New Roman"/>
                <w:b w:val="0"/>
                <w:bCs w:val="0"/>
                <w:color w:val="auto"/>
                <w:kern w:val="2"/>
                <w:sz w:val="24"/>
                <w:szCs w:val="22"/>
                <w:highlight w:val="none"/>
                <w:lang w:val="en-US" w:eastAsia="zh-CN" w:bidi="ar-SA"/>
              </w:rPr>
              <w:t>000</w:t>
            </w:r>
            <w:r>
              <w:rPr>
                <w:rFonts w:hint="default" w:ascii="Times New Roman" w:hAnsi="Times New Roman" w:eastAsia="仿宋" w:cs="Times New Roman"/>
                <w:b w:val="0"/>
                <w:bCs w:val="0"/>
                <w:color w:val="auto"/>
                <w:kern w:val="2"/>
                <w:sz w:val="24"/>
                <w:szCs w:val="22"/>
                <w:highlight w:val="none"/>
                <w:lang w:val="en-US" w:eastAsia="zh-CN" w:bidi="ar-SA"/>
              </w:rPr>
              <w:t>m</w:t>
            </w:r>
            <w:r>
              <w:rPr>
                <w:rFonts w:hint="default" w:ascii="Times New Roman" w:hAnsi="Times New Roman" w:eastAsia="仿宋" w:cs="Times New Roman"/>
                <w:b w:val="0"/>
                <w:bCs w:val="0"/>
                <w:color w:val="auto"/>
                <w:kern w:val="2"/>
                <w:sz w:val="24"/>
                <w:szCs w:val="22"/>
                <w:highlight w:val="none"/>
                <w:vertAlign w:val="superscript"/>
                <w:lang w:val="en-US" w:eastAsia="zh-CN" w:bidi="ar-SA"/>
              </w:rPr>
              <w:t>3</w:t>
            </w:r>
            <w:r>
              <w:rPr>
                <w:rFonts w:hint="default" w:ascii="Times New Roman" w:hAnsi="Times New Roman" w:eastAsia="仿宋" w:cs="Times New Roman"/>
                <w:b w:val="0"/>
                <w:bCs w:val="0"/>
                <w:color w:val="auto"/>
                <w:kern w:val="2"/>
                <w:sz w:val="24"/>
                <w:szCs w:val="22"/>
                <w:highlight w:val="none"/>
                <w:lang w:val="en-US" w:eastAsia="zh-CN" w:bidi="ar-SA"/>
              </w:rPr>
              <w:t>/</w:t>
            </w:r>
            <w:r>
              <w:rPr>
                <w:rFonts w:hint="eastAsia" w:ascii="Times New Roman" w:hAnsi="Times New Roman" w:eastAsia="仿宋" w:cs="Times New Roman"/>
                <w:b w:val="0"/>
                <w:bCs w:val="0"/>
                <w:color w:val="auto"/>
                <w:kern w:val="2"/>
                <w:sz w:val="24"/>
                <w:szCs w:val="22"/>
                <w:highlight w:val="none"/>
                <w:lang w:val="en-US" w:eastAsia="zh-CN" w:bidi="ar-SA"/>
              </w:rPr>
              <w:t>h</w:t>
            </w:r>
            <w:r>
              <w:rPr>
                <w:rFonts w:hint="eastAsia" w:eastAsia="仿宋" w:cs="Times New Roman"/>
                <w:b w:val="0"/>
                <w:bCs w:val="0"/>
                <w:color w:val="auto"/>
                <w:kern w:val="2"/>
                <w:sz w:val="24"/>
                <w:szCs w:val="22"/>
                <w:highlight w:val="none"/>
                <w:lang w:val="en-US" w:eastAsia="zh-CN" w:bidi="ar-SA"/>
              </w:rPr>
              <w:t>，收集效率可达90%</w:t>
            </w:r>
            <w:r>
              <w:rPr>
                <w:rFonts w:hint="eastAsia" w:ascii="Times New Roman" w:hAnsi="Times New Roman" w:eastAsia="仿宋" w:cs="Times New Roman"/>
                <w:b w:val="0"/>
                <w:bCs w:val="0"/>
                <w:color w:val="auto"/>
                <w:kern w:val="2"/>
                <w:sz w:val="24"/>
                <w:szCs w:val="22"/>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eastAsia="仿宋" w:cs="Times New Roman"/>
                <w:b w:val="0"/>
                <w:bCs w:val="0"/>
                <w:color w:val="auto"/>
                <w:kern w:val="2"/>
                <w:sz w:val="24"/>
                <w:szCs w:val="22"/>
                <w:highlight w:val="none"/>
                <w:lang w:val="en-US" w:eastAsia="zh-CN" w:bidi="ar-SA"/>
              </w:rPr>
            </w:pPr>
            <w:r>
              <w:rPr>
                <w:rFonts w:hint="eastAsia" w:ascii="Times New Roman" w:hAnsi="Times New Roman" w:eastAsia="仿宋" w:cs="Times New Roman"/>
                <w:b w:val="0"/>
                <w:bCs w:val="0"/>
                <w:color w:val="auto"/>
                <w:kern w:val="2"/>
                <w:sz w:val="24"/>
                <w:szCs w:val="22"/>
                <w:highlight w:val="none"/>
                <w:lang w:val="en-US" w:eastAsia="zh-CN" w:bidi="ar-SA"/>
              </w:rPr>
              <w:t>本项目拟在</w:t>
            </w:r>
            <w:r>
              <w:rPr>
                <w:rFonts w:hint="eastAsia" w:cs="Times New Roman"/>
                <w:b w:val="0"/>
                <w:bCs w:val="0"/>
                <w:color w:val="auto"/>
                <w:kern w:val="2"/>
                <w:sz w:val="24"/>
                <w:szCs w:val="22"/>
                <w:highlight w:val="none"/>
                <w:lang w:val="en-US" w:eastAsia="zh-CN" w:bidi="ar-SA"/>
              </w:rPr>
              <w:t>1#楼</w:t>
            </w:r>
            <w:r>
              <w:rPr>
                <w:rFonts w:hint="eastAsia" w:ascii="Times New Roman" w:hAnsi="Times New Roman" w:cs="Times New Roman"/>
                <w:b w:val="0"/>
                <w:bCs w:val="0"/>
                <w:color w:val="auto"/>
                <w:kern w:val="2"/>
                <w:sz w:val="24"/>
                <w:szCs w:val="22"/>
                <w:highlight w:val="none"/>
                <w:lang w:val="en-US" w:eastAsia="zh-CN" w:bidi="ar-SA"/>
              </w:rPr>
              <w:t>2</w:t>
            </w:r>
            <w:r>
              <w:rPr>
                <w:rFonts w:hint="eastAsia" w:ascii="Times New Roman" w:hAnsi="Times New Roman" w:eastAsia="仿宋" w:cs="Times New Roman"/>
                <w:b w:val="0"/>
                <w:bCs w:val="0"/>
                <w:color w:val="auto"/>
                <w:kern w:val="2"/>
                <w:sz w:val="24"/>
                <w:szCs w:val="22"/>
                <w:highlight w:val="none"/>
                <w:lang w:val="en-US" w:eastAsia="zh-CN" w:bidi="ar-SA"/>
              </w:rPr>
              <w:t>F设置</w:t>
            </w:r>
            <w:r>
              <w:rPr>
                <w:rFonts w:hint="eastAsia" w:ascii="Times New Roman" w:hAnsi="Times New Roman" w:cs="Times New Roman"/>
                <w:b w:val="0"/>
                <w:bCs w:val="0"/>
                <w:color w:val="auto"/>
                <w:kern w:val="2"/>
                <w:sz w:val="24"/>
                <w:szCs w:val="22"/>
                <w:highlight w:val="none"/>
                <w:lang w:val="en-US" w:eastAsia="zh-CN" w:bidi="ar-SA"/>
              </w:rPr>
              <w:t>1</w:t>
            </w:r>
            <w:r>
              <w:rPr>
                <w:rFonts w:hint="eastAsia" w:ascii="Times New Roman" w:hAnsi="Times New Roman" w:eastAsia="仿宋" w:cs="Times New Roman"/>
                <w:b w:val="0"/>
                <w:bCs w:val="0"/>
                <w:color w:val="auto"/>
                <w:kern w:val="2"/>
                <w:sz w:val="24"/>
                <w:szCs w:val="22"/>
                <w:highlight w:val="none"/>
                <w:lang w:val="en-US" w:eastAsia="zh-CN" w:bidi="ar-SA"/>
              </w:rPr>
              <w:t>0台</w:t>
            </w:r>
            <w:r>
              <w:rPr>
                <w:rFonts w:hint="eastAsia" w:ascii="Times New Roman" w:hAnsi="Times New Roman" w:cs="Times New Roman"/>
                <w:b w:val="0"/>
                <w:bCs w:val="0"/>
                <w:color w:val="auto"/>
                <w:kern w:val="2"/>
                <w:sz w:val="24"/>
                <w:szCs w:val="22"/>
                <w:highlight w:val="none"/>
                <w:lang w:val="en-US" w:eastAsia="zh-CN" w:bidi="ar-SA"/>
              </w:rPr>
              <w:t>包胶</w:t>
            </w:r>
            <w:r>
              <w:rPr>
                <w:rFonts w:hint="eastAsia" w:ascii="Times New Roman" w:hAnsi="Times New Roman" w:eastAsia="仿宋" w:cs="Times New Roman"/>
                <w:b w:val="0"/>
                <w:bCs w:val="0"/>
                <w:color w:val="auto"/>
                <w:kern w:val="2"/>
                <w:sz w:val="24"/>
                <w:szCs w:val="22"/>
                <w:highlight w:val="none"/>
                <w:lang w:val="en-US" w:eastAsia="zh-CN" w:bidi="ar-SA"/>
              </w:rPr>
              <w:t>机，</w:t>
            </w:r>
            <w:r>
              <w:rPr>
                <w:rFonts w:hint="eastAsia" w:ascii="Times New Roman" w:hAnsi="Times New Roman" w:cs="Times New Roman"/>
                <w:b w:val="0"/>
                <w:bCs w:val="0"/>
                <w:color w:val="auto"/>
                <w:kern w:val="2"/>
                <w:sz w:val="24"/>
                <w:szCs w:val="22"/>
                <w:highlight w:val="none"/>
                <w:lang w:val="en-US" w:eastAsia="zh-CN" w:bidi="ar-SA"/>
              </w:rPr>
              <w:t>5台全自动点胶机，20台自动焊线机，10台半自动焊台，5台自动扭线沾锡机，每台包胶机、全自动点胶机上方设置一个周长为1m</w:t>
            </w:r>
            <w:r>
              <w:rPr>
                <w:rFonts w:hint="eastAsia" w:ascii="Times New Roman" w:hAnsi="Times New Roman" w:eastAsia="仿宋" w:cs="Times New Roman"/>
                <w:b w:val="0"/>
                <w:bCs w:val="0"/>
                <w:color w:val="auto"/>
                <w:kern w:val="2"/>
                <w:sz w:val="24"/>
                <w:szCs w:val="22"/>
                <w:highlight w:val="none"/>
                <w:lang w:val="en-US" w:eastAsia="zh-CN" w:bidi="ar-SA"/>
              </w:rPr>
              <w:t>的矩形集气罩（长0.</w:t>
            </w:r>
            <w:r>
              <w:rPr>
                <w:rFonts w:hint="eastAsia" w:ascii="Times New Roman" w:hAnsi="Times New Roman" w:cs="Times New Roman"/>
                <w:b w:val="0"/>
                <w:bCs w:val="0"/>
                <w:color w:val="auto"/>
                <w:kern w:val="2"/>
                <w:sz w:val="24"/>
                <w:szCs w:val="22"/>
                <w:highlight w:val="none"/>
                <w:lang w:val="en-US" w:eastAsia="zh-CN" w:bidi="ar-SA"/>
              </w:rPr>
              <w:t>2</w:t>
            </w:r>
            <w:r>
              <w:rPr>
                <w:rFonts w:hint="eastAsia" w:cs="Times New Roman"/>
                <w:b w:val="0"/>
                <w:bCs w:val="0"/>
                <w:color w:val="auto"/>
                <w:kern w:val="2"/>
                <w:sz w:val="24"/>
                <w:szCs w:val="22"/>
                <w:highlight w:val="none"/>
                <w:lang w:val="en-US" w:eastAsia="zh-CN" w:bidi="ar-SA"/>
              </w:rPr>
              <w:t>5</w:t>
            </w:r>
            <w:r>
              <w:rPr>
                <w:rFonts w:hint="eastAsia" w:ascii="Times New Roman" w:hAnsi="Times New Roman" w:eastAsia="仿宋" w:cs="Times New Roman"/>
                <w:b w:val="0"/>
                <w:bCs w:val="0"/>
                <w:color w:val="auto"/>
                <w:kern w:val="2"/>
                <w:sz w:val="24"/>
                <w:szCs w:val="22"/>
                <w:highlight w:val="none"/>
                <w:lang w:val="en-US" w:eastAsia="zh-CN" w:bidi="ar-SA"/>
              </w:rPr>
              <w:t>m，宽0.</w:t>
            </w:r>
            <w:r>
              <w:rPr>
                <w:rFonts w:hint="eastAsia" w:ascii="Times New Roman" w:hAnsi="Times New Roman" w:cs="Times New Roman"/>
                <w:b w:val="0"/>
                <w:bCs w:val="0"/>
                <w:color w:val="auto"/>
                <w:kern w:val="2"/>
                <w:sz w:val="24"/>
                <w:szCs w:val="22"/>
                <w:highlight w:val="none"/>
                <w:lang w:val="en-US" w:eastAsia="zh-CN" w:bidi="ar-SA"/>
              </w:rPr>
              <w:t>2</w:t>
            </w:r>
            <w:r>
              <w:rPr>
                <w:rFonts w:hint="eastAsia" w:cs="Times New Roman"/>
                <w:b w:val="0"/>
                <w:bCs w:val="0"/>
                <w:color w:val="auto"/>
                <w:kern w:val="2"/>
                <w:sz w:val="24"/>
                <w:szCs w:val="22"/>
                <w:highlight w:val="none"/>
                <w:lang w:val="en-US" w:eastAsia="zh-CN" w:bidi="ar-SA"/>
              </w:rPr>
              <w:t>5</w:t>
            </w:r>
            <w:r>
              <w:rPr>
                <w:rFonts w:hint="eastAsia" w:ascii="Times New Roman" w:hAnsi="Times New Roman" w:eastAsia="仿宋" w:cs="Times New Roman"/>
                <w:b w:val="0"/>
                <w:bCs w:val="0"/>
                <w:color w:val="auto"/>
                <w:kern w:val="2"/>
                <w:sz w:val="24"/>
                <w:szCs w:val="22"/>
                <w:highlight w:val="none"/>
                <w:lang w:val="en-US" w:eastAsia="zh-CN" w:bidi="ar-SA"/>
              </w:rPr>
              <w:t>m），</w:t>
            </w:r>
            <w:r>
              <w:rPr>
                <w:rFonts w:hint="eastAsia" w:ascii="Times New Roman" w:hAnsi="Times New Roman" w:cs="Times New Roman"/>
                <w:b w:val="0"/>
                <w:bCs w:val="0"/>
                <w:color w:val="auto"/>
                <w:kern w:val="2"/>
                <w:sz w:val="24"/>
                <w:szCs w:val="22"/>
                <w:highlight w:val="none"/>
                <w:lang w:val="en-US" w:eastAsia="zh-CN" w:bidi="ar-SA"/>
              </w:rPr>
              <w:t>每台自动焊线机、半自动焊台、自动扭线沾锡机上方设置一个周长为0.63m（r=0.1m）的圆</w:t>
            </w:r>
            <w:r>
              <w:rPr>
                <w:rFonts w:hint="eastAsia" w:ascii="Times New Roman" w:hAnsi="Times New Roman" w:eastAsia="仿宋" w:cs="Times New Roman"/>
                <w:b w:val="0"/>
                <w:bCs w:val="0"/>
                <w:color w:val="auto"/>
                <w:kern w:val="2"/>
                <w:sz w:val="24"/>
                <w:szCs w:val="22"/>
                <w:highlight w:val="none"/>
                <w:lang w:val="en-US" w:eastAsia="zh-CN" w:bidi="ar-SA"/>
              </w:rPr>
              <w:t>形集气罩</w:t>
            </w:r>
            <w:r>
              <w:rPr>
                <w:rFonts w:hint="eastAsia" w:ascii="Times New Roman" w:hAnsi="Times New Roman" w:cs="Times New Roman"/>
                <w:b w:val="0"/>
                <w:bCs w:val="0"/>
                <w:color w:val="auto"/>
                <w:kern w:val="2"/>
                <w:sz w:val="24"/>
                <w:szCs w:val="22"/>
                <w:highlight w:val="none"/>
                <w:lang w:val="en-US" w:eastAsia="zh-CN" w:bidi="ar-SA"/>
              </w:rPr>
              <w:t>，罩口距离排放源0.2m，则理论风机风量L=1.4</w:t>
            </w:r>
            <w:r>
              <w:rPr>
                <w:rFonts w:hint="default" w:ascii="Times New Roman" w:hAnsi="Times New Roman" w:eastAsia="仿宋" w:cs="Times New Roman"/>
                <w:b w:val="0"/>
                <w:bCs w:val="0"/>
                <w:color w:val="auto"/>
                <w:kern w:val="2"/>
                <w:sz w:val="24"/>
                <w:szCs w:val="22"/>
                <w:highlight w:val="none"/>
                <w:lang w:val="en-US" w:eastAsia="zh-CN" w:bidi="ar-SA"/>
              </w:rPr>
              <w:t>×</w:t>
            </w:r>
            <w:r>
              <w:rPr>
                <w:rFonts w:hint="eastAsia" w:ascii="Times New Roman" w:hAnsi="Times New Roman" w:cs="Times New Roman"/>
                <w:b w:val="0"/>
                <w:bCs w:val="0"/>
                <w:color w:val="auto"/>
                <w:kern w:val="2"/>
                <w:sz w:val="24"/>
                <w:szCs w:val="22"/>
                <w:highlight w:val="none"/>
                <w:lang w:val="en-US" w:eastAsia="zh-CN" w:bidi="ar-SA"/>
              </w:rPr>
              <w:t>（15</w:t>
            </w:r>
            <w:r>
              <w:rPr>
                <w:rFonts w:hint="default" w:ascii="Times New Roman" w:hAnsi="Times New Roman" w:eastAsia="仿宋" w:cs="Times New Roman"/>
                <w:b w:val="0"/>
                <w:bCs w:val="0"/>
                <w:color w:val="auto"/>
                <w:kern w:val="2"/>
                <w:sz w:val="24"/>
                <w:szCs w:val="22"/>
                <w:highlight w:val="none"/>
                <w:lang w:val="en-US" w:eastAsia="zh-CN" w:bidi="ar-SA"/>
              </w:rPr>
              <w:t>×</w:t>
            </w:r>
            <w:r>
              <w:rPr>
                <w:rFonts w:hint="eastAsia" w:ascii="Times New Roman" w:hAnsi="Times New Roman" w:cs="Times New Roman"/>
                <w:b w:val="0"/>
                <w:bCs w:val="0"/>
                <w:color w:val="auto"/>
                <w:kern w:val="2"/>
                <w:sz w:val="24"/>
                <w:szCs w:val="22"/>
                <w:highlight w:val="none"/>
                <w:lang w:val="en-US" w:eastAsia="zh-CN" w:bidi="ar-SA"/>
              </w:rPr>
              <w:t>1+35</w:t>
            </w:r>
            <w:r>
              <w:rPr>
                <w:rFonts w:hint="default" w:ascii="Times New Roman" w:hAnsi="Times New Roman" w:eastAsia="仿宋" w:cs="Times New Roman"/>
                <w:b w:val="0"/>
                <w:bCs w:val="0"/>
                <w:color w:val="auto"/>
                <w:kern w:val="2"/>
                <w:sz w:val="24"/>
                <w:szCs w:val="22"/>
                <w:highlight w:val="none"/>
                <w:lang w:val="en-US" w:eastAsia="zh-CN" w:bidi="ar-SA"/>
              </w:rPr>
              <w:t>×</w:t>
            </w:r>
            <w:r>
              <w:rPr>
                <w:rFonts w:hint="eastAsia" w:ascii="Times New Roman" w:hAnsi="Times New Roman" w:cs="Times New Roman"/>
                <w:b w:val="0"/>
                <w:bCs w:val="0"/>
                <w:color w:val="auto"/>
                <w:kern w:val="2"/>
                <w:sz w:val="24"/>
                <w:szCs w:val="22"/>
                <w:highlight w:val="none"/>
                <w:lang w:val="en-US" w:eastAsia="zh-CN" w:bidi="ar-SA"/>
              </w:rPr>
              <w:t>0.63）</w:t>
            </w:r>
            <w:r>
              <w:rPr>
                <w:rFonts w:hint="default" w:ascii="Times New Roman" w:hAnsi="Times New Roman" w:eastAsia="仿宋" w:cs="Times New Roman"/>
                <w:b w:val="0"/>
                <w:bCs w:val="0"/>
                <w:color w:val="auto"/>
                <w:kern w:val="2"/>
                <w:sz w:val="24"/>
                <w:szCs w:val="22"/>
                <w:highlight w:val="none"/>
                <w:lang w:val="en-US" w:eastAsia="zh-CN" w:bidi="ar-SA"/>
              </w:rPr>
              <w:t>×</w:t>
            </w:r>
            <w:r>
              <w:rPr>
                <w:rFonts w:hint="eastAsia" w:ascii="Times New Roman" w:hAnsi="Times New Roman" w:cs="Times New Roman"/>
                <w:b w:val="0"/>
                <w:bCs w:val="0"/>
                <w:color w:val="auto"/>
                <w:kern w:val="2"/>
                <w:sz w:val="24"/>
                <w:szCs w:val="22"/>
                <w:highlight w:val="none"/>
                <w:lang w:val="en-US" w:eastAsia="zh-CN" w:bidi="ar-SA"/>
              </w:rPr>
              <w:t>0.2</w:t>
            </w:r>
            <w:r>
              <w:rPr>
                <w:rFonts w:hint="default" w:ascii="Times New Roman" w:hAnsi="Times New Roman" w:eastAsia="仿宋" w:cs="Times New Roman"/>
                <w:b w:val="0"/>
                <w:bCs w:val="0"/>
                <w:color w:val="auto"/>
                <w:kern w:val="2"/>
                <w:sz w:val="24"/>
                <w:szCs w:val="22"/>
                <w:highlight w:val="none"/>
                <w:lang w:val="en-US" w:eastAsia="zh-CN" w:bidi="ar-SA"/>
              </w:rPr>
              <w:t>×</w:t>
            </w:r>
            <w:r>
              <w:rPr>
                <w:rFonts w:hint="eastAsia" w:ascii="Times New Roman" w:hAnsi="Times New Roman" w:cs="Times New Roman"/>
                <w:b w:val="0"/>
                <w:bCs w:val="0"/>
                <w:color w:val="auto"/>
                <w:kern w:val="2"/>
                <w:sz w:val="24"/>
                <w:szCs w:val="22"/>
                <w:highlight w:val="none"/>
                <w:lang w:val="en-US" w:eastAsia="zh-CN" w:bidi="ar-SA"/>
              </w:rPr>
              <w:t>0.3</w:t>
            </w:r>
            <w:r>
              <w:rPr>
                <w:rFonts w:hint="default" w:ascii="Times New Roman" w:hAnsi="Times New Roman" w:eastAsia="仿宋" w:cs="Times New Roman"/>
                <w:b w:val="0"/>
                <w:bCs w:val="0"/>
                <w:color w:val="auto"/>
                <w:kern w:val="2"/>
                <w:sz w:val="24"/>
                <w:szCs w:val="22"/>
                <w:highlight w:val="none"/>
                <w:lang w:val="en-US" w:eastAsia="zh-CN" w:bidi="ar-SA"/>
              </w:rPr>
              <w:t>×</w:t>
            </w:r>
            <w:r>
              <w:rPr>
                <w:rFonts w:hint="eastAsia" w:ascii="Times New Roman" w:hAnsi="Times New Roman" w:cs="Times New Roman"/>
                <w:b w:val="0"/>
                <w:bCs w:val="0"/>
                <w:color w:val="auto"/>
                <w:kern w:val="2"/>
                <w:sz w:val="24"/>
                <w:szCs w:val="22"/>
                <w:highlight w:val="none"/>
                <w:lang w:val="en-US" w:eastAsia="zh-CN" w:bidi="ar-SA"/>
              </w:rPr>
              <w:t>3600=11204</w:t>
            </w:r>
            <w:r>
              <w:rPr>
                <w:rFonts w:hint="default" w:ascii="Times New Roman" w:hAnsi="Times New Roman" w:eastAsia="仿宋" w:cs="Times New Roman"/>
                <w:b w:val="0"/>
                <w:bCs w:val="0"/>
                <w:color w:val="auto"/>
                <w:kern w:val="2"/>
                <w:sz w:val="24"/>
                <w:szCs w:val="22"/>
                <w:highlight w:val="none"/>
                <w:lang w:val="en-US" w:eastAsia="zh-CN" w:bidi="ar-SA"/>
              </w:rPr>
              <w:t>m</w:t>
            </w:r>
            <w:r>
              <w:rPr>
                <w:rFonts w:hint="default" w:ascii="Times New Roman" w:hAnsi="Times New Roman" w:eastAsia="仿宋" w:cs="Times New Roman"/>
                <w:b w:val="0"/>
                <w:bCs w:val="0"/>
                <w:color w:val="auto"/>
                <w:kern w:val="2"/>
                <w:sz w:val="24"/>
                <w:szCs w:val="22"/>
                <w:highlight w:val="none"/>
                <w:vertAlign w:val="superscript"/>
                <w:lang w:val="en-US" w:eastAsia="zh-CN" w:bidi="ar-SA"/>
              </w:rPr>
              <w:t>3</w:t>
            </w:r>
            <w:r>
              <w:rPr>
                <w:rFonts w:hint="default" w:ascii="Times New Roman" w:hAnsi="Times New Roman" w:eastAsia="仿宋" w:cs="Times New Roman"/>
                <w:b w:val="0"/>
                <w:bCs w:val="0"/>
                <w:color w:val="auto"/>
                <w:kern w:val="2"/>
                <w:sz w:val="24"/>
                <w:szCs w:val="22"/>
                <w:highlight w:val="none"/>
                <w:lang w:val="en-US" w:eastAsia="zh-CN" w:bidi="ar-SA"/>
              </w:rPr>
              <w:t>/</w:t>
            </w:r>
            <w:r>
              <w:rPr>
                <w:rFonts w:hint="eastAsia" w:ascii="Times New Roman" w:hAnsi="Times New Roman" w:eastAsia="仿宋" w:cs="Times New Roman"/>
                <w:b w:val="0"/>
                <w:bCs w:val="0"/>
                <w:color w:val="auto"/>
                <w:kern w:val="2"/>
                <w:sz w:val="24"/>
                <w:szCs w:val="22"/>
                <w:highlight w:val="none"/>
                <w:lang w:val="en-US" w:eastAsia="zh-CN" w:bidi="ar-SA"/>
              </w:rPr>
              <w:t>h，本项目</w:t>
            </w:r>
            <w:r>
              <w:rPr>
                <w:rFonts w:hint="eastAsia" w:cs="Times New Roman"/>
                <w:b w:val="0"/>
                <w:bCs w:val="0"/>
                <w:color w:val="auto"/>
                <w:kern w:val="2"/>
                <w:sz w:val="24"/>
                <w:szCs w:val="22"/>
                <w:highlight w:val="none"/>
                <w:lang w:val="en-US" w:eastAsia="zh-CN" w:bidi="ar-SA"/>
              </w:rPr>
              <w:t>1#楼</w:t>
            </w:r>
            <w:r>
              <w:rPr>
                <w:rFonts w:hint="eastAsia" w:ascii="Times New Roman" w:hAnsi="Times New Roman" w:cs="Times New Roman"/>
                <w:b w:val="0"/>
                <w:bCs w:val="0"/>
                <w:color w:val="auto"/>
                <w:kern w:val="2"/>
                <w:sz w:val="24"/>
                <w:szCs w:val="22"/>
                <w:highlight w:val="none"/>
                <w:lang w:val="en-US" w:eastAsia="zh-CN" w:bidi="ar-SA"/>
              </w:rPr>
              <w:t>2F点胶、焊接、包胶工段</w:t>
            </w:r>
            <w:r>
              <w:rPr>
                <w:rFonts w:hint="eastAsia" w:ascii="Times New Roman" w:hAnsi="Times New Roman" w:eastAsia="仿宋" w:cs="Times New Roman"/>
                <w:b w:val="0"/>
                <w:bCs w:val="0"/>
                <w:color w:val="auto"/>
                <w:kern w:val="2"/>
                <w:sz w:val="24"/>
                <w:szCs w:val="22"/>
                <w:highlight w:val="none"/>
                <w:lang w:val="en-US" w:eastAsia="zh-CN" w:bidi="ar-SA"/>
              </w:rPr>
              <w:t>风机设计风量</w:t>
            </w:r>
            <w:r>
              <w:rPr>
                <w:rFonts w:hint="eastAsia" w:cs="Times New Roman"/>
                <w:b w:val="0"/>
                <w:bCs w:val="0"/>
                <w:color w:val="auto"/>
                <w:kern w:val="2"/>
                <w:sz w:val="24"/>
                <w:szCs w:val="22"/>
                <w:highlight w:val="none"/>
                <w:lang w:val="en-US" w:eastAsia="zh-CN" w:bidi="ar-SA"/>
              </w:rPr>
              <w:t>12</w:t>
            </w:r>
            <w:r>
              <w:rPr>
                <w:rFonts w:hint="eastAsia" w:ascii="Times New Roman" w:hAnsi="Times New Roman" w:eastAsia="仿宋" w:cs="Times New Roman"/>
                <w:b w:val="0"/>
                <w:bCs w:val="0"/>
                <w:color w:val="auto"/>
                <w:kern w:val="2"/>
                <w:sz w:val="24"/>
                <w:szCs w:val="22"/>
                <w:highlight w:val="none"/>
                <w:lang w:val="en-US" w:eastAsia="zh-CN" w:bidi="ar-SA"/>
              </w:rPr>
              <w:t>000</w:t>
            </w:r>
            <w:r>
              <w:rPr>
                <w:rFonts w:hint="default" w:ascii="Times New Roman" w:hAnsi="Times New Roman" w:eastAsia="仿宋" w:cs="Times New Roman"/>
                <w:b w:val="0"/>
                <w:bCs w:val="0"/>
                <w:color w:val="auto"/>
                <w:kern w:val="2"/>
                <w:sz w:val="24"/>
                <w:szCs w:val="22"/>
                <w:highlight w:val="none"/>
                <w:lang w:val="en-US" w:eastAsia="zh-CN" w:bidi="ar-SA"/>
              </w:rPr>
              <w:t>m</w:t>
            </w:r>
            <w:r>
              <w:rPr>
                <w:rFonts w:hint="default" w:ascii="Times New Roman" w:hAnsi="Times New Roman" w:eastAsia="仿宋" w:cs="Times New Roman"/>
                <w:b w:val="0"/>
                <w:bCs w:val="0"/>
                <w:color w:val="auto"/>
                <w:kern w:val="2"/>
                <w:sz w:val="24"/>
                <w:szCs w:val="22"/>
                <w:highlight w:val="none"/>
                <w:vertAlign w:val="superscript"/>
                <w:lang w:val="en-US" w:eastAsia="zh-CN" w:bidi="ar-SA"/>
              </w:rPr>
              <w:t>3</w:t>
            </w:r>
            <w:r>
              <w:rPr>
                <w:rFonts w:hint="default" w:ascii="Times New Roman" w:hAnsi="Times New Roman" w:eastAsia="仿宋" w:cs="Times New Roman"/>
                <w:b w:val="0"/>
                <w:bCs w:val="0"/>
                <w:color w:val="auto"/>
                <w:kern w:val="2"/>
                <w:sz w:val="24"/>
                <w:szCs w:val="22"/>
                <w:highlight w:val="none"/>
                <w:lang w:val="en-US" w:eastAsia="zh-CN" w:bidi="ar-SA"/>
              </w:rPr>
              <w:t>/</w:t>
            </w:r>
            <w:r>
              <w:rPr>
                <w:rFonts w:hint="eastAsia" w:ascii="Times New Roman" w:hAnsi="Times New Roman" w:eastAsia="仿宋" w:cs="Times New Roman"/>
                <w:b w:val="0"/>
                <w:bCs w:val="0"/>
                <w:color w:val="auto"/>
                <w:kern w:val="2"/>
                <w:sz w:val="24"/>
                <w:szCs w:val="22"/>
                <w:highlight w:val="none"/>
                <w:lang w:val="en-US" w:eastAsia="zh-CN" w:bidi="ar-SA"/>
              </w:rPr>
              <w:t>h</w:t>
            </w:r>
            <w:r>
              <w:rPr>
                <w:rFonts w:hint="eastAsia" w:eastAsia="仿宋" w:cs="Times New Roman"/>
                <w:b w:val="0"/>
                <w:bCs w:val="0"/>
                <w:color w:val="auto"/>
                <w:kern w:val="2"/>
                <w:sz w:val="24"/>
                <w:szCs w:val="22"/>
                <w:highlight w:val="none"/>
                <w:lang w:val="en-US" w:eastAsia="zh-CN" w:bidi="ar-SA"/>
              </w:rPr>
              <w:t>，收集效率可达90%</w:t>
            </w:r>
            <w:r>
              <w:rPr>
                <w:rFonts w:hint="eastAsia" w:ascii="Times New Roman" w:hAnsi="Times New Roman" w:eastAsia="仿宋" w:cs="Times New Roman"/>
                <w:b w:val="0"/>
                <w:bCs w:val="0"/>
                <w:color w:val="auto"/>
                <w:kern w:val="2"/>
                <w:sz w:val="24"/>
                <w:szCs w:val="22"/>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cs="Times New Roman"/>
                <w:color w:val="auto"/>
                <w:sz w:val="24"/>
                <w:szCs w:val="24"/>
                <w:highlight w:val="none"/>
                <w:lang w:val="en-US" w:eastAsia="zh-CN"/>
              </w:rPr>
              <w:t>（4）排气筒设置合理性分析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本项目共设置</w:t>
            </w:r>
            <w:r>
              <w:rPr>
                <w:rFonts w:hint="eastAsia" w:cs="Times New Roman"/>
                <w:color w:val="auto"/>
                <w:sz w:val="24"/>
                <w:szCs w:val="24"/>
                <w:lang w:val="en-US" w:eastAsia="zh-CN"/>
              </w:rPr>
              <w:t>2</w:t>
            </w:r>
            <w:r>
              <w:rPr>
                <w:rFonts w:hint="eastAsia" w:ascii="Times New Roman" w:hAnsi="Times New Roman" w:eastAsia="仿宋" w:cs="Times New Roman"/>
                <w:color w:val="auto"/>
                <w:sz w:val="24"/>
                <w:szCs w:val="24"/>
                <w:lang w:val="en-US" w:eastAsia="zh-CN"/>
              </w:rPr>
              <w:t>根</w:t>
            </w:r>
            <w:r>
              <w:rPr>
                <w:rFonts w:hint="eastAsia" w:cs="Times New Roman"/>
                <w:color w:val="auto"/>
                <w:sz w:val="24"/>
                <w:szCs w:val="24"/>
                <w:lang w:val="en-US" w:eastAsia="zh-CN"/>
              </w:rPr>
              <w:t>2</w:t>
            </w:r>
            <w:r>
              <w:rPr>
                <w:rFonts w:hint="eastAsia" w:ascii="Times New Roman" w:hAnsi="Times New Roman" w:eastAsia="仿宋" w:cs="Times New Roman"/>
                <w:color w:val="auto"/>
                <w:sz w:val="24"/>
                <w:szCs w:val="24"/>
                <w:lang w:val="en-US" w:eastAsia="zh-CN"/>
              </w:rPr>
              <w:t>5m高的排气筒。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①</w:t>
            </w:r>
            <w:r>
              <w:rPr>
                <w:rFonts w:hint="default" w:ascii="Times New Roman" w:hAnsi="Times New Roman" w:eastAsia="仿宋" w:cs="Times New Roman"/>
                <w:color w:val="auto"/>
                <w:sz w:val="24"/>
                <w:szCs w:val="24"/>
                <w:lang w:val="en-US" w:eastAsia="zh-CN"/>
              </w:rPr>
              <w:t>根据《制定地方大气污染物排放标准的技术方法》</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GB/T</w:t>
            </w:r>
            <w:r>
              <w:rPr>
                <w:rFonts w:hint="eastAsia" w:ascii="Times New Roman" w:hAnsi="Times New Roman" w:eastAsia="仿宋" w:cs="Times New Roman"/>
                <w:color w:val="auto"/>
                <w:sz w:val="24"/>
                <w:szCs w:val="24"/>
                <w:lang w:val="en-US" w:eastAsia="zh-CN"/>
              </w:rPr>
              <w:t>3840</w:t>
            </w:r>
            <w:r>
              <w:rPr>
                <w:rFonts w:hint="default" w:ascii="Times New Roman" w:hAnsi="Times New Roman" w:eastAsia="仿宋" w:cs="Times New Roman"/>
                <w:color w:val="auto"/>
                <w:sz w:val="24"/>
                <w:szCs w:val="24"/>
                <w:lang w:val="en-US" w:eastAsia="zh-CN"/>
              </w:rPr>
              <w:t>-91</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中</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5.6.1</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条规定，排气筒出口处烟气速度不得小于按下式计算得出的风速Vc的1.5倍。</w:t>
            </w:r>
          </w:p>
          <w:p>
            <w:pPr>
              <w:pStyle w:val="3"/>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drawing>
                <wp:inline distT="0" distB="0" distL="114300" distR="114300">
                  <wp:extent cx="2155825" cy="715645"/>
                  <wp:effectExtent l="0" t="0" r="15875" b="8255"/>
                  <wp:docPr id="10"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3"/>
                          <pic:cNvPicPr>
                            <a:picLocks noChangeAspect="1"/>
                          </pic:cNvPicPr>
                        </pic:nvPicPr>
                        <pic:blipFill>
                          <a:blip r:embed="rId19"/>
                          <a:stretch>
                            <a:fillRect/>
                          </a:stretch>
                        </pic:blipFill>
                        <pic:spPr>
                          <a:xfrm>
                            <a:off x="0" y="0"/>
                            <a:ext cx="2155825" cy="71564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式中：V</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排气筒出口高度处环境风速的多年平均风速；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K</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韦伯斜率；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Γ</w:t>
            </w:r>
            <w:r>
              <w:rPr>
                <w:rFonts w:hint="eastAsia"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λ</w:t>
            </w:r>
            <w:r>
              <w:rPr>
                <w:rFonts w:hint="eastAsia"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Γ函数，λ=1+1/K</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GB/T13201-91中附录C</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根据公式计算，Vc为6.326m/s。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本项目建成后</w:t>
            </w:r>
            <w:r>
              <w:rPr>
                <w:rFonts w:hint="eastAsia"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lang w:val="en-US" w:eastAsia="zh-CN"/>
              </w:rPr>
              <w:t>排气筒出口排气风速为</w:t>
            </w:r>
            <w:r>
              <w:rPr>
                <w:rFonts w:hint="eastAsia" w:ascii="Times New Roman" w:hAnsi="Times New Roman" w:cs="Times New Roman"/>
                <w:color w:val="auto"/>
                <w:sz w:val="24"/>
                <w:szCs w:val="24"/>
                <w:lang w:val="en-US" w:eastAsia="zh-CN"/>
              </w:rPr>
              <w:t>14.</w:t>
            </w:r>
            <w:r>
              <w:rPr>
                <w:rFonts w:hint="eastAsia" w:cs="Times New Roman"/>
                <w:color w:val="auto"/>
                <w:sz w:val="24"/>
                <w:szCs w:val="24"/>
                <w:lang w:val="en-US" w:eastAsia="zh-CN"/>
              </w:rPr>
              <w:t>4</w:t>
            </w:r>
            <w:r>
              <w:rPr>
                <w:rFonts w:hint="default" w:ascii="Times New Roman" w:hAnsi="Times New Roman" w:eastAsia="仿宋" w:cs="Times New Roman"/>
                <w:color w:val="auto"/>
                <w:sz w:val="24"/>
                <w:szCs w:val="24"/>
                <w:lang w:val="en-US" w:eastAsia="zh-CN"/>
              </w:rPr>
              <w:t>m/s，</w:t>
            </w:r>
            <w:r>
              <w:rPr>
                <w:rFonts w:hint="eastAsia" w:cs="Times New Roman"/>
                <w:color w:val="auto"/>
                <w:sz w:val="24"/>
                <w:szCs w:val="24"/>
                <w:lang w:val="en-US" w:eastAsia="zh-CN"/>
              </w:rPr>
              <w:t>2#排气筒出口排气风速为11.8</w:t>
            </w:r>
            <w:r>
              <w:rPr>
                <w:rFonts w:hint="default" w:ascii="Times New Roman" w:hAnsi="Times New Roman" w:eastAsia="仿宋" w:cs="Times New Roman"/>
                <w:color w:val="auto"/>
                <w:sz w:val="24"/>
                <w:szCs w:val="24"/>
                <w:lang w:val="en-US" w:eastAsia="zh-CN"/>
              </w:rPr>
              <w:t>m/s，满足《制定地方大气污染物排放标准的技术方法》大于1.5倍Vc</w:t>
            </w:r>
            <w:r>
              <w:rPr>
                <w:rFonts w:hint="eastAsia" w:ascii="Times New Roman" w:hAnsi="Times New Roman" w:eastAsia="仿宋" w:cs="Times New Roman"/>
                <w:color w:val="auto"/>
                <w:sz w:val="24"/>
                <w:szCs w:val="24"/>
                <w:lang w:val="en-US" w:eastAsia="zh-CN"/>
              </w:rPr>
              <w:t>（即</w:t>
            </w:r>
            <w:r>
              <w:rPr>
                <w:rFonts w:hint="default" w:ascii="Times New Roman" w:hAnsi="Times New Roman" w:eastAsia="仿宋" w:cs="Times New Roman"/>
                <w:color w:val="auto"/>
                <w:sz w:val="24"/>
                <w:szCs w:val="24"/>
                <w:lang w:val="en-US" w:eastAsia="zh-CN"/>
              </w:rPr>
              <w:t>9.489m/s</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的要求，排气筒设置合理。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②</w:t>
            </w:r>
            <w:r>
              <w:rPr>
                <w:rFonts w:hint="default" w:ascii="Times New Roman" w:hAnsi="Times New Roman" w:eastAsia="仿宋" w:cs="Times New Roman"/>
                <w:color w:val="auto"/>
                <w:sz w:val="24"/>
                <w:szCs w:val="24"/>
                <w:lang w:val="en-US" w:eastAsia="zh-CN"/>
              </w:rPr>
              <w:t>本项目位于常州</w:t>
            </w:r>
            <w:r>
              <w:rPr>
                <w:rFonts w:hint="eastAsia" w:cs="Times New Roman"/>
                <w:color w:val="auto"/>
                <w:sz w:val="24"/>
                <w:szCs w:val="24"/>
                <w:lang w:val="en-US" w:eastAsia="zh-CN"/>
              </w:rPr>
              <w:t>市武进区礼嘉</w:t>
            </w:r>
            <w:r>
              <w:rPr>
                <w:rFonts w:hint="eastAsia" w:ascii="Times New Roman" w:hAnsi="Times New Roman" w:cs="Times New Roman"/>
                <w:color w:val="auto"/>
                <w:sz w:val="24"/>
                <w:szCs w:val="24"/>
                <w:lang w:val="en-US" w:eastAsia="zh-CN"/>
              </w:rPr>
              <w:t>镇</w:t>
            </w:r>
            <w:r>
              <w:rPr>
                <w:rFonts w:hint="default" w:ascii="Times New Roman" w:hAnsi="Times New Roman" w:eastAsia="仿宋" w:cs="Times New Roman"/>
                <w:color w:val="auto"/>
                <w:sz w:val="24"/>
                <w:szCs w:val="24"/>
                <w:lang w:val="en-US" w:eastAsia="zh-CN"/>
              </w:rPr>
              <w:t>，地势平坦。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③</w:t>
            </w:r>
            <w:r>
              <w:rPr>
                <w:rFonts w:hint="default" w:ascii="Times New Roman" w:hAnsi="Times New Roman" w:eastAsia="仿宋" w:cs="Times New Roman"/>
                <w:color w:val="auto"/>
                <w:sz w:val="24"/>
                <w:szCs w:val="24"/>
                <w:lang w:val="en-US" w:eastAsia="zh-CN"/>
              </w:rPr>
              <w:t>《制定地方大气污染物排放标准的技术方法》</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GB/T13201-91</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中规定</w:t>
            </w:r>
            <w:r>
              <w:rPr>
                <w:rFonts w:hint="eastAsia"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在排气筒四周存在居住、工作等需要保护的建筑群时，最后排气筒高度还应加上被保护建筑群的</w:t>
            </w:r>
            <w:r>
              <w:rPr>
                <w:rFonts w:hint="default" w:ascii="Times New Roman" w:hAnsi="Times New Roman" w:eastAsia="仿宋" w:cs="Times New Roman"/>
                <w:color w:val="auto"/>
                <w:sz w:val="24"/>
                <w:szCs w:val="24"/>
                <w:lang w:val="en-US" w:eastAsia="zh-CN"/>
              </w:rPr>
              <w:t>2/3</w:t>
            </w:r>
            <w:r>
              <w:rPr>
                <w:rFonts w:hint="eastAsia" w:ascii="Times New Roman" w:hAnsi="Times New Roman" w:eastAsia="仿宋" w:cs="Times New Roman"/>
                <w:color w:val="auto"/>
                <w:sz w:val="24"/>
                <w:szCs w:val="24"/>
                <w:lang w:val="en-US" w:eastAsia="zh-CN"/>
              </w:rPr>
              <w:t>平均高度</w:t>
            </w:r>
            <w:r>
              <w:rPr>
                <w:rFonts w:hint="eastAsia"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。本项目四周不存在需要保护的建筑群，本项目不予考虑。</w:t>
            </w:r>
          </w:p>
          <w:p>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0"/>
                <w:lang w:val="en-US" w:eastAsia="zh-CN"/>
              </w:rPr>
            </w:pPr>
            <w:r>
              <w:rPr>
                <w:rFonts w:hint="default" w:ascii="Times New Roman" w:hAnsi="Times New Roman" w:eastAsia="仿宋" w:cs="Times New Roman"/>
                <w:b/>
                <w:bCs/>
                <w:color w:val="auto"/>
                <w:sz w:val="21"/>
                <w:szCs w:val="20"/>
                <w:lang w:val="en-US" w:eastAsia="zh-CN"/>
              </w:rPr>
              <w:t>表</w:t>
            </w:r>
            <w:r>
              <w:rPr>
                <w:rFonts w:hint="eastAsia" w:ascii="Times New Roman" w:hAnsi="Times New Roman" w:eastAsia="仿宋" w:cs="Times New Roman"/>
                <w:b/>
                <w:bCs/>
                <w:color w:val="auto"/>
                <w:sz w:val="21"/>
                <w:szCs w:val="20"/>
                <w:lang w:val="en-US" w:eastAsia="zh-CN"/>
              </w:rPr>
              <w:t>4-</w:t>
            </w:r>
            <w:r>
              <w:rPr>
                <w:rFonts w:hint="eastAsia" w:cs="Times New Roman"/>
                <w:b/>
                <w:bCs/>
                <w:color w:val="auto"/>
                <w:sz w:val="21"/>
                <w:szCs w:val="20"/>
                <w:lang w:val="en-US" w:eastAsia="zh-CN"/>
              </w:rPr>
              <w:t>6</w:t>
            </w:r>
            <w:r>
              <w:rPr>
                <w:rFonts w:hint="eastAsia" w:ascii="Times New Roman" w:hAnsi="Times New Roman" w:eastAsia="仿宋" w:cs="Times New Roman"/>
                <w:b/>
                <w:bCs/>
                <w:color w:val="auto"/>
                <w:sz w:val="21"/>
                <w:szCs w:val="20"/>
                <w:lang w:val="en-US" w:eastAsia="zh-CN"/>
              </w:rPr>
              <w:t xml:space="preserve">  废气排放口基本</w:t>
            </w:r>
            <w:r>
              <w:rPr>
                <w:rFonts w:hint="default" w:ascii="Times New Roman" w:hAnsi="Times New Roman" w:eastAsia="仿宋" w:cs="Times New Roman"/>
                <w:b/>
                <w:bCs/>
                <w:color w:val="auto"/>
                <w:sz w:val="21"/>
                <w:szCs w:val="20"/>
                <w:lang w:val="en-US" w:eastAsia="zh-CN"/>
              </w:rPr>
              <w:t>情况</w:t>
            </w:r>
          </w:p>
          <w:tbl>
            <w:tblPr>
              <w:tblStyle w:val="20"/>
              <w:tblW w:w="4995"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62"/>
              <w:gridCol w:w="797"/>
              <w:gridCol w:w="523"/>
              <w:gridCol w:w="1055"/>
              <w:gridCol w:w="955"/>
              <w:gridCol w:w="788"/>
              <w:gridCol w:w="491"/>
              <w:gridCol w:w="503"/>
              <w:gridCol w:w="533"/>
              <w:gridCol w:w="416"/>
              <w:gridCol w:w="374"/>
              <w:gridCol w:w="756"/>
              <w:gridCol w:w="532"/>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9" w:hRule="atLeast"/>
                <w:tblHeader/>
                <w:jc w:val="center"/>
              </w:trPr>
              <w:tc>
                <w:tcPr>
                  <w:tcW w:w="449" w:type="pct"/>
                  <w:vMerge w:val="restar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r>
                    <w:rPr>
                      <w:rFonts w:hint="eastAsia" w:ascii="Times New Roman" w:hAnsi="Times New Roman" w:eastAsia="仿宋"/>
                      <w:b/>
                      <w:bCs w:val="0"/>
                      <w:smallCaps/>
                      <w:sz w:val="21"/>
                      <w:szCs w:val="21"/>
                      <w:lang w:val="en-US" w:eastAsia="zh-CN"/>
                    </w:rPr>
                    <w:t>排气筒</w:t>
                  </w:r>
                  <w:r>
                    <w:rPr>
                      <w:rFonts w:hint="default" w:ascii="Times New Roman" w:hAnsi="Times New Roman" w:eastAsia="仿宋"/>
                      <w:b/>
                      <w:bCs w:val="0"/>
                      <w:smallCaps/>
                      <w:sz w:val="21"/>
                      <w:szCs w:val="21"/>
                    </w:rPr>
                    <w:t>编号</w:t>
                  </w:r>
                </w:p>
              </w:tc>
              <w:tc>
                <w:tcPr>
                  <w:tcW w:w="469" w:type="pct"/>
                  <w:vMerge w:val="restar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r>
                    <w:rPr>
                      <w:rFonts w:hint="eastAsia" w:ascii="Times New Roman" w:hAnsi="Times New Roman" w:eastAsia="仿宋"/>
                      <w:b/>
                      <w:bCs w:val="0"/>
                      <w:smallCaps/>
                      <w:sz w:val="21"/>
                      <w:szCs w:val="21"/>
                      <w:lang w:val="en-US" w:eastAsia="zh-CN"/>
                    </w:rPr>
                    <w:t>排气筒</w:t>
                  </w:r>
                  <w:r>
                    <w:rPr>
                      <w:rFonts w:hint="default" w:ascii="Times New Roman" w:hAnsi="Times New Roman" w:eastAsia="仿宋"/>
                      <w:b/>
                      <w:bCs w:val="0"/>
                      <w:smallCaps/>
                      <w:sz w:val="21"/>
                      <w:szCs w:val="21"/>
                    </w:rPr>
                    <w:t>名称</w:t>
                  </w:r>
                </w:p>
              </w:tc>
              <w:tc>
                <w:tcPr>
                  <w:tcW w:w="308" w:type="pct"/>
                  <w:vMerge w:val="restar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r>
                    <w:rPr>
                      <w:rFonts w:hint="eastAsia" w:ascii="Times New Roman" w:hAnsi="Times New Roman" w:eastAsia="仿宋"/>
                      <w:b/>
                      <w:bCs w:val="0"/>
                      <w:smallCaps/>
                      <w:sz w:val="21"/>
                      <w:szCs w:val="21"/>
                      <w:lang w:val="en-US" w:eastAsia="zh-CN"/>
                    </w:rPr>
                    <w:t>排气筒类型</w:t>
                  </w:r>
                </w:p>
              </w:tc>
              <w:tc>
                <w:tcPr>
                  <w:tcW w:w="1183" w:type="pct"/>
                  <w:gridSpan w:val="2"/>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b/>
                      <w:bCs w:val="0"/>
                      <w:smallCaps/>
                      <w:sz w:val="21"/>
                      <w:szCs w:val="21"/>
                      <w:lang w:eastAsia="zh-CN"/>
                    </w:rPr>
                  </w:pPr>
                  <w:r>
                    <w:rPr>
                      <w:rFonts w:hint="default" w:ascii="Times New Roman" w:hAnsi="Times New Roman" w:eastAsia="仿宋"/>
                      <w:b/>
                      <w:bCs w:val="0"/>
                      <w:smallCaps/>
                      <w:sz w:val="21"/>
                      <w:szCs w:val="21"/>
                    </w:rPr>
                    <w:t>排气筒底部中心坐标/</w:t>
                  </w:r>
                  <w:r>
                    <w:rPr>
                      <w:rFonts w:hint="eastAsia" w:ascii="Times New Roman" w:hAnsi="Times New Roman" w:eastAsia="仿宋"/>
                      <w:b/>
                      <w:bCs w:val="0"/>
                      <w:smallCaps/>
                      <w:sz w:val="21"/>
                      <w:szCs w:val="21"/>
                      <w:lang w:val="en-US" w:eastAsia="zh-CN"/>
                    </w:rPr>
                    <w:t>°</w:t>
                  </w:r>
                </w:p>
              </w:tc>
              <w:tc>
                <w:tcPr>
                  <w:tcW w:w="464" w:type="pct"/>
                  <w:vMerge w:val="restar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r>
                    <w:rPr>
                      <w:rFonts w:hint="default" w:ascii="Times New Roman" w:hAnsi="Times New Roman" w:eastAsia="仿宋"/>
                      <w:b/>
                      <w:bCs w:val="0"/>
                      <w:smallCaps/>
                      <w:sz w:val="21"/>
                      <w:szCs w:val="21"/>
                    </w:rPr>
                    <w:t>排气筒底部海拔高度/</w:t>
                  </w:r>
                  <w:r>
                    <w:rPr>
                      <w:rFonts w:hint="eastAsia" w:ascii="Times New Roman" w:hAnsi="Times New Roman" w:eastAsia="仿宋" w:cs="Times New Roman"/>
                      <w:b/>
                      <w:bCs/>
                      <w:color w:val="auto"/>
                      <w:sz w:val="21"/>
                      <w:szCs w:val="21"/>
                      <w:lang w:val="en-US" w:eastAsia="zh-CN"/>
                    </w:rPr>
                    <w:t>m</w:t>
                  </w:r>
                </w:p>
              </w:tc>
              <w:tc>
                <w:tcPr>
                  <w:tcW w:w="289" w:type="pct"/>
                  <w:vMerge w:val="restar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cs="Times New Roman"/>
                      <w:b/>
                      <w:bCs w:val="0"/>
                      <w:smallCaps/>
                      <w:sz w:val="21"/>
                      <w:szCs w:val="21"/>
                      <w:lang w:val="en-US" w:eastAsia="zh-CN"/>
                    </w:rPr>
                  </w:pPr>
                  <w:r>
                    <w:rPr>
                      <w:rFonts w:hint="default" w:ascii="Times New Roman" w:hAnsi="Times New Roman" w:eastAsia="仿宋" w:cs="Times New Roman"/>
                      <w:b/>
                      <w:bCs w:val="0"/>
                      <w:smallCaps/>
                      <w:sz w:val="21"/>
                      <w:szCs w:val="21"/>
                    </w:rPr>
                    <w:t>排气筒高度/</w:t>
                  </w:r>
                  <w:r>
                    <w:rPr>
                      <w:rFonts w:hint="eastAsia" w:ascii="Times New Roman" w:hAnsi="Times New Roman" w:eastAsia="仿宋" w:cs="Times New Roman"/>
                      <w:b/>
                      <w:bCs/>
                      <w:color w:val="auto"/>
                      <w:sz w:val="21"/>
                      <w:szCs w:val="21"/>
                      <w:lang w:val="en-US" w:eastAsia="zh-CN"/>
                    </w:rPr>
                    <w:t>m</w:t>
                  </w:r>
                </w:p>
              </w:tc>
              <w:tc>
                <w:tcPr>
                  <w:tcW w:w="296" w:type="pct"/>
                  <w:vMerge w:val="restar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bCs w:val="0"/>
                      <w:smallCaps/>
                      <w:sz w:val="21"/>
                      <w:szCs w:val="21"/>
                      <w:lang w:val="en-US" w:eastAsia="zh-CN"/>
                    </w:rPr>
                  </w:pPr>
                  <w:r>
                    <w:rPr>
                      <w:rFonts w:hint="default" w:ascii="Times New Roman" w:hAnsi="Times New Roman" w:eastAsia="仿宋" w:cs="Times New Roman"/>
                      <w:b/>
                      <w:bCs w:val="0"/>
                      <w:smallCaps/>
                      <w:sz w:val="21"/>
                      <w:szCs w:val="21"/>
                    </w:rPr>
                    <w:t>排气筒内径/</w:t>
                  </w:r>
                  <w:r>
                    <w:rPr>
                      <w:rFonts w:hint="eastAsia" w:ascii="Times New Roman" w:hAnsi="Times New Roman" w:eastAsia="仿宋" w:cs="Times New Roman"/>
                      <w:b/>
                      <w:bCs/>
                      <w:color w:val="auto"/>
                      <w:sz w:val="21"/>
                      <w:szCs w:val="21"/>
                      <w:lang w:val="en-US" w:eastAsia="zh-CN"/>
                    </w:rPr>
                    <w:t>m</w:t>
                  </w:r>
                </w:p>
              </w:tc>
              <w:tc>
                <w:tcPr>
                  <w:tcW w:w="314" w:type="pct"/>
                  <w:vMerge w:val="restar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b/>
                      <w:bCs w:val="0"/>
                      <w:smallCaps/>
                      <w:sz w:val="21"/>
                      <w:szCs w:val="21"/>
                      <w:lang w:val="en-US" w:eastAsia="zh-CN"/>
                    </w:rPr>
                  </w:pPr>
                  <w:r>
                    <w:rPr>
                      <w:rFonts w:hint="default" w:ascii="Times New Roman" w:hAnsi="Times New Roman" w:eastAsia="仿宋"/>
                      <w:b/>
                      <w:bCs w:val="0"/>
                      <w:smallCaps/>
                      <w:sz w:val="21"/>
                      <w:szCs w:val="21"/>
                    </w:rPr>
                    <w:t>烟气流速/</w:t>
                  </w:r>
                  <w:r>
                    <w:rPr>
                      <w:rFonts w:hint="eastAsia" w:ascii="Times New Roman" w:hAnsi="Times New Roman" w:eastAsia="仿宋" w:cs="Times New Roman"/>
                      <w:b/>
                      <w:bCs/>
                      <w:color w:val="auto"/>
                      <w:sz w:val="21"/>
                      <w:szCs w:val="21"/>
                      <w:lang w:val="en-US" w:eastAsia="zh-CN"/>
                    </w:rPr>
                    <w:t>m</w:t>
                  </w:r>
                  <w:r>
                    <w:rPr>
                      <w:rFonts w:hint="default" w:ascii="Times New Roman" w:hAnsi="Times New Roman" w:eastAsia="仿宋"/>
                      <w:b/>
                      <w:bCs w:val="0"/>
                      <w:smallCaps/>
                      <w:sz w:val="21"/>
                      <w:szCs w:val="21"/>
                    </w:rPr>
                    <w:t>/</w:t>
                  </w:r>
                  <w:r>
                    <w:rPr>
                      <w:rFonts w:hint="eastAsia"/>
                      <w:b/>
                      <w:bCs w:val="0"/>
                      <w:smallCaps/>
                      <w:sz w:val="21"/>
                      <w:szCs w:val="21"/>
                      <w:lang w:val="en-US" w:eastAsia="zh-CN"/>
                    </w:rPr>
                    <w:t>s</w:t>
                  </w:r>
                </w:p>
              </w:tc>
              <w:tc>
                <w:tcPr>
                  <w:tcW w:w="245" w:type="pct"/>
                  <w:vMerge w:val="restar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r>
                    <w:rPr>
                      <w:rFonts w:hint="default" w:ascii="Times New Roman" w:hAnsi="Times New Roman" w:eastAsia="仿宋"/>
                      <w:b/>
                      <w:bCs w:val="0"/>
                      <w:smallCaps/>
                      <w:sz w:val="21"/>
                      <w:szCs w:val="21"/>
                    </w:rPr>
                    <w:t>烟气</w:t>
                  </w:r>
                </w:p>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r>
                    <w:rPr>
                      <w:rFonts w:hint="default" w:ascii="Times New Roman" w:hAnsi="Times New Roman" w:eastAsia="仿宋"/>
                      <w:b/>
                      <w:bCs w:val="0"/>
                      <w:smallCaps/>
                      <w:sz w:val="21"/>
                      <w:szCs w:val="21"/>
                    </w:rPr>
                    <w:t>温度/</w:t>
                  </w:r>
                  <w:r>
                    <w:rPr>
                      <w:rFonts w:hint="eastAsia" w:ascii="Times New Roman" w:hAnsi="Times New Roman" w:eastAsia="仿宋"/>
                      <w:b/>
                      <w:bCs w:val="0"/>
                      <w:smallCaps/>
                      <w:sz w:val="21"/>
                      <w:szCs w:val="21"/>
                    </w:rPr>
                    <w:t>℃</w:t>
                  </w:r>
                </w:p>
              </w:tc>
              <w:tc>
                <w:tcPr>
                  <w:tcW w:w="220" w:type="pct"/>
                  <w:vMerge w:val="restar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r>
                    <w:rPr>
                      <w:rFonts w:hint="default" w:ascii="Times New Roman" w:hAnsi="Times New Roman" w:eastAsia="仿宋"/>
                      <w:b/>
                      <w:bCs w:val="0"/>
                      <w:smallCaps/>
                      <w:sz w:val="21"/>
                      <w:szCs w:val="21"/>
                    </w:rPr>
                    <w:t>排放工况</w:t>
                  </w:r>
                </w:p>
              </w:tc>
              <w:tc>
                <w:tcPr>
                  <w:tcW w:w="758" w:type="pct"/>
                  <w:gridSpan w:val="2"/>
                  <w:vMerge w:val="restar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r>
                    <w:rPr>
                      <w:rFonts w:hint="default" w:ascii="Times New Roman" w:hAnsi="Times New Roman" w:eastAsia="仿宋"/>
                      <w:b/>
                      <w:bCs w:val="0"/>
                      <w:smallCaps/>
                      <w:sz w:val="21"/>
                      <w:szCs w:val="21"/>
                    </w:rPr>
                    <w:t>污染物排放速率/（</w:t>
                  </w:r>
                  <w:r>
                    <w:rPr>
                      <w:rFonts w:hint="eastAsia" w:ascii="Times New Roman" w:hAnsi="Times New Roman" w:eastAsia="仿宋" w:cs="Times New Roman"/>
                      <w:b/>
                      <w:bCs/>
                      <w:color w:val="auto"/>
                      <w:sz w:val="21"/>
                      <w:szCs w:val="21"/>
                      <w:lang w:val="en-US" w:eastAsia="zh-CN"/>
                    </w:rPr>
                    <w:t>kg/h</w:t>
                  </w:r>
                  <w:r>
                    <w:rPr>
                      <w:rFonts w:hint="default" w:ascii="Times New Roman" w:hAnsi="Times New Roman" w:eastAsia="仿宋"/>
                      <w:b/>
                      <w:bCs w:val="0"/>
                      <w:smallCaps/>
                      <w:sz w:val="21"/>
                      <w:szCs w:val="21"/>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blHeader/>
                <w:jc w:val="center"/>
              </w:trPr>
              <w:tc>
                <w:tcPr>
                  <w:tcW w:w="449" w:type="pct"/>
                  <w:vMerge w:val="continue"/>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p>
              </w:tc>
              <w:tc>
                <w:tcPr>
                  <w:tcW w:w="469" w:type="pct"/>
                  <w:vMerge w:val="continue"/>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p>
              </w:tc>
              <w:tc>
                <w:tcPr>
                  <w:tcW w:w="308" w:type="pct"/>
                  <w:vMerge w:val="continue"/>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p>
              </w:tc>
              <w:tc>
                <w:tcPr>
                  <w:tcW w:w="621"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r>
                    <w:rPr>
                      <w:rFonts w:hint="default" w:ascii="Times New Roman" w:hAnsi="Times New Roman" w:eastAsia="仿宋"/>
                      <w:b/>
                      <w:bCs w:val="0"/>
                      <w:smallCaps/>
                      <w:sz w:val="21"/>
                      <w:szCs w:val="21"/>
                    </w:rPr>
                    <w:t>X</w:t>
                  </w:r>
                </w:p>
              </w:tc>
              <w:tc>
                <w:tcPr>
                  <w:tcW w:w="561"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r>
                    <w:rPr>
                      <w:rFonts w:hint="default" w:ascii="Times New Roman" w:hAnsi="Times New Roman" w:eastAsia="仿宋"/>
                      <w:b/>
                      <w:bCs w:val="0"/>
                      <w:smallCaps/>
                      <w:sz w:val="21"/>
                      <w:szCs w:val="21"/>
                    </w:rPr>
                    <w:t>Y</w:t>
                  </w:r>
                </w:p>
              </w:tc>
              <w:tc>
                <w:tcPr>
                  <w:tcW w:w="464" w:type="pct"/>
                  <w:vMerge w:val="continue"/>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p>
              </w:tc>
              <w:tc>
                <w:tcPr>
                  <w:tcW w:w="289" w:type="pct"/>
                  <w:vMerge w:val="continue"/>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p>
              </w:tc>
              <w:tc>
                <w:tcPr>
                  <w:tcW w:w="296" w:type="pct"/>
                  <w:vMerge w:val="continue"/>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p>
              </w:tc>
              <w:tc>
                <w:tcPr>
                  <w:tcW w:w="314" w:type="pct"/>
                  <w:vMerge w:val="continue"/>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p>
              </w:tc>
              <w:tc>
                <w:tcPr>
                  <w:tcW w:w="245" w:type="pct"/>
                  <w:vMerge w:val="continue"/>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p>
              </w:tc>
              <w:tc>
                <w:tcPr>
                  <w:tcW w:w="220" w:type="pct"/>
                  <w:vMerge w:val="continue"/>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p>
              </w:tc>
              <w:tc>
                <w:tcPr>
                  <w:tcW w:w="758" w:type="pct"/>
                  <w:gridSpan w:val="2"/>
                  <w:vMerge w:val="continue"/>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bCs w:val="0"/>
                      <w:smallCaps/>
                      <w:sz w:val="21"/>
                      <w:szCs w:val="21"/>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449"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sz w:val="21"/>
                      <w:szCs w:val="21"/>
                      <w:lang w:val="en-US" w:eastAsia="zh-CN"/>
                    </w:rPr>
                  </w:pPr>
                  <w:r>
                    <w:rPr>
                      <w:rFonts w:hint="eastAsia"/>
                      <w:b w:val="0"/>
                      <w:bCs/>
                      <w:smallCaps/>
                      <w:sz w:val="21"/>
                      <w:szCs w:val="21"/>
                      <w:lang w:val="en-US" w:eastAsia="zh-CN"/>
                    </w:rPr>
                    <w:t>DA001</w:t>
                  </w:r>
                </w:p>
              </w:tc>
              <w:tc>
                <w:tcPr>
                  <w:tcW w:w="469"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sz w:val="21"/>
                      <w:szCs w:val="21"/>
                    </w:rPr>
                  </w:pPr>
                  <w:r>
                    <w:rPr>
                      <w:rFonts w:hint="default" w:ascii="Times New Roman" w:hAnsi="Times New Roman" w:eastAsia="仿宋"/>
                      <w:b w:val="0"/>
                      <w:bCs/>
                      <w:smallCaps/>
                      <w:sz w:val="21"/>
                      <w:szCs w:val="21"/>
                    </w:rPr>
                    <w:t>1#排气筒</w:t>
                  </w:r>
                </w:p>
              </w:tc>
              <w:tc>
                <w:tcPr>
                  <w:tcW w:w="308"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b w:val="0"/>
                      <w:bCs/>
                      <w:smallCaps/>
                      <w:sz w:val="21"/>
                      <w:szCs w:val="21"/>
                      <w:lang w:val="en-US" w:eastAsia="zh-CN"/>
                    </w:rPr>
                  </w:pPr>
                  <w:r>
                    <w:rPr>
                      <w:rFonts w:hint="eastAsia" w:ascii="Times New Roman" w:hAnsi="Times New Roman" w:eastAsia="仿宋"/>
                      <w:b w:val="0"/>
                      <w:bCs/>
                      <w:smallCaps/>
                      <w:sz w:val="21"/>
                      <w:szCs w:val="21"/>
                      <w:lang w:val="en-US" w:eastAsia="zh-CN"/>
                    </w:rPr>
                    <w:t>一般</w:t>
                  </w:r>
                </w:p>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b w:val="0"/>
                      <w:bCs/>
                      <w:smallCaps/>
                      <w:sz w:val="21"/>
                      <w:szCs w:val="21"/>
                      <w:lang w:val="en-US" w:eastAsia="zh-CN"/>
                    </w:rPr>
                  </w:pPr>
                  <w:r>
                    <w:rPr>
                      <w:rFonts w:hint="eastAsia" w:ascii="Times New Roman" w:hAnsi="Times New Roman" w:eastAsia="仿宋"/>
                      <w:b w:val="0"/>
                      <w:bCs/>
                      <w:smallCaps/>
                      <w:sz w:val="21"/>
                      <w:szCs w:val="21"/>
                      <w:lang w:val="en-US" w:eastAsia="zh-CN"/>
                    </w:rPr>
                    <w:t>排放口</w:t>
                  </w:r>
                </w:p>
              </w:tc>
              <w:tc>
                <w:tcPr>
                  <w:tcW w:w="621"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smallCaps/>
                      <w:sz w:val="21"/>
                      <w:szCs w:val="21"/>
                      <w:lang w:val="en-US" w:eastAsia="zh-CN"/>
                    </w:rPr>
                  </w:pPr>
                  <w:r>
                    <w:rPr>
                      <w:rFonts w:hint="eastAsia" w:ascii="Times New Roman" w:hAnsi="Times New Roman" w:eastAsia="仿宋" w:cs="Times New Roman"/>
                      <w:b w:val="0"/>
                      <w:bCs/>
                      <w:smallCaps/>
                      <w:sz w:val="21"/>
                      <w:szCs w:val="21"/>
                      <w:lang w:val="en-US" w:eastAsia="zh-CN"/>
                    </w:rPr>
                    <w:t>120.002621</w:t>
                  </w:r>
                </w:p>
              </w:tc>
              <w:tc>
                <w:tcPr>
                  <w:tcW w:w="561"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cs="Times New Roman"/>
                      <w:b w:val="0"/>
                      <w:bCs/>
                      <w:smallCaps/>
                      <w:sz w:val="21"/>
                      <w:szCs w:val="21"/>
                      <w:lang w:val="en-US" w:eastAsia="zh-CN"/>
                    </w:rPr>
                  </w:pPr>
                  <w:r>
                    <w:rPr>
                      <w:rFonts w:hint="eastAsia" w:ascii="Times New Roman" w:hAnsi="Times New Roman" w:eastAsia="仿宋" w:cs="Times New Roman"/>
                      <w:b w:val="0"/>
                      <w:bCs/>
                      <w:smallCaps/>
                      <w:sz w:val="21"/>
                      <w:szCs w:val="21"/>
                      <w:lang w:val="en-US" w:eastAsia="zh-CN"/>
                    </w:rPr>
                    <w:t>31.618954</w:t>
                  </w:r>
                </w:p>
              </w:tc>
              <w:tc>
                <w:tcPr>
                  <w:tcW w:w="464"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b w:val="0"/>
                      <w:bCs/>
                      <w:smallCaps/>
                      <w:sz w:val="21"/>
                      <w:szCs w:val="21"/>
                      <w:lang w:eastAsia="zh-CN"/>
                    </w:rPr>
                  </w:pPr>
                  <w:r>
                    <w:rPr>
                      <w:rFonts w:hint="eastAsia"/>
                      <w:b w:val="0"/>
                      <w:bCs/>
                      <w:smallCaps/>
                      <w:sz w:val="21"/>
                      <w:szCs w:val="21"/>
                      <w:lang w:val="en-US" w:eastAsia="zh-CN"/>
                    </w:rPr>
                    <w:t>5</w:t>
                  </w:r>
                </w:p>
              </w:tc>
              <w:tc>
                <w:tcPr>
                  <w:tcW w:w="289"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sz w:val="21"/>
                      <w:szCs w:val="21"/>
                    </w:rPr>
                  </w:pPr>
                  <w:r>
                    <w:rPr>
                      <w:rFonts w:hint="eastAsia"/>
                      <w:b w:val="0"/>
                      <w:bCs/>
                      <w:smallCaps/>
                      <w:sz w:val="21"/>
                      <w:szCs w:val="21"/>
                      <w:lang w:val="en-US" w:eastAsia="zh-CN"/>
                    </w:rPr>
                    <w:t>2</w:t>
                  </w:r>
                  <w:r>
                    <w:rPr>
                      <w:rFonts w:hint="default" w:ascii="Times New Roman" w:hAnsi="Times New Roman" w:eastAsia="仿宋"/>
                      <w:b w:val="0"/>
                      <w:bCs/>
                      <w:smallCaps/>
                      <w:sz w:val="21"/>
                      <w:szCs w:val="21"/>
                    </w:rPr>
                    <w:t>5</w:t>
                  </w:r>
                </w:p>
              </w:tc>
              <w:tc>
                <w:tcPr>
                  <w:tcW w:w="296"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sz w:val="21"/>
                      <w:szCs w:val="21"/>
                      <w:lang w:val="en-US" w:eastAsia="zh-CN"/>
                    </w:rPr>
                  </w:pPr>
                  <w:r>
                    <w:rPr>
                      <w:rFonts w:hint="default" w:ascii="Times New Roman" w:hAnsi="Times New Roman" w:eastAsia="仿宋"/>
                      <w:b w:val="0"/>
                      <w:bCs/>
                      <w:smallCaps/>
                      <w:sz w:val="21"/>
                      <w:szCs w:val="21"/>
                    </w:rPr>
                    <w:t>0.</w:t>
                  </w:r>
                  <w:r>
                    <w:rPr>
                      <w:rFonts w:hint="eastAsia"/>
                      <w:b w:val="0"/>
                      <w:bCs/>
                      <w:smallCaps/>
                      <w:sz w:val="21"/>
                      <w:szCs w:val="21"/>
                      <w:lang w:val="en-US" w:eastAsia="zh-CN"/>
                    </w:rPr>
                    <w:t>7</w:t>
                  </w:r>
                </w:p>
              </w:tc>
              <w:tc>
                <w:tcPr>
                  <w:tcW w:w="314"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sz w:val="21"/>
                      <w:szCs w:val="21"/>
                      <w:lang w:val="en-US" w:eastAsia="zh-CN"/>
                    </w:rPr>
                  </w:pPr>
                  <w:r>
                    <w:rPr>
                      <w:rFonts w:hint="eastAsia"/>
                      <w:b w:val="0"/>
                      <w:bCs/>
                      <w:smallCaps/>
                      <w:sz w:val="21"/>
                      <w:szCs w:val="21"/>
                      <w:lang w:val="en-US" w:eastAsia="zh-CN"/>
                    </w:rPr>
                    <w:t>14.4</w:t>
                  </w:r>
                </w:p>
              </w:tc>
              <w:tc>
                <w:tcPr>
                  <w:tcW w:w="245"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sz w:val="21"/>
                      <w:szCs w:val="21"/>
                      <w:lang w:val="en-US" w:eastAsia="zh-CN"/>
                    </w:rPr>
                  </w:pPr>
                  <w:r>
                    <w:rPr>
                      <w:rFonts w:hint="eastAsia" w:ascii="Times New Roman" w:hAnsi="Times New Roman" w:eastAsia="仿宋"/>
                      <w:b w:val="0"/>
                      <w:bCs/>
                      <w:smallCaps/>
                      <w:sz w:val="21"/>
                      <w:szCs w:val="21"/>
                      <w:lang w:val="en-US" w:eastAsia="zh-CN"/>
                    </w:rPr>
                    <w:t>20</w:t>
                  </w:r>
                </w:p>
              </w:tc>
              <w:tc>
                <w:tcPr>
                  <w:tcW w:w="220"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sz w:val="21"/>
                      <w:szCs w:val="21"/>
                    </w:rPr>
                  </w:pPr>
                  <w:r>
                    <w:rPr>
                      <w:rFonts w:hint="default" w:ascii="Times New Roman" w:hAnsi="Times New Roman" w:eastAsia="仿宋"/>
                      <w:b w:val="0"/>
                      <w:bCs/>
                      <w:smallCaps/>
                      <w:sz w:val="21"/>
                      <w:szCs w:val="21"/>
                    </w:rPr>
                    <w:t>间断</w:t>
                  </w:r>
                </w:p>
              </w:tc>
              <w:tc>
                <w:tcPr>
                  <w:tcW w:w="445"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sz w:val="21"/>
                      <w:szCs w:val="21"/>
                      <w:lang w:val="en-US" w:eastAsia="zh-CN"/>
                    </w:rPr>
                  </w:pPr>
                  <w:r>
                    <w:rPr>
                      <w:rFonts w:hint="default" w:ascii="Times New Roman" w:hAnsi="Times New Roman" w:eastAsia="仿宋"/>
                      <w:b w:val="0"/>
                      <w:bCs/>
                      <w:smallCaps/>
                      <w:sz w:val="21"/>
                      <w:szCs w:val="21"/>
                      <w:lang w:val="en-US" w:eastAsia="zh-CN"/>
                    </w:rPr>
                    <w:t>非甲烷总烃</w:t>
                  </w:r>
                </w:p>
              </w:tc>
              <w:tc>
                <w:tcPr>
                  <w:tcW w:w="313"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
                      <w:b w:val="0"/>
                      <w:bCs/>
                      <w:smallCaps/>
                      <w:sz w:val="21"/>
                      <w:szCs w:val="21"/>
                      <w:lang w:val="en-US" w:eastAsia="zh-CN"/>
                    </w:rPr>
                  </w:pPr>
                  <w:r>
                    <w:rPr>
                      <w:rFonts w:hint="eastAsia" w:ascii="Times New Roman" w:hAnsi="Times New Roman" w:eastAsia="仿宋"/>
                      <w:b w:val="0"/>
                      <w:bCs/>
                      <w:smallCaps/>
                      <w:sz w:val="21"/>
                      <w:szCs w:val="21"/>
                      <w:lang w:val="en-US" w:eastAsia="zh-CN"/>
                    </w:rPr>
                    <w:t>0.</w:t>
                  </w:r>
                  <w:r>
                    <w:rPr>
                      <w:rFonts w:hint="eastAsia"/>
                      <w:b w:val="0"/>
                      <w:bCs/>
                      <w:smallCaps/>
                      <w:sz w:val="21"/>
                      <w:szCs w:val="21"/>
                      <w:lang w:val="en-US" w:eastAsia="zh-CN"/>
                    </w:rPr>
                    <w:t>03</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449"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eastAsia="仿宋"/>
                      <w:sz w:val="21"/>
                      <w:szCs w:val="21"/>
                      <w:lang w:val="en-US" w:eastAsia="zh-CN"/>
                    </w:rPr>
                  </w:pPr>
                  <w:r>
                    <w:rPr>
                      <w:rFonts w:hint="eastAsia"/>
                      <w:sz w:val="21"/>
                      <w:szCs w:val="21"/>
                      <w:lang w:val="en-US" w:eastAsia="zh-CN"/>
                    </w:rPr>
                    <w:t>DA002</w:t>
                  </w:r>
                </w:p>
              </w:tc>
              <w:tc>
                <w:tcPr>
                  <w:tcW w:w="469"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sz w:val="21"/>
                      <w:szCs w:val="21"/>
                    </w:rPr>
                  </w:pPr>
                  <w:r>
                    <w:rPr>
                      <w:rFonts w:hint="eastAsia" w:ascii="Times New Roman" w:hAnsi="Times New Roman"/>
                      <w:b w:val="0"/>
                      <w:bCs/>
                      <w:smallCaps/>
                      <w:sz w:val="21"/>
                      <w:szCs w:val="21"/>
                      <w:lang w:val="en-US" w:eastAsia="zh-CN"/>
                    </w:rPr>
                    <w:t>2</w:t>
                  </w:r>
                  <w:r>
                    <w:rPr>
                      <w:rFonts w:hint="default" w:ascii="Times New Roman" w:hAnsi="Times New Roman" w:eastAsia="仿宋"/>
                      <w:b w:val="0"/>
                      <w:bCs/>
                      <w:smallCaps/>
                      <w:sz w:val="21"/>
                      <w:szCs w:val="21"/>
                    </w:rPr>
                    <w:t>#排气筒</w:t>
                  </w:r>
                </w:p>
              </w:tc>
              <w:tc>
                <w:tcPr>
                  <w:tcW w:w="308"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
                      <w:b w:val="0"/>
                      <w:bCs/>
                      <w:smallCaps/>
                      <w:sz w:val="21"/>
                      <w:szCs w:val="21"/>
                      <w:lang w:val="en-US" w:eastAsia="zh-CN"/>
                    </w:rPr>
                  </w:pPr>
                  <w:r>
                    <w:rPr>
                      <w:rFonts w:hint="eastAsia" w:ascii="Times New Roman" w:hAnsi="Times New Roman" w:eastAsia="仿宋"/>
                      <w:b w:val="0"/>
                      <w:bCs/>
                      <w:smallCaps/>
                      <w:sz w:val="21"/>
                      <w:szCs w:val="21"/>
                      <w:lang w:val="en-US" w:eastAsia="zh-CN"/>
                    </w:rPr>
                    <w:t>一般</w:t>
                  </w:r>
                </w:p>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sz w:val="21"/>
                      <w:szCs w:val="21"/>
                    </w:rPr>
                  </w:pPr>
                  <w:r>
                    <w:rPr>
                      <w:rFonts w:hint="eastAsia" w:ascii="Times New Roman" w:hAnsi="Times New Roman" w:eastAsia="仿宋"/>
                      <w:b w:val="0"/>
                      <w:bCs/>
                      <w:smallCaps/>
                      <w:sz w:val="21"/>
                      <w:szCs w:val="21"/>
                      <w:lang w:val="en-US" w:eastAsia="zh-CN"/>
                    </w:rPr>
                    <w:t>排放口</w:t>
                  </w:r>
                </w:p>
              </w:tc>
              <w:tc>
                <w:tcPr>
                  <w:tcW w:w="621"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仿宋" w:cs="Times New Roman"/>
                      <w:b w:val="0"/>
                      <w:bCs/>
                      <w:smallCaps/>
                      <w:kern w:val="2"/>
                      <w:sz w:val="21"/>
                      <w:szCs w:val="21"/>
                      <w:lang w:val="en-US" w:eastAsia="zh-CN" w:bidi="ar-SA"/>
                    </w:rPr>
                  </w:pPr>
                  <w:r>
                    <w:rPr>
                      <w:rFonts w:hint="eastAsia" w:ascii="Times New Roman" w:hAnsi="Times New Roman" w:eastAsia="仿宋" w:cs="Times New Roman"/>
                      <w:b w:val="0"/>
                      <w:bCs/>
                      <w:smallCaps/>
                      <w:sz w:val="21"/>
                      <w:szCs w:val="21"/>
                      <w:lang w:val="en-US" w:eastAsia="zh-CN"/>
                    </w:rPr>
                    <w:t>120.002621</w:t>
                  </w:r>
                </w:p>
              </w:tc>
              <w:tc>
                <w:tcPr>
                  <w:tcW w:w="561"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仿宋" w:cs="Times New Roman"/>
                      <w:b w:val="0"/>
                      <w:bCs/>
                      <w:smallCaps/>
                      <w:kern w:val="2"/>
                      <w:sz w:val="21"/>
                      <w:szCs w:val="21"/>
                      <w:lang w:val="en-US" w:eastAsia="zh-CN" w:bidi="ar-SA"/>
                    </w:rPr>
                  </w:pPr>
                  <w:r>
                    <w:rPr>
                      <w:rFonts w:hint="eastAsia" w:ascii="Times New Roman" w:hAnsi="Times New Roman" w:eastAsia="仿宋" w:cs="Times New Roman"/>
                      <w:b w:val="0"/>
                      <w:bCs/>
                      <w:smallCaps/>
                      <w:sz w:val="21"/>
                      <w:szCs w:val="21"/>
                      <w:lang w:val="en-US" w:eastAsia="zh-CN"/>
                    </w:rPr>
                    <w:t>31.618954</w:t>
                  </w:r>
                </w:p>
              </w:tc>
              <w:tc>
                <w:tcPr>
                  <w:tcW w:w="464"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eastAsia="仿宋"/>
                      <w:sz w:val="21"/>
                      <w:szCs w:val="21"/>
                      <w:lang w:val="en-US" w:eastAsia="zh-CN"/>
                    </w:rPr>
                  </w:pPr>
                  <w:r>
                    <w:rPr>
                      <w:rFonts w:hint="eastAsia"/>
                      <w:sz w:val="21"/>
                      <w:szCs w:val="21"/>
                      <w:lang w:val="en-US" w:eastAsia="zh-CN"/>
                    </w:rPr>
                    <w:t>5</w:t>
                  </w:r>
                </w:p>
              </w:tc>
              <w:tc>
                <w:tcPr>
                  <w:tcW w:w="289"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eastAsia="仿宋"/>
                      <w:sz w:val="21"/>
                      <w:szCs w:val="21"/>
                      <w:lang w:val="en-US" w:eastAsia="zh-CN"/>
                    </w:rPr>
                  </w:pPr>
                  <w:r>
                    <w:rPr>
                      <w:rFonts w:hint="eastAsia"/>
                      <w:sz w:val="21"/>
                      <w:szCs w:val="21"/>
                      <w:lang w:val="en-US" w:eastAsia="zh-CN"/>
                    </w:rPr>
                    <w:t>25</w:t>
                  </w:r>
                </w:p>
              </w:tc>
              <w:tc>
                <w:tcPr>
                  <w:tcW w:w="296"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firstLine="0" w:firstLineChars="0"/>
                    <w:jc w:val="center"/>
                    <w:textAlignment w:val="auto"/>
                    <w:outlineLvl w:val="9"/>
                    <w:rPr>
                      <w:rFonts w:hint="default" w:eastAsia="仿宋"/>
                      <w:sz w:val="21"/>
                      <w:szCs w:val="21"/>
                      <w:lang w:val="en-US" w:eastAsia="zh-CN"/>
                    </w:rPr>
                  </w:pPr>
                  <w:r>
                    <w:rPr>
                      <w:rFonts w:hint="eastAsia"/>
                      <w:sz w:val="21"/>
                      <w:szCs w:val="21"/>
                      <w:lang w:val="en-US" w:eastAsia="zh-CN"/>
                    </w:rPr>
                    <w:t>0.6</w:t>
                  </w:r>
                </w:p>
              </w:tc>
              <w:tc>
                <w:tcPr>
                  <w:tcW w:w="314"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仿宋" w:cs="Times New Roman"/>
                      <w:b w:val="0"/>
                      <w:bCs/>
                      <w:smallCaps/>
                      <w:kern w:val="2"/>
                      <w:sz w:val="21"/>
                      <w:szCs w:val="21"/>
                      <w:lang w:val="en-US" w:eastAsia="zh-CN" w:bidi="ar-SA"/>
                    </w:rPr>
                  </w:pPr>
                  <w:r>
                    <w:rPr>
                      <w:rFonts w:hint="eastAsia"/>
                      <w:b w:val="0"/>
                      <w:bCs/>
                      <w:smallCaps/>
                      <w:sz w:val="21"/>
                      <w:szCs w:val="21"/>
                      <w:lang w:val="en-US" w:eastAsia="zh-CN"/>
                    </w:rPr>
                    <w:t>11.8</w:t>
                  </w:r>
                </w:p>
              </w:tc>
              <w:tc>
                <w:tcPr>
                  <w:tcW w:w="245"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sz w:val="21"/>
                      <w:szCs w:val="21"/>
                    </w:rPr>
                  </w:pPr>
                  <w:r>
                    <w:rPr>
                      <w:rFonts w:hint="eastAsia" w:ascii="Times New Roman" w:hAnsi="Times New Roman" w:eastAsia="仿宋"/>
                      <w:b w:val="0"/>
                      <w:bCs/>
                      <w:smallCaps/>
                      <w:sz w:val="21"/>
                      <w:szCs w:val="21"/>
                      <w:lang w:val="en-US" w:eastAsia="zh-CN"/>
                    </w:rPr>
                    <w:t>20</w:t>
                  </w:r>
                </w:p>
              </w:tc>
              <w:tc>
                <w:tcPr>
                  <w:tcW w:w="220"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sz w:val="21"/>
                      <w:szCs w:val="21"/>
                    </w:rPr>
                  </w:pPr>
                  <w:r>
                    <w:rPr>
                      <w:rFonts w:hint="default" w:ascii="Times New Roman" w:hAnsi="Times New Roman" w:eastAsia="仿宋"/>
                      <w:b w:val="0"/>
                      <w:bCs/>
                      <w:smallCaps/>
                      <w:sz w:val="21"/>
                      <w:szCs w:val="21"/>
                    </w:rPr>
                    <w:t>间断</w:t>
                  </w:r>
                </w:p>
              </w:tc>
              <w:tc>
                <w:tcPr>
                  <w:tcW w:w="445"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仿宋" w:cs="Times New Roman"/>
                      <w:b w:val="0"/>
                      <w:bCs/>
                      <w:smallCaps/>
                      <w:kern w:val="2"/>
                      <w:sz w:val="21"/>
                      <w:szCs w:val="21"/>
                      <w:lang w:val="en-US" w:eastAsia="zh-CN" w:bidi="ar-SA"/>
                    </w:rPr>
                  </w:pPr>
                  <w:r>
                    <w:rPr>
                      <w:rFonts w:hint="default" w:ascii="Times New Roman" w:hAnsi="Times New Roman" w:eastAsia="仿宋"/>
                      <w:b w:val="0"/>
                      <w:bCs/>
                      <w:smallCaps/>
                      <w:sz w:val="21"/>
                      <w:szCs w:val="21"/>
                      <w:lang w:val="en-US" w:eastAsia="zh-CN"/>
                    </w:rPr>
                    <w:t>非甲烷总烃</w:t>
                  </w:r>
                </w:p>
              </w:tc>
              <w:tc>
                <w:tcPr>
                  <w:tcW w:w="313" w:type="pct"/>
                  <w:noWrap w:val="0"/>
                  <w:vAlign w:val="center"/>
                </w:tcPr>
                <w:p>
                  <w:pPr>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仿宋" w:cs="Times New Roman"/>
                      <w:b w:val="0"/>
                      <w:bCs/>
                      <w:smallCaps/>
                      <w:kern w:val="2"/>
                      <w:sz w:val="21"/>
                      <w:szCs w:val="21"/>
                      <w:lang w:val="en-US" w:eastAsia="zh-CN" w:bidi="ar-SA"/>
                    </w:rPr>
                  </w:pPr>
                  <w:r>
                    <w:rPr>
                      <w:rFonts w:hint="eastAsia" w:ascii="Times New Roman" w:hAnsi="Times New Roman" w:eastAsia="仿宋"/>
                      <w:b w:val="0"/>
                      <w:bCs/>
                      <w:smallCaps/>
                      <w:sz w:val="21"/>
                      <w:szCs w:val="21"/>
                      <w:lang w:val="en-US" w:eastAsia="zh-CN"/>
                    </w:rPr>
                    <w:t>0.</w:t>
                  </w:r>
                  <w:r>
                    <w:rPr>
                      <w:rFonts w:hint="eastAsia"/>
                      <w:b w:val="0"/>
                      <w:bCs/>
                      <w:smallCaps/>
                      <w:sz w:val="21"/>
                      <w:szCs w:val="21"/>
                      <w:lang w:val="en-US" w:eastAsia="zh-CN"/>
                    </w:rPr>
                    <w:t>06</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lang w:val="en-US" w:eastAsia="zh-CN"/>
              </w:rPr>
              <w:t>综上所述，本项目采用的废气处理工艺成熟、技术可靠、运行稳定、成本和运行费用均较低、经济合理，废气治理措施工艺、技术、经济可行。</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cs="Times New Roman"/>
                <w:b/>
                <w:bCs/>
                <w:color w:val="auto"/>
                <w:kern w:val="2"/>
                <w:sz w:val="24"/>
                <w:szCs w:val="22"/>
                <w:lang w:val="en-US" w:eastAsia="zh-CN" w:bidi="ar-SA"/>
              </w:rPr>
            </w:pPr>
            <w:r>
              <w:rPr>
                <w:rFonts w:hint="eastAsia" w:cs="Times New Roman"/>
                <w:b/>
                <w:bCs/>
                <w:color w:val="auto"/>
                <w:sz w:val="24"/>
                <w:szCs w:val="24"/>
                <w:highlight w:val="none"/>
                <w:lang w:val="en-US" w:eastAsia="zh-CN"/>
              </w:rPr>
              <w:t>1.4</w:t>
            </w:r>
            <w:r>
              <w:rPr>
                <w:rFonts w:hint="eastAsia" w:ascii="Times New Roman" w:hAnsi="Times New Roman" w:cs="Times New Roman"/>
                <w:b/>
                <w:bCs/>
                <w:color w:val="auto"/>
                <w:kern w:val="2"/>
                <w:sz w:val="24"/>
                <w:szCs w:val="22"/>
                <w:lang w:val="en-US" w:eastAsia="zh-CN" w:bidi="ar-SA"/>
              </w:rPr>
              <w:t>卫生防护距离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仿宋" w:hAnsi="仿宋" w:eastAsia="仿宋" w:cs="仿宋"/>
                <w:b w:val="0"/>
                <w:bCs w:val="0"/>
                <w:color w:val="auto"/>
                <w:kern w:val="2"/>
                <w:sz w:val="24"/>
                <w:szCs w:val="22"/>
                <w:lang w:val="en-US" w:eastAsia="zh-CN" w:bidi="ar-SA"/>
              </w:rPr>
            </w:pPr>
            <w:r>
              <w:rPr>
                <w:rFonts w:hint="eastAsia" w:ascii="仿宋" w:hAnsi="仿宋" w:eastAsia="仿宋" w:cs="仿宋"/>
                <w:b w:val="0"/>
                <w:bCs w:val="0"/>
                <w:color w:val="auto"/>
                <w:kern w:val="2"/>
                <w:sz w:val="24"/>
                <w:szCs w:val="22"/>
                <w:lang w:val="en-US" w:eastAsia="zh-CN" w:bidi="ar-SA"/>
              </w:rPr>
              <w:t>根据《大气有害物质无组织排放卫生防护距离推导技术导则》（</w:t>
            </w:r>
            <w:r>
              <w:rPr>
                <w:rFonts w:hint="default" w:ascii="Times New Roman" w:hAnsi="Times New Roman" w:eastAsia="仿宋" w:cs="Times New Roman"/>
                <w:b w:val="0"/>
                <w:bCs w:val="0"/>
                <w:color w:val="auto"/>
                <w:kern w:val="2"/>
                <w:sz w:val="24"/>
                <w:szCs w:val="22"/>
                <w:lang w:val="en-US" w:eastAsia="zh-CN" w:bidi="ar-SA"/>
              </w:rPr>
              <w:t>GB/T39499-2020</w:t>
            </w:r>
            <w:r>
              <w:rPr>
                <w:rFonts w:hint="eastAsia" w:ascii="仿宋" w:hAnsi="仿宋" w:eastAsia="仿宋" w:cs="仿宋"/>
                <w:b w:val="0"/>
                <w:bCs w:val="0"/>
                <w:color w:val="auto"/>
                <w:kern w:val="2"/>
                <w:sz w:val="24"/>
                <w:szCs w:val="22"/>
                <w:lang w:val="en-US" w:eastAsia="zh-CN" w:bidi="ar-SA"/>
              </w:rPr>
              <w:t>），采用《制定地方大气污染物排放标准的技术方法》（</w:t>
            </w:r>
            <w:r>
              <w:rPr>
                <w:rFonts w:hint="default" w:ascii="Times New Roman" w:hAnsi="Times New Roman" w:eastAsia="仿宋" w:cs="Times New Roman"/>
                <w:b w:val="0"/>
                <w:bCs w:val="0"/>
                <w:color w:val="auto"/>
                <w:kern w:val="2"/>
                <w:sz w:val="24"/>
                <w:szCs w:val="22"/>
                <w:lang w:val="en-US" w:eastAsia="zh-CN" w:bidi="ar-SA"/>
              </w:rPr>
              <w:t>GB/T3840-91</w:t>
            </w:r>
            <w:r>
              <w:rPr>
                <w:rFonts w:hint="eastAsia" w:ascii="仿宋" w:hAnsi="仿宋" w:eastAsia="仿宋" w:cs="仿宋"/>
                <w:b w:val="0"/>
                <w:bCs w:val="0"/>
                <w:color w:val="auto"/>
                <w:kern w:val="2"/>
                <w:sz w:val="24"/>
                <w:szCs w:val="22"/>
                <w:lang w:val="en-US" w:eastAsia="zh-CN" w:bidi="ar-SA"/>
              </w:rPr>
              <w:t>）中计算方法，生产车间与居住区之间的卫生防护距离</w:t>
            </w:r>
            <w:r>
              <w:rPr>
                <w:rFonts w:hint="default" w:ascii="Times New Roman" w:hAnsi="Times New Roman" w:eastAsia="仿宋" w:cs="Times New Roman"/>
                <w:b w:val="0"/>
                <w:bCs w:val="0"/>
                <w:color w:val="auto"/>
                <w:kern w:val="2"/>
                <w:sz w:val="24"/>
                <w:szCs w:val="22"/>
                <w:lang w:val="en-US" w:eastAsia="zh-CN" w:bidi="ar-SA"/>
              </w:rPr>
              <w:t>L</w:t>
            </w:r>
            <w:r>
              <w:rPr>
                <w:rFonts w:hint="eastAsia" w:ascii="仿宋" w:hAnsi="仿宋" w:eastAsia="仿宋" w:cs="仿宋"/>
                <w:b w:val="0"/>
                <w:bCs w:val="0"/>
                <w:color w:val="auto"/>
                <w:kern w:val="2"/>
                <w:sz w:val="24"/>
                <w:szCs w:val="22"/>
                <w:lang w:val="en-US" w:eastAsia="zh-CN" w:bidi="ar-SA"/>
              </w:rPr>
              <w:t>按下式计算：</w:t>
            </w:r>
          </w:p>
          <w:p>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480" w:lineRule="auto"/>
              <w:ind w:left="0" w:right="0"/>
              <w:jc w:val="center"/>
              <w:textAlignment w:val="auto"/>
              <w:rPr>
                <w:rFonts w:hint="default" w:eastAsia="仿宋"/>
                <w:color w:val="auto"/>
                <w:sz w:val="24"/>
              </w:rPr>
            </w:pPr>
            <w:r>
              <w:rPr>
                <w:rFonts w:hint="default" w:eastAsia="仿宋"/>
                <w:color w:val="auto"/>
                <w:position w:val="-30"/>
                <w:sz w:val="24"/>
              </w:rPr>
              <w:pict>
                <v:shape id="Object 2" o:spid="_x0000_s1026" o:spt="75" type="#_x0000_t75" style="position:absolute;left:0pt;margin-left:146.3pt;margin-top:1.65pt;height:30.85pt;width:120.45pt;z-index:-251654144;mso-width-relative:page;mso-height-relative:page;" o:ole="t" filled="f" o:preferrelative="t" stroked="f" coordsize="21600,21600">
                  <v:path/>
                  <v:fill on="f" focussize="0,0"/>
                  <v:stroke on="f"/>
                  <v:imagedata r:id="rId21" o:title=""/>
                  <o:lock v:ext="edit" aspectratio="t"/>
                </v:shape>
                <o:OLEObject Type="Embed" ProgID="" ShapeID="Object 2" DrawAspect="Content" ObjectID="_1468075725" r:id="rId20">
                  <o:LockedField>false</o:LockedField>
                </o:OLEObject>
              </w:pict>
            </w:r>
          </w:p>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eastAsia="仿宋"/>
                <w:bCs/>
                <w:color w:val="auto"/>
                <w:sz w:val="24"/>
              </w:rPr>
            </w:pPr>
            <w:r>
              <w:rPr>
                <w:rFonts w:hint="eastAsia" w:eastAsia="仿宋"/>
                <w:bCs/>
                <w:color w:val="auto"/>
                <w:sz w:val="24"/>
              </w:rPr>
              <w:t>式中：C</w:t>
            </w:r>
            <w:r>
              <w:rPr>
                <w:rFonts w:hint="eastAsia" w:eastAsia="仿宋"/>
                <w:bCs/>
                <w:color w:val="auto"/>
                <w:sz w:val="24"/>
                <w:vertAlign w:val="subscript"/>
              </w:rPr>
              <w:t>m</w:t>
            </w:r>
            <w:r>
              <w:rPr>
                <w:rFonts w:hint="eastAsia" w:eastAsia="仿宋"/>
                <w:bCs/>
                <w:color w:val="auto"/>
                <w:sz w:val="24"/>
              </w:rPr>
              <w:t>——标准浓度限值（mg/m</w:t>
            </w:r>
            <w:r>
              <w:rPr>
                <w:rFonts w:hint="eastAsia" w:eastAsia="仿宋"/>
                <w:bCs/>
                <w:color w:val="auto"/>
                <w:sz w:val="24"/>
                <w:vertAlign w:val="superscript"/>
              </w:rPr>
              <w:t>3</w:t>
            </w:r>
            <w:r>
              <w:rPr>
                <w:rFonts w:hint="eastAsia" w:eastAsia="仿宋"/>
                <w:bCs/>
                <w:color w:val="auto"/>
                <w:sz w:val="24"/>
              </w:rPr>
              <w:t>）；</w:t>
            </w:r>
          </w:p>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textAlignment w:val="auto"/>
              <w:rPr>
                <w:rFonts w:hint="eastAsia" w:eastAsia="仿宋"/>
                <w:bCs/>
                <w:color w:val="auto"/>
                <w:sz w:val="24"/>
              </w:rPr>
            </w:pPr>
            <w:r>
              <w:rPr>
                <w:rFonts w:hint="eastAsia" w:eastAsia="仿宋"/>
                <w:bCs/>
                <w:color w:val="auto"/>
                <w:sz w:val="24"/>
              </w:rPr>
              <w:t>Qc——大气污染物可以达到的控制水平（kg/h）；</w:t>
            </w:r>
          </w:p>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textAlignment w:val="auto"/>
              <w:rPr>
                <w:rFonts w:hint="eastAsia" w:eastAsia="仿宋"/>
                <w:bCs/>
                <w:color w:val="auto"/>
                <w:sz w:val="24"/>
              </w:rPr>
            </w:pPr>
            <w:r>
              <w:rPr>
                <w:rFonts w:hint="eastAsia" w:eastAsia="仿宋"/>
                <w:bCs/>
                <w:color w:val="auto"/>
                <w:sz w:val="24"/>
              </w:rPr>
              <w:t>A、B、C、D——卫生防护距离计算系数；</w:t>
            </w:r>
          </w:p>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textAlignment w:val="auto"/>
              <w:rPr>
                <w:rFonts w:hint="eastAsia" w:eastAsia="仿宋"/>
                <w:bCs/>
                <w:color w:val="auto"/>
                <w:sz w:val="24"/>
              </w:rPr>
            </w:pPr>
            <w:r>
              <w:rPr>
                <w:rFonts w:hint="eastAsia" w:eastAsia="仿宋"/>
                <w:bCs/>
                <w:color w:val="auto"/>
                <w:sz w:val="24"/>
              </w:rPr>
              <w:t>r——排放源所在生产单元的等效半径（m）；</w:t>
            </w:r>
          </w:p>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textAlignment w:val="auto"/>
              <w:rPr>
                <w:rFonts w:hint="eastAsia" w:eastAsia="仿宋"/>
                <w:bCs/>
                <w:color w:val="auto"/>
                <w:sz w:val="24"/>
              </w:rPr>
            </w:pPr>
            <w:r>
              <w:rPr>
                <w:rFonts w:hint="eastAsia" w:eastAsia="仿宋"/>
                <w:bCs/>
                <w:color w:val="auto"/>
                <w:sz w:val="24"/>
              </w:rPr>
              <w:t>L——卫生防护距离（m）。</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仿宋" w:hAnsi="仿宋" w:eastAsia="仿宋" w:cs="仿宋"/>
                <w:b w:val="0"/>
                <w:bCs w:val="0"/>
                <w:color w:val="auto"/>
                <w:kern w:val="2"/>
                <w:sz w:val="24"/>
                <w:szCs w:val="22"/>
                <w:lang w:val="en-US" w:eastAsia="zh-CN" w:bidi="ar-SA"/>
              </w:rPr>
            </w:pPr>
            <w:r>
              <w:rPr>
                <w:rFonts w:hint="eastAsia" w:ascii="仿宋" w:hAnsi="仿宋" w:eastAsia="仿宋" w:cs="仿宋"/>
                <w:b w:val="0"/>
                <w:bCs w:val="0"/>
                <w:color w:val="auto"/>
                <w:kern w:val="2"/>
                <w:sz w:val="24"/>
                <w:szCs w:val="22"/>
                <w:lang w:val="en-US" w:eastAsia="zh-CN" w:bidi="ar-SA"/>
              </w:rPr>
              <w:t>按照无组织废气源强参数表，根据《制定地方大气污染物排放标准的技术方法》（</w:t>
            </w:r>
            <w:r>
              <w:rPr>
                <w:rFonts w:hint="default" w:ascii="Times New Roman" w:hAnsi="Times New Roman" w:eastAsia="仿宋" w:cs="Times New Roman"/>
                <w:b w:val="0"/>
                <w:bCs w:val="0"/>
                <w:color w:val="auto"/>
                <w:kern w:val="2"/>
                <w:sz w:val="24"/>
                <w:szCs w:val="22"/>
                <w:lang w:val="en-US" w:eastAsia="zh-CN" w:bidi="ar-SA"/>
              </w:rPr>
              <w:t>GB/T3840-91</w:t>
            </w:r>
            <w:r>
              <w:rPr>
                <w:rFonts w:hint="eastAsia" w:ascii="仿宋" w:hAnsi="仿宋" w:eastAsia="仿宋" w:cs="仿宋"/>
                <w:b w:val="0"/>
                <w:bCs w:val="0"/>
                <w:color w:val="auto"/>
                <w:kern w:val="2"/>
                <w:sz w:val="24"/>
                <w:szCs w:val="22"/>
                <w:lang w:val="en-US" w:eastAsia="zh-CN" w:bidi="ar-SA"/>
              </w:rPr>
              <w:t>）的有关规定计算卫生防护距离，各参数取值见下表。</w:t>
            </w:r>
          </w:p>
          <w:p>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b/>
                <w:bCs/>
                <w:color w:val="auto"/>
                <w:sz w:val="21"/>
                <w:szCs w:val="18"/>
              </w:rPr>
            </w:pPr>
            <w:r>
              <w:rPr>
                <w:rFonts w:hint="eastAsia" w:eastAsia="仿宋"/>
                <w:b/>
                <w:bCs/>
                <w:color w:val="auto"/>
                <w:sz w:val="21"/>
                <w:szCs w:val="18"/>
              </w:rPr>
              <w:t>表4-</w:t>
            </w:r>
            <w:r>
              <w:rPr>
                <w:rFonts w:hint="eastAsia"/>
                <w:b/>
                <w:bCs/>
                <w:color w:val="auto"/>
                <w:sz w:val="21"/>
                <w:szCs w:val="18"/>
                <w:lang w:val="en-US" w:eastAsia="zh-CN"/>
              </w:rPr>
              <w:t>7</w:t>
            </w:r>
            <w:r>
              <w:rPr>
                <w:rFonts w:hint="eastAsia" w:eastAsia="仿宋"/>
                <w:b/>
                <w:bCs/>
                <w:color w:val="auto"/>
                <w:sz w:val="21"/>
                <w:szCs w:val="18"/>
              </w:rPr>
              <w:t xml:space="preserve">  卫生防护距离计算系数</w:t>
            </w:r>
          </w:p>
          <w:tbl>
            <w:tblPr>
              <w:tblStyle w:val="2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1418"/>
              <w:gridCol w:w="667"/>
              <w:gridCol w:w="667"/>
              <w:gridCol w:w="667"/>
              <w:gridCol w:w="3"/>
              <w:gridCol w:w="664"/>
              <w:gridCol w:w="667"/>
              <w:gridCol w:w="667"/>
              <w:gridCol w:w="7"/>
              <w:gridCol w:w="660"/>
              <w:gridCol w:w="668"/>
              <w:gridCol w:w="6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61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eastAsia="zh-CN"/>
                    </w:rPr>
                  </w:pPr>
                  <w:r>
                    <w:rPr>
                      <w:rFonts w:hint="default" w:ascii="Times New Roman" w:hAnsi="Times New Roman" w:eastAsia="仿宋" w:cs="Times New Roman"/>
                      <w:b/>
                      <w:bCs/>
                      <w:color w:val="auto"/>
                      <w:sz w:val="21"/>
                      <w:szCs w:val="21"/>
                      <w:vertAlign w:val="baseline"/>
                      <w:lang w:eastAsia="zh-CN"/>
                    </w:rPr>
                    <w:t>卫生防护距离初值计算系数</w:t>
                  </w:r>
                </w:p>
              </w:tc>
              <w:tc>
                <w:tcPr>
                  <w:tcW w:w="83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eastAsia="zh-CN"/>
                    </w:rPr>
                    <w:t>工业企业所在地区近</w:t>
                  </w:r>
                  <w:r>
                    <w:rPr>
                      <w:rFonts w:hint="default" w:ascii="Times New Roman" w:hAnsi="Times New Roman" w:eastAsia="仿宋" w:cs="Times New Roman"/>
                      <w:b/>
                      <w:bCs/>
                      <w:color w:val="auto"/>
                      <w:sz w:val="21"/>
                      <w:szCs w:val="21"/>
                      <w:vertAlign w:val="baseline"/>
                      <w:lang w:val="en-US" w:eastAsia="zh-CN"/>
                    </w:rPr>
                    <w:t>5年平均风速/（m/s）</w:t>
                  </w:r>
                </w:p>
              </w:tc>
              <w:tc>
                <w:tcPr>
                  <w:tcW w:w="3548" w:type="pct"/>
                  <w:gridSpan w:val="1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eastAsia="zh-CN"/>
                    </w:rPr>
                    <w:t>卫生防护距离</w:t>
                  </w:r>
                  <w:r>
                    <w:rPr>
                      <w:rFonts w:hint="default" w:ascii="Times New Roman" w:hAnsi="Times New Roman" w:eastAsia="仿宋" w:cs="Times New Roman"/>
                      <w:b/>
                      <w:bCs/>
                      <w:color w:val="auto"/>
                      <w:sz w:val="21"/>
                      <w:szCs w:val="21"/>
                      <w:vertAlign w:val="baseline"/>
                      <w:lang w:val="en-US" w:eastAsia="zh-CN"/>
                    </w:rPr>
                    <w:t>L/m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rPr>
                  </w:pPr>
                </w:p>
              </w:tc>
              <w:tc>
                <w:tcPr>
                  <w:tcW w:w="8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rPr>
                  </w:pPr>
                </w:p>
              </w:tc>
              <w:tc>
                <w:tcPr>
                  <w:tcW w:w="1181"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L≤1000</w:t>
                  </w:r>
                </w:p>
              </w:tc>
              <w:tc>
                <w:tcPr>
                  <w:tcW w:w="1181"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rPr>
                  </w:pPr>
                  <w:r>
                    <w:rPr>
                      <w:rFonts w:hint="default" w:ascii="Times New Roman" w:hAnsi="Times New Roman" w:eastAsia="仿宋" w:cs="Times New Roman"/>
                      <w:b/>
                      <w:bCs/>
                      <w:color w:val="auto"/>
                      <w:sz w:val="21"/>
                      <w:szCs w:val="21"/>
                      <w:vertAlign w:val="baseline"/>
                      <w:lang w:val="en-US" w:eastAsia="zh-CN"/>
                    </w:rPr>
                    <w:t>1000＜L≤2000</w:t>
                  </w:r>
                </w:p>
              </w:tc>
              <w:tc>
                <w:tcPr>
                  <w:tcW w:w="1184"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L＞2000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rPr>
                  </w:pPr>
                </w:p>
              </w:tc>
              <w:tc>
                <w:tcPr>
                  <w:tcW w:w="8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rPr>
                  </w:pPr>
                </w:p>
              </w:tc>
              <w:tc>
                <w:tcPr>
                  <w:tcW w:w="3548" w:type="pct"/>
                  <w:gridSpan w:val="1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kern w:val="2"/>
                      <w:sz w:val="21"/>
                      <w:szCs w:val="21"/>
                      <w:vertAlign w:val="baseline"/>
                      <w:lang w:val="en-US" w:eastAsia="zh-CN" w:bidi="ar-SA"/>
                    </w:rPr>
                    <w:t>工业企业大气污染源构成类型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rPr>
                  </w:pPr>
                </w:p>
              </w:tc>
              <w:tc>
                <w:tcPr>
                  <w:tcW w:w="8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rPr>
                  </w:pPr>
                </w:p>
              </w:tc>
              <w:tc>
                <w:tcPr>
                  <w:tcW w:w="3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Ⅰ</w:t>
                  </w:r>
                </w:p>
              </w:tc>
              <w:tc>
                <w:tcPr>
                  <w:tcW w:w="3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Ⅱ</w:t>
                  </w:r>
                </w:p>
              </w:tc>
              <w:tc>
                <w:tcPr>
                  <w:tcW w:w="3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Ⅲ</w:t>
                  </w:r>
                </w:p>
              </w:tc>
              <w:tc>
                <w:tcPr>
                  <w:tcW w:w="39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Ⅰ</w:t>
                  </w:r>
                </w:p>
              </w:tc>
              <w:tc>
                <w:tcPr>
                  <w:tcW w:w="3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Ⅱ</w:t>
                  </w:r>
                </w:p>
              </w:tc>
              <w:tc>
                <w:tcPr>
                  <w:tcW w:w="3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Ⅲ</w:t>
                  </w:r>
                </w:p>
              </w:tc>
              <w:tc>
                <w:tcPr>
                  <w:tcW w:w="39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Ⅰ</w:t>
                  </w:r>
                </w:p>
              </w:tc>
              <w:tc>
                <w:tcPr>
                  <w:tcW w:w="3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Ⅱ</w:t>
                  </w:r>
                </w:p>
              </w:tc>
              <w:tc>
                <w:tcPr>
                  <w:tcW w:w="4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kern w:val="2"/>
                      <w:sz w:val="21"/>
                      <w:szCs w:val="21"/>
                      <w:vertAlign w:val="baseline"/>
                      <w:lang w:val="en-US" w:eastAsia="zh-CN" w:bidi="ar-SA"/>
                    </w:rPr>
                  </w:pPr>
                  <w:r>
                    <w:rPr>
                      <w:rFonts w:hint="default" w:ascii="Times New Roman" w:hAnsi="Times New Roman" w:eastAsia="仿宋" w:cs="Times New Roman"/>
                      <w:b/>
                      <w:bCs/>
                      <w:color w:val="auto"/>
                      <w:sz w:val="21"/>
                      <w:szCs w:val="21"/>
                      <w:vertAlign w:val="baseline"/>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A</w:t>
                  </w:r>
                </w:p>
              </w:tc>
              <w:tc>
                <w:tcPr>
                  <w:tcW w:w="8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2~4</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w:t>
                  </w:r>
                </w:p>
              </w:tc>
              <w:tc>
                <w:tcPr>
                  <w:tcW w:w="3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700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530</w:t>
                  </w:r>
                </w:p>
              </w:tc>
              <w:tc>
                <w:tcPr>
                  <w:tcW w:w="3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470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350</w:t>
                  </w:r>
                </w:p>
              </w:tc>
              <w:tc>
                <w:tcPr>
                  <w:tcW w:w="3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350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260</w:t>
                  </w:r>
                </w:p>
              </w:tc>
              <w:tc>
                <w:tcPr>
                  <w:tcW w:w="39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700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530</w:t>
                  </w:r>
                </w:p>
              </w:tc>
              <w:tc>
                <w:tcPr>
                  <w:tcW w:w="3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470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350</w:t>
                  </w:r>
                </w:p>
              </w:tc>
              <w:tc>
                <w:tcPr>
                  <w:tcW w:w="3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350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260</w:t>
                  </w:r>
                </w:p>
              </w:tc>
              <w:tc>
                <w:tcPr>
                  <w:tcW w:w="39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80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380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290</w:t>
                  </w:r>
                </w:p>
              </w:tc>
              <w:tc>
                <w:tcPr>
                  <w:tcW w:w="3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80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250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190</w:t>
                  </w:r>
                </w:p>
              </w:tc>
              <w:tc>
                <w:tcPr>
                  <w:tcW w:w="4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80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190</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B</w:t>
                  </w:r>
                </w:p>
              </w:tc>
              <w:tc>
                <w:tcPr>
                  <w:tcW w:w="8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tc>
              <w:tc>
                <w:tcPr>
                  <w:tcW w:w="117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0.01</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0.021</w:t>
                  </w:r>
                </w:p>
              </w:tc>
              <w:tc>
                <w:tcPr>
                  <w:tcW w:w="1179"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0.015</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0.036</w:t>
                  </w:r>
                </w:p>
              </w:tc>
              <w:tc>
                <w:tcPr>
                  <w:tcW w:w="1189"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0.015</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C</w:t>
                  </w:r>
                </w:p>
              </w:tc>
              <w:tc>
                <w:tcPr>
                  <w:tcW w:w="8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tc>
              <w:tc>
                <w:tcPr>
                  <w:tcW w:w="117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1.85</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1.85</w:t>
                  </w:r>
                </w:p>
              </w:tc>
              <w:tc>
                <w:tcPr>
                  <w:tcW w:w="1179"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1.79</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1.77</w:t>
                  </w:r>
                </w:p>
              </w:tc>
              <w:tc>
                <w:tcPr>
                  <w:tcW w:w="1189"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1.79</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D</w:t>
                  </w:r>
                </w:p>
              </w:tc>
              <w:tc>
                <w:tcPr>
                  <w:tcW w:w="8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sz w:val="21"/>
                      <w:szCs w:val="21"/>
                      <w:vertAlign w:val="baseline"/>
                      <w:lang w:val="en-US" w:eastAsia="zh-CN"/>
                    </w:rPr>
                    <w:t>＞2</w:t>
                  </w:r>
                </w:p>
              </w:tc>
              <w:tc>
                <w:tcPr>
                  <w:tcW w:w="117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0.78</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0.84</w:t>
                  </w:r>
                </w:p>
              </w:tc>
              <w:tc>
                <w:tcPr>
                  <w:tcW w:w="1179"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0.78</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0.84</w:t>
                  </w:r>
                </w:p>
              </w:tc>
              <w:tc>
                <w:tcPr>
                  <w:tcW w:w="1189"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0.57</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1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注：I类：与无组织排放源共存的排放同种有害气体的排气筒的排放量，大于或等于标准规定的允许排放量的1/3者。</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Times New Roman" w:hAnsi="Times New Roman" w:eastAsia="仿宋"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Ⅱ类</w:t>
                  </w:r>
                  <w:r>
                    <w:rPr>
                      <w:rFonts w:hint="default" w:ascii="Times New Roman" w:hAnsi="Times New Roman" w:eastAsia="仿宋" w:cs="Times New Roman"/>
                      <w:b/>
                      <w:bCs/>
                      <w:color w:val="auto"/>
                      <w:sz w:val="21"/>
                      <w:szCs w:val="21"/>
                      <w:vertAlign w:val="baseline"/>
                      <w:lang w:val="en-US" w:eastAsia="zh-CN"/>
                    </w:rPr>
                    <w:t>：与无组织排放源共存的排放同种有害气体的排气筒的排放量，小于标准规定的允许排放量的1/3，或虽无排放同种大气污染物之排气筒共存，但无组织排放的有害物质的容许浓度指标是按急性反应指标确定者。</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Ⅲ类：无排放同种有害物质的</w:t>
                  </w:r>
                  <w:r>
                    <w:rPr>
                      <w:rFonts w:hint="eastAsia" w:cs="Times New Roman"/>
                      <w:b/>
                      <w:bCs/>
                      <w:color w:val="auto"/>
                      <w:sz w:val="21"/>
                      <w:szCs w:val="21"/>
                      <w:vertAlign w:val="baseline"/>
                      <w:lang w:val="en-US" w:eastAsia="zh-CN"/>
                    </w:rPr>
                    <w:t>排气筒</w:t>
                  </w:r>
                  <w:r>
                    <w:rPr>
                      <w:rFonts w:hint="default" w:ascii="Times New Roman" w:hAnsi="Times New Roman" w:eastAsia="仿宋" w:cs="Times New Roman"/>
                      <w:b/>
                      <w:bCs/>
                      <w:color w:val="auto"/>
                      <w:sz w:val="21"/>
                      <w:szCs w:val="21"/>
                      <w:vertAlign w:val="baseline"/>
                      <w:lang w:val="en-US" w:eastAsia="zh-CN"/>
                    </w:rPr>
                    <w:t>与无组织排放源共存，但无组织排放的有害物质的容许浓度是按慢性反应指标确定者。</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仿宋" w:hAnsi="仿宋" w:eastAsia="仿宋" w:cs="仿宋"/>
                <w:b w:val="0"/>
                <w:bCs w:val="0"/>
                <w:color w:val="auto"/>
                <w:kern w:val="2"/>
                <w:sz w:val="24"/>
                <w:szCs w:val="22"/>
                <w:lang w:val="en-US" w:eastAsia="zh-CN" w:bidi="ar-SA"/>
              </w:rPr>
            </w:pPr>
            <w:r>
              <w:rPr>
                <w:rFonts w:hint="eastAsia" w:ascii="仿宋" w:hAnsi="仿宋" w:eastAsia="仿宋" w:cs="仿宋"/>
                <w:b w:val="0"/>
                <w:bCs w:val="0"/>
                <w:color w:val="auto"/>
                <w:kern w:val="2"/>
                <w:sz w:val="24"/>
                <w:szCs w:val="22"/>
                <w:lang w:val="en-US" w:eastAsia="zh-CN" w:bidi="ar-SA"/>
              </w:rPr>
              <w:t>根据《大气有害物质无组织排放卫生防护距离推导技术导则》</w:t>
            </w:r>
            <w:r>
              <w:rPr>
                <w:rFonts w:hint="eastAsia" w:ascii="仿宋" w:hAnsi="仿宋" w:cs="仿宋"/>
                <w:b w:val="0"/>
                <w:bCs w:val="0"/>
                <w:color w:val="auto"/>
                <w:kern w:val="2"/>
                <w:sz w:val="24"/>
                <w:szCs w:val="22"/>
                <w:lang w:val="en-US" w:eastAsia="zh-CN" w:bidi="ar-SA"/>
              </w:rPr>
              <w:t>（</w:t>
            </w:r>
            <w:r>
              <w:rPr>
                <w:rFonts w:hint="default" w:ascii="Times New Roman" w:hAnsi="Times New Roman" w:eastAsia="仿宋" w:cs="Times New Roman"/>
                <w:b w:val="0"/>
                <w:bCs w:val="0"/>
                <w:color w:val="auto"/>
                <w:kern w:val="2"/>
                <w:sz w:val="24"/>
                <w:szCs w:val="22"/>
                <w:lang w:val="en-US" w:eastAsia="zh-CN" w:bidi="ar-SA"/>
              </w:rPr>
              <w:t>GB/T39499-2020</w:t>
            </w:r>
            <w:r>
              <w:rPr>
                <w:rFonts w:hint="eastAsia" w:ascii="仿宋" w:hAnsi="仿宋" w:cs="仿宋"/>
                <w:b w:val="0"/>
                <w:bCs w:val="0"/>
                <w:color w:val="auto"/>
                <w:kern w:val="2"/>
                <w:sz w:val="24"/>
                <w:szCs w:val="22"/>
                <w:lang w:val="en-US" w:eastAsia="zh-CN" w:bidi="ar-SA"/>
              </w:rPr>
              <w:t>）</w:t>
            </w:r>
            <w:r>
              <w:rPr>
                <w:rFonts w:hint="eastAsia" w:ascii="仿宋" w:hAnsi="仿宋" w:eastAsia="仿宋" w:cs="仿宋"/>
                <w:b w:val="0"/>
                <w:bCs w:val="0"/>
                <w:color w:val="auto"/>
                <w:kern w:val="2"/>
                <w:sz w:val="24"/>
                <w:szCs w:val="22"/>
                <w:lang w:val="en-US" w:eastAsia="zh-CN" w:bidi="ar-SA"/>
              </w:rPr>
              <w:t>，卫生防护距离初值小于</w:t>
            </w:r>
            <w:r>
              <w:rPr>
                <w:rFonts w:hint="default" w:ascii="Times New Roman" w:hAnsi="Times New Roman" w:eastAsia="仿宋" w:cs="Times New Roman"/>
                <w:b w:val="0"/>
                <w:bCs w:val="0"/>
                <w:color w:val="auto"/>
                <w:kern w:val="2"/>
                <w:sz w:val="24"/>
                <w:szCs w:val="22"/>
                <w:lang w:val="en-US" w:eastAsia="zh-CN" w:bidi="ar-SA"/>
              </w:rPr>
              <w:t>50m</w:t>
            </w:r>
            <w:r>
              <w:rPr>
                <w:rFonts w:hint="eastAsia" w:ascii="仿宋" w:hAnsi="仿宋" w:eastAsia="仿宋" w:cs="仿宋"/>
                <w:b w:val="0"/>
                <w:bCs w:val="0"/>
                <w:color w:val="auto"/>
                <w:kern w:val="2"/>
                <w:sz w:val="24"/>
                <w:szCs w:val="22"/>
                <w:lang w:val="en-US" w:eastAsia="zh-CN" w:bidi="ar-SA"/>
              </w:rPr>
              <w:t>时，级差为</w:t>
            </w:r>
            <w:r>
              <w:rPr>
                <w:rFonts w:hint="default" w:ascii="Times New Roman" w:hAnsi="Times New Roman" w:eastAsia="仿宋" w:cs="Times New Roman"/>
                <w:b w:val="0"/>
                <w:bCs w:val="0"/>
                <w:color w:val="auto"/>
                <w:kern w:val="2"/>
                <w:sz w:val="24"/>
                <w:szCs w:val="22"/>
                <w:lang w:val="en-US" w:eastAsia="zh-CN" w:bidi="ar-SA"/>
              </w:rPr>
              <w:t>50m</w:t>
            </w:r>
            <w:r>
              <w:rPr>
                <w:rFonts w:hint="eastAsia" w:ascii="仿宋" w:hAnsi="仿宋" w:eastAsia="仿宋" w:cs="仿宋"/>
                <w:b w:val="0"/>
                <w:bCs w:val="0"/>
                <w:color w:val="auto"/>
                <w:kern w:val="2"/>
                <w:sz w:val="24"/>
                <w:szCs w:val="22"/>
                <w:lang w:val="en-US" w:eastAsia="zh-CN" w:bidi="ar-SA"/>
              </w:rPr>
              <w:t>；卫生防护距离初值大于或等于</w:t>
            </w:r>
            <w:r>
              <w:rPr>
                <w:rFonts w:hint="default" w:ascii="Times New Roman" w:hAnsi="Times New Roman" w:eastAsia="仿宋" w:cs="Times New Roman"/>
                <w:b w:val="0"/>
                <w:bCs w:val="0"/>
                <w:color w:val="auto"/>
                <w:kern w:val="2"/>
                <w:sz w:val="24"/>
                <w:szCs w:val="22"/>
                <w:lang w:val="en-US" w:eastAsia="zh-CN" w:bidi="ar-SA"/>
              </w:rPr>
              <w:t>50m，但小于100m时，级差为50m；卫生防护距离初值大于或等于100m，但小于1000m时，级差为100m；卫生防护距离初值大于或等于1000m，级差为200m。</w:t>
            </w:r>
            <w:r>
              <w:rPr>
                <w:rFonts w:hint="eastAsia" w:ascii="仿宋" w:hAnsi="仿宋" w:eastAsia="仿宋" w:cs="仿宋"/>
                <w:b w:val="0"/>
                <w:bCs w:val="0"/>
                <w:color w:val="auto"/>
                <w:kern w:val="2"/>
                <w:sz w:val="24"/>
                <w:szCs w:val="22"/>
                <w:lang w:val="en-US" w:eastAsia="zh-CN" w:bidi="ar-SA"/>
              </w:rPr>
              <w:t>当企业某生产单元无组织排放存在多种特征大气有害物质时，如果分别推导出的卫生防护距离初值在同一级别时，则该企业的卫生防护距离终值应提高一级；卫生防护距离初值不在</w:t>
            </w:r>
            <w:r>
              <w:rPr>
                <w:rFonts w:hint="eastAsia" w:ascii="仿宋" w:hAnsi="仿宋" w:cs="仿宋"/>
                <w:b w:val="0"/>
                <w:bCs w:val="0"/>
                <w:color w:val="auto"/>
                <w:kern w:val="2"/>
                <w:sz w:val="24"/>
                <w:szCs w:val="22"/>
                <w:lang w:val="en-US" w:eastAsia="zh-CN" w:bidi="ar-SA"/>
              </w:rPr>
              <w:t>同一</w:t>
            </w:r>
            <w:r>
              <w:rPr>
                <w:rFonts w:hint="eastAsia" w:ascii="仿宋" w:hAnsi="仿宋" w:eastAsia="仿宋" w:cs="仿宋"/>
                <w:b w:val="0"/>
                <w:bCs w:val="0"/>
                <w:color w:val="auto"/>
                <w:kern w:val="2"/>
                <w:sz w:val="24"/>
                <w:szCs w:val="22"/>
                <w:lang w:val="en-US" w:eastAsia="zh-CN" w:bidi="ar-SA"/>
              </w:rPr>
              <w:t>级别的，以卫生防护距离终值较大者为准。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eastAsia="仿宋"/>
                <w:bCs/>
                <w:color w:val="auto"/>
                <w:sz w:val="24"/>
              </w:rPr>
            </w:pPr>
            <w:r>
              <w:rPr>
                <w:rFonts w:hint="eastAsia" w:ascii="仿宋" w:hAnsi="仿宋" w:eastAsia="仿宋" w:cs="仿宋"/>
                <w:b w:val="0"/>
                <w:bCs w:val="0"/>
                <w:color w:val="auto"/>
                <w:kern w:val="2"/>
                <w:sz w:val="24"/>
                <w:szCs w:val="22"/>
                <w:lang w:val="en-US" w:eastAsia="zh-CN" w:bidi="ar-SA"/>
              </w:rPr>
              <w:t>经计算，本项目无组织排放废气的卫生防</w:t>
            </w:r>
            <w:r>
              <w:rPr>
                <w:rFonts w:hint="eastAsia" w:eastAsia="仿宋"/>
                <w:bCs/>
                <w:color w:val="auto"/>
                <w:sz w:val="24"/>
              </w:rPr>
              <w:t>护距离见下表。</w:t>
            </w:r>
          </w:p>
          <w:p>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18"/>
              </w:rPr>
            </w:pPr>
            <w:r>
              <w:rPr>
                <w:rFonts w:hint="default" w:ascii="Times New Roman" w:hAnsi="Times New Roman" w:eastAsia="仿宋" w:cs="Times New Roman"/>
                <w:b/>
                <w:bCs/>
                <w:color w:val="auto"/>
                <w:sz w:val="21"/>
                <w:szCs w:val="18"/>
              </w:rPr>
              <w:t>表</w:t>
            </w:r>
            <w:r>
              <w:rPr>
                <w:rFonts w:hint="default" w:ascii="Times New Roman" w:hAnsi="Times New Roman" w:eastAsia="仿宋" w:cs="Times New Roman"/>
                <w:b/>
                <w:bCs/>
                <w:color w:val="auto"/>
                <w:sz w:val="21"/>
                <w:szCs w:val="18"/>
                <w:lang w:val="en-US" w:eastAsia="zh-CN"/>
              </w:rPr>
              <w:t>4-</w:t>
            </w:r>
            <w:r>
              <w:rPr>
                <w:rFonts w:hint="eastAsia" w:cs="Times New Roman"/>
                <w:b/>
                <w:bCs/>
                <w:color w:val="auto"/>
                <w:sz w:val="21"/>
                <w:szCs w:val="18"/>
                <w:lang w:val="en-US" w:eastAsia="zh-CN"/>
              </w:rPr>
              <w:t>8</w:t>
            </w:r>
            <w:r>
              <w:rPr>
                <w:rFonts w:hint="default" w:ascii="Times New Roman" w:hAnsi="Times New Roman" w:eastAsia="仿宋" w:cs="Times New Roman"/>
                <w:b/>
                <w:bCs/>
                <w:color w:val="auto"/>
                <w:sz w:val="21"/>
                <w:szCs w:val="18"/>
              </w:rPr>
              <w:t xml:space="preserve">  卫生防护距离计算结果表</w:t>
            </w:r>
          </w:p>
          <w:tbl>
            <w:tblPr>
              <w:tblStyle w:val="20"/>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89"/>
              <w:gridCol w:w="795"/>
              <w:gridCol w:w="841"/>
              <w:gridCol w:w="576"/>
              <w:gridCol w:w="654"/>
              <w:gridCol w:w="498"/>
              <w:gridCol w:w="545"/>
              <w:gridCol w:w="1201"/>
              <w:gridCol w:w="795"/>
              <w:gridCol w:w="1091"/>
              <w:gridCol w:w="9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47"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面源名称</w:t>
                  </w:r>
                </w:p>
              </w:tc>
              <w:tc>
                <w:tcPr>
                  <w:tcW w:w="46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污染物名称</w:t>
                  </w:r>
                </w:p>
              </w:tc>
              <w:tc>
                <w:tcPr>
                  <w:tcW w:w="495"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rPr>
                    <w:t>平均风速</w:t>
                  </w:r>
                  <w:r>
                    <w:rPr>
                      <w:rFonts w:hint="eastAsia" w:ascii="Times New Roman" w:hAnsi="Times New Roman" w:eastAsia="仿宋" w:cs="Times New Roman"/>
                      <w:b/>
                      <w:bCs/>
                      <w:color w:val="auto"/>
                      <w:sz w:val="21"/>
                      <w:szCs w:val="21"/>
                      <w:lang w:eastAsia="zh-CN"/>
                    </w:rPr>
                    <w:t>（</w:t>
                  </w:r>
                  <w:r>
                    <w:rPr>
                      <w:rFonts w:hint="default" w:ascii="Times New Roman" w:hAnsi="Times New Roman" w:eastAsia="仿宋" w:cs="Times New Roman"/>
                      <w:b/>
                      <w:bCs/>
                      <w:color w:val="auto"/>
                      <w:sz w:val="21"/>
                      <w:szCs w:val="21"/>
                    </w:rPr>
                    <w:t>m/s</w:t>
                  </w:r>
                  <w:r>
                    <w:rPr>
                      <w:rFonts w:hint="eastAsia" w:ascii="Times New Roman" w:hAnsi="Times New Roman" w:eastAsia="仿宋" w:cs="Times New Roman"/>
                      <w:b/>
                      <w:bCs/>
                      <w:color w:val="auto"/>
                      <w:sz w:val="21"/>
                      <w:szCs w:val="21"/>
                      <w:lang w:eastAsia="zh-CN"/>
                    </w:rPr>
                    <w:t>）</w:t>
                  </w:r>
                </w:p>
              </w:tc>
              <w:tc>
                <w:tcPr>
                  <w:tcW w:w="339" w:type="pct"/>
                  <w:noWrap w:val="0"/>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A</w:t>
                  </w:r>
                </w:p>
              </w:tc>
              <w:tc>
                <w:tcPr>
                  <w:tcW w:w="385" w:type="pct"/>
                  <w:noWrap w:val="0"/>
                  <w:tcMar>
                    <w:top w:w="0" w:type="dxa"/>
                    <w:left w:w="15" w:type="dxa"/>
                    <w:bottom w:w="0" w:type="dxa"/>
                    <w:right w:w="15" w:type="dxa"/>
                  </w:tcMar>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B</w:t>
                  </w:r>
                </w:p>
              </w:tc>
              <w:tc>
                <w:tcPr>
                  <w:tcW w:w="293" w:type="pct"/>
                  <w:noWrap w:val="0"/>
                  <w:tcMar>
                    <w:top w:w="15" w:type="dxa"/>
                    <w:left w:w="15" w:type="dxa"/>
                    <w:bottom w:w="0" w:type="dxa"/>
                    <w:right w:w="15" w:type="dxa"/>
                  </w:tcMar>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C</w:t>
                  </w:r>
                </w:p>
              </w:tc>
              <w:tc>
                <w:tcPr>
                  <w:tcW w:w="321" w:type="pct"/>
                  <w:noWrap w:val="0"/>
                  <w:tcMar>
                    <w:top w:w="15" w:type="dxa"/>
                    <w:left w:w="15" w:type="dxa"/>
                    <w:bottom w:w="0" w:type="dxa"/>
                    <w:right w:w="15" w:type="dxa"/>
                  </w:tcMar>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D</w:t>
                  </w:r>
                </w:p>
              </w:tc>
              <w:tc>
                <w:tcPr>
                  <w:tcW w:w="707" w:type="pct"/>
                  <w:noWrap w:val="0"/>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Cm</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eastAsia="zh-CN"/>
                    </w:rPr>
                  </w:pPr>
                  <w:r>
                    <w:rPr>
                      <w:rFonts w:hint="eastAsia" w:ascii="Times New Roman" w:hAnsi="Times New Roman" w:eastAsia="仿宋" w:cs="Times New Roman"/>
                      <w:b/>
                      <w:bCs/>
                      <w:color w:val="auto"/>
                      <w:sz w:val="21"/>
                      <w:szCs w:val="21"/>
                      <w:lang w:eastAsia="zh-CN"/>
                    </w:rPr>
                    <w:t>（</w:t>
                  </w:r>
                  <w:r>
                    <w:rPr>
                      <w:rFonts w:hint="default" w:ascii="Times New Roman" w:hAnsi="Times New Roman" w:eastAsia="仿宋" w:cs="Times New Roman"/>
                      <w:b/>
                      <w:bCs/>
                      <w:color w:val="auto"/>
                      <w:sz w:val="21"/>
                      <w:szCs w:val="21"/>
                    </w:rPr>
                    <w:t>mg/Nm</w:t>
                  </w:r>
                  <w:r>
                    <w:rPr>
                      <w:rFonts w:hint="default" w:ascii="Times New Roman" w:hAnsi="Times New Roman" w:eastAsia="仿宋" w:cs="Times New Roman"/>
                      <w:b/>
                      <w:bCs/>
                      <w:color w:val="auto"/>
                      <w:sz w:val="21"/>
                      <w:szCs w:val="21"/>
                      <w:vertAlign w:val="superscript"/>
                    </w:rPr>
                    <w:t>3</w:t>
                  </w:r>
                  <w:r>
                    <w:rPr>
                      <w:rFonts w:hint="eastAsia" w:ascii="Times New Roman" w:hAnsi="Times New Roman" w:eastAsia="仿宋" w:cs="Times New Roman"/>
                      <w:b/>
                      <w:bCs/>
                      <w:color w:val="auto"/>
                      <w:sz w:val="21"/>
                      <w:szCs w:val="21"/>
                      <w:lang w:eastAsia="zh-CN"/>
                    </w:rPr>
                    <w:t>）</w:t>
                  </w:r>
                </w:p>
              </w:tc>
              <w:tc>
                <w:tcPr>
                  <w:tcW w:w="468" w:type="pct"/>
                  <w:noWrap w:val="0"/>
                  <w:tcMar>
                    <w:top w:w="15" w:type="dxa"/>
                    <w:left w:w="15" w:type="dxa"/>
                    <w:bottom w:w="0" w:type="dxa"/>
                    <w:right w:w="15" w:type="dxa"/>
                  </w:tcMar>
                  <w:vAlign w:val="center"/>
                </w:tcPr>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r</w:t>
                  </w:r>
                </w:p>
                <w:p>
                  <w:pPr>
                    <w:pStyle w:val="50"/>
                    <w:keepNext w:val="0"/>
                    <w:keepLines w:val="0"/>
                    <w:widowControl w:val="0"/>
                    <w:suppressLineNumbers w:val="0"/>
                    <w:pBdr>
                      <w:bottom w:val="none" w:color="auto" w:sz="0" w:space="0"/>
                    </w:pBdr>
                    <w:spacing w:before="0" w:beforeAutospacing="0" w:after="0" w:afterAutospacing="0" w:line="240" w:lineRule="auto"/>
                    <w:ind w:left="0" w:right="0"/>
                    <w:rPr>
                      <w:rFonts w:hint="eastAsia" w:ascii="Times New Roman" w:hAnsi="Times New Roman" w:eastAsia="仿宋" w:cs="Times New Roman"/>
                      <w:b/>
                      <w:bCs/>
                      <w:color w:val="auto"/>
                      <w:sz w:val="21"/>
                      <w:szCs w:val="21"/>
                      <w:lang w:eastAsia="zh-CN"/>
                    </w:rPr>
                  </w:pPr>
                  <w:r>
                    <w:rPr>
                      <w:rFonts w:hint="eastAsia" w:ascii="Times New Roman" w:hAnsi="Times New Roman" w:eastAsia="仿宋" w:cs="Times New Roman"/>
                      <w:b/>
                      <w:bCs/>
                      <w:color w:val="auto"/>
                      <w:sz w:val="21"/>
                      <w:szCs w:val="21"/>
                      <w:lang w:eastAsia="zh-CN"/>
                    </w:rPr>
                    <w:t>（</w:t>
                  </w:r>
                  <w:r>
                    <w:rPr>
                      <w:rFonts w:hint="default" w:ascii="Times New Roman" w:hAnsi="Times New Roman" w:eastAsia="仿宋" w:cs="Times New Roman"/>
                      <w:b/>
                      <w:bCs/>
                      <w:color w:val="auto"/>
                      <w:sz w:val="21"/>
                      <w:szCs w:val="21"/>
                    </w:rPr>
                    <w:t>m</w:t>
                  </w:r>
                  <w:r>
                    <w:rPr>
                      <w:rFonts w:hint="eastAsia" w:ascii="Times New Roman" w:hAnsi="Times New Roman" w:eastAsia="仿宋" w:cs="Times New Roman"/>
                      <w:b/>
                      <w:bCs/>
                      <w:color w:val="auto"/>
                      <w:sz w:val="21"/>
                      <w:szCs w:val="21"/>
                      <w:lang w:eastAsia="zh-CN"/>
                    </w:rPr>
                    <w:t>）</w:t>
                  </w:r>
                </w:p>
              </w:tc>
              <w:tc>
                <w:tcPr>
                  <w:tcW w:w="642" w:type="pct"/>
                  <w:noWrap w:val="0"/>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Qc</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eastAsia="zh-CN"/>
                    </w:rPr>
                  </w:pPr>
                  <w:r>
                    <w:rPr>
                      <w:rFonts w:hint="eastAsia" w:ascii="Times New Roman" w:hAnsi="Times New Roman" w:eastAsia="仿宋" w:cs="Times New Roman"/>
                      <w:b/>
                      <w:bCs/>
                      <w:color w:val="auto"/>
                      <w:sz w:val="21"/>
                      <w:szCs w:val="21"/>
                      <w:lang w:eastAsia="zh-CN"/>
                    </w:rPr>
                    <w:t>（</w:t>
                  </w:r>
                  <w:r>
                    <w:rPr>
                      <w:rFonts w:hint="default" w:ascii="Times New Roman" w:hAnsi="Times New Roman" w:eastAsia="仿宋" w:cs="Times New Roman"/>
                      <w:b/>
                      <w:bCs/>
                      <w:color w:val="auto"/>
                      <w:sz w:val="21"/>
                      <w:szCs w:val="21"/>
                    </w:rPr>
                    <w:t>kg/h</w:t>
                  </w:r>
                  <w:r>
                    <w:rPr>
                      <w:rFonts w:hint="eastAsia" w:ascii="Times New Roman" w:hAnsi="Times New Roman" w:eastAsia="仿宋" w:cs="Times New Roman"/>
                      <w:b/>
                      <w:bCs/>
                      <w:color w:val="auto"/>
                      <w:sz w:val="21"/>
                      <w:szCs w:val="21"/>
                      <w:lang w:eastAsia="zh-CN"/>
                    </w:rPr>
                    <w:t>）</w:t>
                  </w:r>
                </w:p>
              </w:tc>
              <w:tc>
                <w:tcPr>
                  <w:tcW w:w="530" w:type="pct"/>
                  <w:noWrap w:val="0"/>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L</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eastAsia="zh-CN"/>
                    </w:rPr>
                  </w:pPr>
                  <w:r>
                    <w:rPr>
                      <w:rFonts w:hint="eastAsia" w:ascii="Times New Roman" w:hAnsi="Times New Roman" w:eastAsia="仿宋" w:cs="Times New Roman"/>
                      <w:b/>
                      <w:bCs/>
                      <w:color w:val="auto"/>
                      <w:sz w:val="21"/>
                      <w:szCs w:val="21"/>
                      <w:lang w:eastAsia="zh-CN"/>
                    </w:rPr>
                    <w:t>（</w:t>
                  </w:r>
                  <w:r>
                    <w:rPr>
                      <w:rFonts w:hint="default" w:ascii="Times New Roman" w:hAnsi="Times New Roman" w:eastAsia="仿宋" w:cs="Times New Roman"/>
                      <w:b/>
                      <w:bCs/>
                      <w:color w:val="auto"/>
                      <w:sz w:val="21"/>
                      <w:szCs w:val="21"/>
                    </w:rPr>
                    <w:t>m</w:t>
                  </w:r>
                  <w:r>
                    <w:rPr>
                      <w:rFonts w:hint="eastAsia" w:ascii="Times New Roman" w:hAnsi="Times New Roman" w:eastAsia="仿宋" w:cs="Times New Roman"/>
                      <w:b/>
                      <w:bCs/>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4" w:hRule="atLeast"/>
                <w:jc w:val="center"/>
              </w:trPr>
              <w:tc>
                <w:tcPr>
                  <w:tcW w:w="347"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cs="Times New Roman"/>
                      <w:sz w:val="21"/>
                      <w:szCs w:val="21"/>
                      <w:lang w:val="en-US" w:eastAsia="zh-CN"/>
                    </w:rPr>
                    <w:t>1#楼</w:t>
                  </w:r>
                </w:p>
              </w:tc>
              <w:tc>
                <w:tcPr>
                  <w:tcW w:w="46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highlight w:val="none"/>
                      <w:lang w:val="en-US" w:eastAsia="zh-CN"/>
                    </w:rPr>
                    <w:t>非甲烷总烃</w:t>
                  </w:r>
                </w:p>
              </w:tc>
              <w:tc>
                <w:tcPr>
                  <w:tcW w:w="49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w:t>
                  </w:r>
                  <w:r>
                    <w:rPr>
                      <w:rFonts w:hint="default" w:ascii="Times New Roman" w:hAnsi="Times New Roman" w:eastAsia="仿宋" w:cs="Times New Roman"/>
                      <w:color w:val="auto"/>
                      <w:sz w:val="21"/>
                      <w:szCs w:val="21"/>
                      <w:lang w:val="en-US" w:eastAsia="zh-CN"/>
                    </w:rPr>
                    <w:t>.6</w:t>
                  </w:r>
                </w:p>
              </w:tc>
              <w:tc>
                <w:tcPr>
                  <w:tcW w:w="33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470</w:t>
                  </w:r>
                </w:p>
              </w:tc>
              <w:tc>
                <w:tcPr>
                  <w:tcW w:w="385" w:type="pct"/>
                  <w:noWrap w:val="0"/>
                  <w:tcMar>
                    <w:top w:w="0" w:type="dxa"/>
                    <w:left w:w="15" w:type="dxa"/>
                    <w:bottom w:w="0"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0.021</w:t>
                  </w:r>
                </w:p>
              </w:tc>
              <w:tc>
                <w:tcPr>
                  <w:tcW w:w="293" w:type="pct"/>
                  <w:noWrap w:val="0"/>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1.85</w:t>
                  </w:r>
                </w:p>
              </w:tc>
              <w:tc>
                <w:tcPr>
                  <w:tcW w:w="321" w:type="pct"/>
                  <w:noWrap w:val="0"/>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0.84</w:t>
                  </w:r>
                </w:p>
              </w:tc>
              <w:tc>
                <w:tcPr>
                  <w:tcW w:w="707" w:type="pct"/>
                  <w:noWrap w:val="0"/>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w:t>
                  </w:r>
                </w:p>
              </w:tc>
              <w:tc>
                <w:tcPr>
                  <w:tcW w:w="468" w:type="pct"/>
                  <w:noWrap w:val="0"/>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42.77</w:t>
                  </w:r>
                </w:p>
              </w:tc>
              <w:tc>
                <w:tcPr>
                  <w:tcW w:w="642" w:type="pct"/>
                  <w:noWrap w:val="0"/>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0.095</w:t>
                  </w:r>
                </w:p>
              </w:tc>
              <w:tc>
                <w:tcPr>
                  <w:tcW w:w="530" w:type="pct"/>
                  <w:noWrap w:val="0"/>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1.65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48" w:hRule="atLeast"/>
                <w:jc w:val="center"/>
              </w:trPr>
              <w:tc>
                <w:tcPr>
                  <w:tcW w:w="347" w:type="pct"/>
                  <w:vMerge w:val="continue"/>
                  <w:noWrap w:val="0"/>
                  <w:vAlign w:val="center"/>
                </w:tcPr>
                <w:p>
                  <w:pPr>
                    <w:keepNext w:val="0"/>
                    <w:keepLines w:val="0"/>
                    <w:suppressLineNumbers w:val="0"/>
                    <w:spacing w:before="0" w:beforeAutospacing="0" w:after="0" w:afterAutospacing="0" w:line="240" w:lineRule="auto"/>
                    <w:ind w:left="0" w:right="0"/>
                    <w:jc w:val="center"/>
                    <w:rPr>
                      <w:rFonts w:hint="eastAsia" w:eastAsia="仿宋" w:cs="Times New Roman"/>
                      <w:sz w:val="21"/>
                      <w:szCs w:val="21"/>
                      <w:lang w:val="en-US" w:eastAsia="zh-CN"/>
                    </w:rPr>
                  </w:pPr>
                </w:p>
              </w:tc>
              <w:tc>
                <w:tcPr>
                  <w:tcW w:w="46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w:t>
                  </w:r>
                </w:p>
              </w:tc>
              <w:tc>
                <w:tcPr>
                  <w:tcW w:w="49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w:t>
                  </w:r>
                  <w:r>
                    <w:rPr>
                      <w:rFonts w:hint="default" w:ascii="Times New Roman" w:hAnsi="Times New Roman" w:eastAsia="仿宋" w:cs="Times New Roman"/>
                      <w:color w:val="auto"/>
                      <w:sz w:val="21"/>
                      <w:szCs w:val="21"/>
                      <w:lang w:val="en-US" w:eastAsia="zh-CN"/>
                    </w:rPr>
                    <w:t>.6</w:t>
                  </w:r>
                </w:p>
              </w:tc>
              <w:tc>
                <w:tcPr>
                  <w:tcW w:w="339"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470</w:t>
                  </w:r>
                </w:p>
              </w:tc>
              <w:tc>
                <w:tcPr>
                  <w:tcW w:w="385" w:type="pct"/>
                  <w:noWrap w:val="0"/>
                  <w:tcMar>
                    <w:top w:w="0" w:type="dxa"/>
                    <w:left w:w="15" w:type="dxa"/>
                    <w:bottom w:w="0"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0.021</w:t>
                  </w:r>
                </w:p>
              </w:tc>
              <w:tc>
                <w:tcPr>
                  <w:tcW w:w="293" w:type="pct"/>
                  <w:noWrap w:val="0"/>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1.85</w:t>
                  </w:r>
                </w:p>
              </w:tc>
              <w:tc>
                <w:tcPr>
                  <w:tcW w:w="321" w:type="pct"/>
                  <w:noWrap w:val="0"/>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0.84</w:t>
                  </w:r>
                </w:p>
              </w:tc>
              <w:tc>
                <w:tcPr>
                  <w:tcW w:w="707" w:type="pct"/>
                  <w:noWrap w:val="0"/>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0.9</w:t>
                  </w:r>
                </w:p>
              </w:tc>
              <w:tc>
                <w:tcPr>
                  <w:tcW w:w="468" w:type="pct"/>
                  <w:noWrap w:val="0"/>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42.77</w:t>
                  </w:r>
                </w:p>
              </w:tc>
              <w:tc>
                <w:tcPr>
                  <w:tcW w:w="642" w:type="pct"/>
                  <w:noWrap w:val="0"/>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0.006</w:t>
                  </w:r>
                </w:p>
              </w:tc>
              <w:tc>
                <w:tcPr>
                  <w:tcW w:w="530" w:type="pct"/>
                  <w:noWrap w:val="0"/>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0.06</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由上表可知，确定本项目卫生防护距离是以</w:t>
            </w:r>
            <w:r>
              <w:rPr>
                <w:rFonts w:hint="eastAsia" w:cs="Times New Roman"/>
                <w:color w:val="auto"/>
                <w:sz w:val="24"/>
                <w:szCs w:val="24"/>
                <w:lang w:val="en-US" w:eastAsia="zh-CN"/>
              </w:rPr>
              <w:t>1#楼</w:t>
            </w:r>
            <w:r>
              <w:rPr>
                <w:rFonts w:hint="eastAsia" w:ascii="Times New Roman" w:hAnsi="Times New Roman" w:eastAsia="仿宋" w:cs="Times New Roman"/>
                <w:color w:val="auto"/>
                <w:sz w:val="24"/>
                <w:szCs w:val="24"/>
                <w:lang w:val="en-US" w:eastAsia="zh-CN"/>
              </w:rPr>
              <w:t>外扩</w:t>
            </w:r>
            <w:r>
              <w:rPr>
                <w:rFonts w:hint="eastAsia" w:cs="Times New Roman"/>
                <w:color w:val="auto"/>
                <w:sz w:val="24"/>
                <w:szCs w:val="24"/>
                <w:lang w:val="en-US" w:eastAsia="zh-CN"/>
              </w:rPr>
              <w:t>100</w:t>
            </w:r>
            <w:r>
              <w:rPr>
                <w:rFonts w:hint="eastAsia" w:ascii="Times New Roman" w:hAnsi="Times New Roman" w:eastAsia="仿宋" w:cs="Times New Roman"/>
                <w:color w:val="auto"/>
                <w:sz w:val="24"/>
                <w:szCs w:val="24"/>
                <w:lang w:val="en-US" w:eastAsia="zh-CN"/>
              </w:rPr>
              <w:t>m形成的包络区域，本项目卫生防护距离范围内无环境敏感点，符合卫生防护距离要求。该范围内将来不允许建设居民、学校、医院等环境保护目标项目。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80" w:leftChars="200" w:right="0" w:rightChars="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1.5废气监测要求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仿宋" w:cs="Times New Roman"/>
                <w:color w:val="auto"/>
                <w:sz w:val="24"/>
                <w:szCs w:val="24"/>
                <w:highlight w:val="none"/>
                <w:lang w:val="en-US" w:eastAsia="zh-CN"/>
              </w:rPr>
            </w:pPr>
            <w:r>
              <w:rPr>
                <w:rFonts w:hint="eastAsia" w:cs="Times New Roman"/>
                <w:color w:val="auto"/>
                <w:sz w:val="24"/>
                <w:szCs w:val="24"/>
                <w:highlight w:val="none"/>
                <w:lang w:val="en-US" w:eastAsia="zh-CN"/>
              </w:rPr>
              <w:t>参考</w:t>
            </w:r>
            <w:r>
              <w:rPr>
                <w:rFonts w:hint="eastAsia" w:ascii="Times New Roman" w:hAnsi="Times New Roman" w:eastAsia="仿宋" w:cs="Times New Roman"/>
                <w:color w:val="auto"/>
                <w:sz w:val="24"/>
                <w:szCs w:val="24"/>
                <w:highlight w:val="none"/>
                <w:lang w:val="en-US" w:eastAsia="zh-CN"/>
              </w:rPr>
              <w:t xml:space="preserve">《排污许可证申请与核发技术规范 </w:t>
            </w:r>
            <w:r>
              <w:rPr>
                <w:rFonts w:hint="eastAsia" w:ascii="Times New Roman" w:hAnsi="Times New Roman" w:cs="Times New Roman"/>
                <w:color w:val="auto"/>
                <w:sz w:val="24"/>
                <w:szCs w:val="24"/>
                <w:highlight w:val="none"/>
                <w:lang w:val="en-US" w:eastAsia="zh-CN"/>
              </w:rPr>
              <w:t>橡胶和塑料制品工业</w:t>
            </w:r>
            <w:r>
              <w:rPr>
                <w:rFonts w:hint="eastAsia" w:ascii="Times New Roman" w:hAnsi="Times New Roman" w:eastAsia="仿宋"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仿宋" w:cs="Times New Roman"/>
                <w:color w:val="auto"/>
                <w:sz w:val="24"/>
                <w:szCs w:val="24"/>
                <w:highlight w:val="none"/>
                <w:lang w:val="en-US" w:eastAsia="zh-CN"/>
              </w:rPr>
              <w:t>HJ</w:t>
            </w:r>
            <w:r>
              <w:rPr>
                <w:rFonts w:hint="eastAsia" w:ascii="Times New Roman" w:hAnsi="Times New Roman" w:cs="Times New Roman"/>
                <w:color w:val="auto"/>
                <w:sz w:val="24"/>
                <w:szCs w:val="24"/>
                <w:highlight w:val="none"/>
                <w:lang w:val="en-US" w:eastAsia="zh-CN"/>
              </w:rPr>
              <w:t>1122</w:t>
            </w:r>
            <w:r>
              <w:rPr>
                <w:rFonts w:hint="default" w:ascii="Times New Roman" w:hAnsi="Times New Roman" w:eastAsia="仿宋" w:cs="Times New Roman"/>
                <w:color w:val="auto"/>
                <w:sz w:val="24"/>
                <w:szCs w:val="24"/>
                <w:highlight w:val="none"/>
                <w:lang w:val="en-US" w:eastAsia="zh-CN"/>
              </w:rPr>
              <w:t>-20</w:t>
            </w:r>
            <w:r>
              <w:rPr>
                <w:rFonts w:hint="eastAsia" w:ascii="Times New Roman" w:hAnsi="Times New Roman" w:cs="Times New Roman"/>
                <w:color w:val="auto"/>
                <w:sz w:val="24"/>
                <w:szCs w:val="24"/>
                <w:highlight w:val="none"/>
                <w:lang w:val="en-US" w:eastAsia="zh-CN"/>
              </w:rPr>
              <w:t>20）</w:t>
            </w:r>
            <w:r>
              <w:rPr>
                <w:rFonts w:hint="eastAsia" w:ascii="Times New Roman" w:hAnsi="Times New Roman" w:eastAsia="仿宋" w:cs="Times New Roman"/>
                <w:color w:val="auto"/>
                <w:sz w:val="24"/>
                <w:szCs w:val="24"/>
                <w:highlight w:val="none"/>
                <w:lang w:val="en-US" w:eastAsia="zh-CN"/>
              </w:rPr>
              <w:t>要求，本项目废气监测计划见下表。</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表4-</w:t>
            </w:r>
            <w:r>
              <w:rPr>
                <w:rFonts w:hint="eastAsia" w:cs="Times New Roman"/>
                <w:b/>
                <w:bCs/>
                <w:color w:val="auto"/>
                <w:sz w:val="21"/>
                <w:szCs w:val="21"/>
                <w:lang w:val="en-US" w:eastAsia="zh-CN"/>
              </w:rPr>
              <w:t>9</w:t>
            </w:r>
            <w:r>
              <w:rPr>
                <w:rFonts w:hint="eastAsia" w:ascii="Times New Roman" w:hAnsi="Times New Roman" w:eastAsia="仿宋" w:cs="Times New Roman"/>
                <w:b/>
                <w:bCs/>
                <w:color w:val="auto"/>
                <w:sz w:val="21"/>
                <w:szCs w:val="21"/>
                <w:lang w:val="en-US" w:eastAsia="zh-CN"/>
              </w:rPr>
              <w:t xml:space="preserve">  废气监测计划表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108" w:type="dxa"/>
                <w:bottom w:w="0" w:type="dxa"/>
                <w:right w:w="108" w:type="dxa"/>
              </w:tblCellMar>
            </w:tblPr>
            <w:tblGrid>
              <w:gridCol w:w="657"/>
              <w:gridCol w:w="1643"/>
              <w:gridCol w:w="1502"/>
              <w:gridCol w:w="1286"/>
              <w:gridCol w:w="3402"/>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3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类别</w:t>
                  </w:r>
                </w:p>
              </w:tc>
              <w:tc>
                <w:tcPr>
                  <w:tcW w:w="96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监测点位</w:t>
                  </w:r>
                </w:p>
              </w:tc>
              <w:tc>
                <w:tcPr>
                  <w:tcW w:w="88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监测因子</w:t>
                  </w:r>
                </w:p>
              </w:tc>
              <w:tc>
                <w:tcPr>
                  <w:tcW w:w="75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监测频率</w:t>
                  </w:r>
                </w:p>
              </w:tc>
              <w:tc>
                <w:tcPr>
                  <w:tcW w:w="20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废气</w:t>
                  </w:r>
                </w:p>
              </w:tc>
              <w:tc>
                <w:tcPr>
                  <w:tcW w:w="96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1#排气筒</w:t>
                  </w:r>
                </w:p>
              </w:tc>
              <w:tc>
                <w:tcPr>
                  <w:tcW w:w="88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非甲烷总烃</w:t>
                  </w:r>
                </w:p>
              </w:tc>
              <w:tc>
                <w:tcPr>
                  <w:tcW w:w="75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1年/次</w:t>
                  </w:r>
                </w:p>
              </w:tc>
              <w:tc>
                <w:tcPr>
                  <w:tcW w:w="20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val="en-US" w:eastAsia="zh-CN"/>
                    </w:rPr>
                    <w:t>《合成树脂工业污染物排放标准》（GB31572-2015）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highlight w:val="none"/>
                      <w:lang w:val="en-US" w:eastAsia="zh-CN"/>
                    </w:rPr>
                  </w:pPr>
                </w:p>
              </w:tc>
              <w:tc>
                <w:tcPr>
                  <w:tcW w:w="96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2#排气筒</w:t>
                  </w:r>
                </w:p>
              </w:tc>
              <w:tc>
                <w:tcPr>
                  <w:tcW w:w="88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非甲烷总烃</w:t>
                  </w:r>
                </w:p>
              </w:tc>
              <w:tc>
                <w:tcPr>
                  <w:tcW w:w="75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1年/次</w:t>
                  </w:r>
                </w:p>
              </w:tc>
              <w:tc>
                <w:tcPr>
                  <w:tcW w:w="200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《大气污染物</w:t>
                  </w:r>
                  <w:r>
                    <w:rPr>
                      <w:rFonts w:hint="eastAsia" w:ascii="Times New Roman" w:hAnsi="Times New Roman" w:cs="Times New Roman"/>
                      <w:color w:val="auto"/>
                      <w:sz w:val="21"/>
                      <w:szCs w:val="21"/>
                      <w:highlight w:val="none"/>
                      <w:lang w:val="en-US" w:eastAsia="zh-CN"/>
                    </w:rPr>
                    <w:t>综合</w:t>
                  </w:r>
                  <w:r>
                    <w:rPr>
                      <w:rFonts w:hint="default" w:ascii="Times New Roman" w:hAnsi="Times New Roman" w:eastAsia="仿宋" w:cs="Times New Roman"/>
                      <w:color w:val="auto"/>
                      <w:sz w:val="21"/>
                      <w:szCs w:val="21"/>
                      <w:highlight w:val="none"/>
                      <w:lang w:eastAsia="zh-CN"/>
                    </w:rPr>
                    <w:t>排放标准》（DB32/</w:t>
                  </w:r>
                  <w:r>
                    <w:rPr>
                      <w:rFonts w:hint="eastAsia" w:ascii="Times New Roman" w:hAnsi="Times New Roman" w:cs="Times New Roman"/>
                      <w:color w:val="auto"/>
                      <w:sz w:val="21"/>
                      <w:szCs w:val="21"/>
                      <w:highlight w:val="none"/>
                      <w:lang w:val="en-US" w:eastAsia="zh-CN"/>
                    </w:rPr>
                    <w:t>4041-20121</w:t>
                  </w:r>
                  <w:r>
                    <w:rPr>
                      <w:rFonts w:hint="default" w:ascii="Times New Roman" w:hAnsi="Times New Roman" w:eastAsia="仿宋"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highlight w:val="none"/>
                      <w:lang w:val="en-US" w:eastAsia="zh-CN"/>
                    </w:rPr>
                  </w:pPr>
                </w:p>
              </w:tc>
              <w:tc>
                <w:tcPr>
                  <w:tcW w:w="96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厂区内</w:t>
                  </w:r>
                </w:p>
              </w:tc>
              <w:tc>
                <w:tcPr>
                  <w:tcW w:w="88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非甲烷总烃</w:t>
                  </w:r>
                </w:p>
              </w:tc>
              <w:tc>
                <w:tcPr>
                  <w:tcW w:w="75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1年/次</w:t>
                  </w:r>
                </w:p>
              </w:tc>
              <w:tc>
                <w:tcPr>
                  <w:tcW w:w="200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sz w:val="21"/>
                      <w:szCs w:val="21"/>
                      <w:highlight w:val="none"/>
                      <w:lang w:val="en-US" w:eastAsia="zh-CN"/>
                    </w:rPr>
                  </w:pPr>
                </w:p>
              </w:tc>
              <w:tc>
                <w:tcPr>
                  <w:tcW w:w="96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厂界上风向1个+下风向3个</w:t>
                  </w:r>
                </w:p>
              </w:tc>
              <w:tc>
                <w:tcPr>
                  <w:tcW w:w="88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非甲烷总烃、颗粒物</w:t>
                  </w:r>
                </w:p>
              </w:tc>
              <w:tc>
                <w:tcPr>
                  <w:tcW w:w="75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1年/次</w:t>
                  </w:r>
                </w:p>
              </w:tc>
              <w:tc>
                <w:tcPr>
                  <w:tcW w:w="200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eastAsia="zh-CN"/>
                    </w:rPr>
                  </w:pP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80" w:leftChars="200" w:right="0" w:rightChars="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1.6大气环境影响分析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本项目位于非达标区，生产过程中</w:t>
            </w:r>
            <w:r>
              <w:rPr>
                <w:rFonts w:hint="eastAsia" w:ascii="Times New Roman" w:hAnsi="Times New Roman" w:cs="Times New Roman"/>
                <w:color w:val="auto"/>
                <w:sz w:val="24"/>
                <w:szCs w:val="24"/>
                <w:highlight w:val="none"/>
                <w:lang w:val="en-US" w:eastAsia="zh-CN"/>
              </w:rPr>
              <w:t>注塑</w:t>
            </w:r>
            <w:r>
              <w:rPr>
                <w:rFonts w:hint="eastAsia" w:ascii="Times New Roman" w:hAnsi="Times New Roman" w:eastAsia="仿宋" w:cs="Times New Roman"/>
                <w:color w:val="auto"/>
                <w:sz w:val="24"/>
                <w:szCs w:val="24"/>
                <w:highlight w:val="none"/>
                <w:lang w:val="en-US" w:eastAsia="zh-CN"/>
              </w:rPr>
              <w:t>工段产生的</w:t>
            </w:r>
            <w:r>
              <w:rPr>
                <w:rFonts w:hint="eastAsia" w:ascii="Times New Roman" w:hAnsi="Times New Roman" w:cs="Times New Roman"/>
                <w:color w:val="auto"/>
                <w:sz w:val="24"/>
                <w:szCs w:val="24"/>
                <w:highlight w:val="none"/>
                <w:lang w:val="en-US" w:eastAsia="zh-CN"/>
              </w:rPr>
              <w:t>非甲烷总烃经二级活性炭吸附装置处理后</w:t>
            </w:r>
            <w:r>
              <w:rPr>
                <w:rFonts w:hint="eastAsia" w:ascii="Times New Roman" w:hAnsi="Times New Roman" w:eastAsia="仿宋" w:cs="Times New Roman"/>
                <w:color w:val="auto"/>
                <w:sz w:val="24"/>
                <w:szCs w:val="24"/>
                <w:highlight w:val="none"/>
                <w:lang w:val="en-US" w:eastAsia="zh-CN"/>
              </w:rPr>
              <w:t>通过1根</w:t>
            </w:r>
            <w:r>
              <w:rPr>
                <w:rFonts w:hint="eastAsia" w:cs="Times New Roman"/>
                <w:color w:val="auto"/>
                <w:sz w:val="24"/>
                <w:szCs w:val="24"/>
                <w:highlight w:val="none"/>
                <w:lang w:val="en-US" w:eastAsia="zh-CN"/>
              </w:rPr>
              <w:t>2</w:t>
            </w:r>
            <w:r>
              <w:rPr>
                <w:rFonts w:hint="eastAsia" w:ascii="Times New Roman" w:hAnsi="Times New Roman" w:eastAsia="仿宋" w:cs="Times New Roman"/>
                <w:color w:val="auto"/>
                <w:sz w:val="24"/>
                <w:szCs w:val="24"/>
                <w:highlight w:val="none"/>
                <w:lang w:val="en-US" w:eastAsia="zh-CN"/>
              </w:rPr>
              <w:t>5m高的1#排气筒排放，</w:t>
            </w:r>
            <w:r>
              <w:rPr>
                <w:rFonts w:hint="eastAsia" w:cs="Times New Roman"/>
                <w:color w:val="auto"/>
                <w:sz w:val="24"/>
                <w:szCs w:val="24"/>
                <w:highlight w:val="none"/>
                <w:lang w:val="en-US" w:eastAsia="zh-CN"/>
              </w:rPr>
              <w:t>点胶、焊接、包胶工段产生的</w:t>
            </w:r>
            <w:r>
              <w:rPr>
                <w:rFonts w:hint="eastAsia" w:ascii="Times New Roman" w:hAnsi="Times New Roman" w:cs="Times New Roman"/>
                <w:color w:val="auto"/>
                <w:sz w:val="24"/>
                <w:szCs w:val="24"/>
                <w:highlight w:val="none"/>
                <w:lang w:val="en-US" w:eastAsia="zh-CN"/>
              </w:rPr>
              <w:t>非甲烷总烃</w:t>
            </w:r>
            <w:r>
              <w:rPr>
                <w:rFonts w:hint="eastAsia" w:ascii="Times New Roman" w:hAnsi="Times New Roman" w:eastAsia="仿宋" w:cs="Times New Roman"/>
                <w:color w:val="auto"/>
                <w:sz w:val="24"/>
                <w:szCs w:val="24"/>
                <w:highlight w:val="none"/>
                <w:lang w:val="en-US" w:eastAsia="zh-CN"/>
              </w:rPr>
              <w:t>经</w:t>
            </w:r>
            <w:r>
              <w:rPr>
                <w:rFonts w:hint="eastAsia" w:cs="Times New Roman"/>
                <w:color w:val="auto"/>
                <w:sz w:val="24"/>
                <w:szCs w:val="24"/>
                <w:highlight w:val="none"/>
                <w:lang w:val="en-US" w:eastAsia="zh-CN"/>
              </w:rPr>
              <w:t>过滤棉+</w:t>
            </w:r>
            <w:r>
              <w:rPr>
                <w:rFonts w:hint="eastAsia" w:ascii="Times New Roman" w:hAnsi="Times New Roman" w:eastAsia="仿宋" w:cs="Times New Roman"/>
                <w:color w:val="auto"/>
                <w:sz w:val="24"/>
                <w:szCs w:val="24"/>
                <w:highlight w:val="none"/>
                <w:lang w:val="en-US" w:eastAsia="zh-CN"/>
              </w:rPr>
              <w:t>二级活性炭吸附装置处理后通过1根</w:t>
            </w:r>
            <w:r>
              <w:rPr>
                <w:rFonts w:hint="eastAsia" w:cs="Times New Roman"/>
                <w:color w:val="auto"/>
                <w:sz w:val="24"/>
                <w:szCs w:val="24"/>
                <w:highlight w:val="none"/>
                <w:lang w:val="en-US" w:eastAsia="zh-CN"/>
              </w:rPr>
              <w:t>2</w:t>
            </w:r>
            <w:r>
              <w:rPr>
                <w:rFonts w:hint="eastAsia" w:ascii="Times New Roman" w:hAnsi="Times New Roman" w:eastAsia="仿宋" w:cs="Times New Roman"/>
                <w:color w:val="auto"/>
                <w:sz w:val="24"/>
                <w:szCs w:val="24"/>
                <w:highlight w:val="none"/>
                <w:lang w:val="en-US" w:eastAsia="zh-CN"/>
              </w:rPr>
              <w:t>5m高的2#排气筒排放，非甲烷总烃排放浓度远低于</w:t>
            </w:r>
            <w:r>
              <w:rPr>
                <w:rFonts w:hint="default" w:ascii="Times New Roman" w:hAnsi="Times New Roman" w:eastAsia="仿宋" w:cs="Times New Roman"/>
                <w:color w:val="auto"/>
                <w:sz w:val="24"/>
                <w:szCs w:val="24"/>
                <w:highlight w:val="none"/>
                <w:lang w:val="en-US" w:eastAsia="zh-CN"/>
              </w:rPr>
              <w:t>《大气污染物</w:t>
            </w:r>
            <w:r>
              <w:rPr>
                <w:rFonts w:hint="eastAsia" w:ascii="Times New Roman" w:hAnsi="Times New Roman" w:eastAsia="仿宋" w:cs="Times New Roman"/>
                <w:color w:val="auto"/>
                <w:sz w:val="24"/>
                <w:szCs w:val="24"/>
                <w:highlight w:val="none"/>
                <w:lang w:val="en-US" w:eastAsia="zh-CN"/>
              </w:rPr>
              <w:t>综合</w:t>
            </w:r>
            <w:r>
              <w:rPr>
                <w:rFonts w:hint="default" w:ascii="Times New Roman" w:hAnsi="Times New Roman" w:eastAsia="仿宋" w:cs="Times New Roman"/>
                <w:color w:val="auto"/>
                <w:sz w:val="24"/>
                <w:szCs w:val="24"/>
                <w:highlight w:val="none"/>
                <w:lang w:val="en-US" w:eastAsia="zh-CN"/>
              </w:rPr>
              <w:t>排放标准》（DB32/</w:t>
            </w:r>
            <w:r>
              <w:rPr>
                <w:rFonts w:hint="eastAsia" w:ascii="Times New Roman" w:hAnsi="Times New Roman" w:eastAsia="仿宋" w:cs="Times New Roman"/>
                <w:color w:val="auto"/>
                <w:sz w:val="24"/>
                <w:szCs w:val="24"/>
                <w:highlight w:val="none"/>
                <w:lang w:val="en-US" w:eastAsia="zh-CN"/>
              </w:rPr>
              <w:t>4041-20121</w:t>
            </w:r>
            <w:r>
              <w:rPr>
                <w:rFonts w:hint="default" w:ascii="Times New Roman" w:hAnsi="Times New Roman" w:eastAsia="仿宋" w:cs="Times New Roman"/>
                <w:color w:val="auto"/>
                <w:sz w:val="24"/>
                <w:szCs w:val="24"/>
                <w:highlight w:val="none"/>
                <w:lang w:val="en-US" w:eastAsia="zh-CN"/>
              </w:rPr>
              <w:t>）</w:t>
            </w:r>
            <w:r>
              <w:rPr>
                <w:rFonts w:hint="eastAsia" w:ascii="Times New Roman" w:hAnsi="Times New Roman" w:eastAsia="仿宋" w:cs="Times New Roman"/>
                <w:color w:val="auto"/>
                <w:sz w:val="24"/>
                <w:szCs w:val="24"/>
                <w:highlight w:val="none"/>
                <w:lang w:val="en-US" w:eastAsia="zh-CN"/>
              </w:rPr>
              <w:t>和《合成树脂工业污染物排放标准》（GB31572-2015）限值要求。正常排放情况下有组织废气可达标排放，不会对敏感点</w:t>
            </w:r>
            <w:r>
              <w:rPr>
                <w:rFonts w:hint="eastAsia" w:cs="Times New Roman"/>
                <w:color w:val="auto"/>
                <w:sz w:val="24"/>
                <w:szCs w:val="24"/>
                <w:highlight w:val="none"/>
                <w:lang w:val="en-US" w:eastAsia="zh-CN"/>
              </w:rPr>
              <w:t>造成</w:t>
            </w:r>
            <w:r>
              <w:rPr>
                <w:rFonts w:hint="eastAsia" w:ascii="Times New Roman" w:hAnsi="Times New Roman" w:eastAsia="仿宋" w:cs="Times New Roman"/>
                <w:color w:val="auto"/>
                <w:sz w:val="24"/>
                <w:szCs w:val="24"/>
                <w:highlight w:val="none"/>
                <w:lang w:val="en-US" w:eastAsia="zh-CN"/>
              </w:rPr>
              <w:t>影响，不会降低区域大气环境功能</w:t>
            </w:r>
            <w:r>
              <w:rPr>
                <w:rFonts w:hint="eastAsia" w:cs="Times New Roman"/>
                <w:color w:val="auto"/>
                <w:sz w:val="24"/>
                <w:szCs w:val="24"/>
                <w:highlight w:val="none"/>
                <w:lang w:val="en-US" w:eastAsia="zh-CN"/>
              </w:rPr>
              <w:t>类别</w:t>
            </w:r>
            <w:r>
              <w:rPr>
                <w:rFonts w:hint="eastAsia" w:ascii="Times New Roman" w:hAnsi="Times New Roman" w:eastAsia="仿宋" w:cs="Times New Roman"/>
                <w:color w:val="auto"/>
                <w:sz w:val="24"/>
                <w:szCs w:val="24"/>
                <w:highlight w:val="no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w:t>
            </w:r>
            <w:r>
              <w:rPr>
                <w:rFonts w:hint="eastAsia" w:ascii="Times New Roman" w:hAnsi="Times New Roman" w:eastAsia="仿宋" w:cs="Times New Roman"/>
                <w:b/>
                <w:bCs/>
                <w:color w:val="auto"/>
                <w:sz w:val="24"/>
                <w:szCs w:val="24"/>
                <w:lang w:val="en-US" w:eastAsia="zh-CN"/>
              </w:rPr>
              <w:t>废</w:t>
            </w:r>
            <w:r>
              <w:rPr>
                <w:rFonts w:hint="default" w:ascii="Times New Roman" w:hAnsi="Times New Roman" w:eastAsia="仿宋" w:cs="Times New Roman"/>
                <w:b/>
                <w:bCs/>
                <w:color w:val="auto"/>
                <w:sz w:val="24"/>
                <w:szCs w:val="24"/>
                <w:lang w:val="en-US" w:eastAsia="zh-CN"/>
              </w:rPr>
              <w:t>水</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2.1废水产生情况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szCs w:val="24"/>
                <w:highlight w:val="none"/>
              </w:rPr>
            </w:pPr>
            <w:r>
              <w:rPr>
                <w:rFonts w:hint="eastAsia" w:ascii="仿宋" w:hAnsi="仿宋" w:eastAsia="仿宋" w:cs="仿宋"/>
                <w:b/>
                <w:bCs/>
                <w:color w:val="auto"/>
                <w:sz w:val="24"/>
                <w:szCs w:val="24"/>
                <w:highlight w:val="none"/>
                <w:lang w:val="en-US" w:eastAsia="zh-CN"/>
              </w:rPr>
              <w:t>①</w:t>
            </w:r>
            <w:r>
              <w:rPr>
                <w:rFonts w:hint="default" w:ascii="Times New Roman" w:hAnsi="Times New Roman" w:eastAsia="仿宋" w:cs="Times New Roman"/>
                <w:b/>
                <w:bCs/>
                <w:color w:val="auto"/>
                <w:sz w:val="24"/>
                <w:szCs w:val="24"/>
                <w:highlight w:val="none"/>
              </w:rPr>
              <w:t>冷却</w:t>
            </w:r>
            <w:r>
              <w:rPr>
                <w:rFonts w:hint="eastAsia" w:cs="Times New Roman"/>
                <w:b/>
                <w:bCs/>
                <w:color w:val="auto"/>
                <w:sz w:val="24"/>
                <w:szCs w:val="24"/>
                <w:highlight w:val="none"/>
                <w:lang w:val="en-US" w:eastAsia="zh-CN"/>
              </w:rPr>
              <w:t>塔</w:t>
            </w:r>
            <w:r>
              <w:rPr>
                <w:rFonts w:hint="default" w:ascii="Times New Roman" w:hAnsi="Times New Roman" w:eastAsia="仿宋" w:cs="Times New Roman"/>
                <w:b/>
                <w:bCs/>
                <w:color w:val="auto"/>
                <w:sz w:val="24"/>
                <w:szCs w:val="24"/>
                <w:highlight w:val="none"/>
              </w:rPr>
              <w:t>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highlight w:val="none"/>
                <w:lang w:eastAsia="zh-CN"/>
              </w:rPr>
            </w:pPr>
            <w:r>
              <w:rPr>
                <w:rFonts w:hint="default" w:ascii="Times New Roman" w:hAnsi="Times New Roman" w:eastAsia="仿宋" w:cs="Times New Roman"/>
                <w:color w:val="auto"/>
                <w:sz w:val="24"/>
                <w:szCs w:val="24"/>
                <w:highlight w:val="none"/>
              </w:rPr>
              <w:t>本项目</w:t>
            </w:r>
            <w:r>
              <w:rPr>
                <w:rFonts w:hint="eastAsia" w:ascii="Times New Roman" w:hAnsi="Times New Roman" w:cs="Times New Roman"/>
                <w:color w:val="auto"/>
                <w:sz w:val="24"/>
                <w:szCs w:val="24"/>
                <w:highlight w:val="none"/>
                <w:lang w:val="en-US" w:eastAsia="zh-CN"/>
              </w:rPr>
              <w:t>间接</w:t>
            </w:r>
            <w:r>
              <w:rPr>
                <w:rFonts w:hint="default" w:ascii="Times New Roman" w:hAnsi="Times New Roman" w:eastAsia="仿宋" w:cs="Times New Roman"/>
                <w:color w:val="auto"/>
                <w:sz w:val="24"/>
                <w:szCs w:val="24"/>
                <w:highlight w:val="none"/>
              </w:rPr>
              <w:t>冷却水循环</w:t>
            </w:r>
            <w:r>
              <w:rPr>
                <w:rFonts w:hint="eastAsia" w:ascii="Times New Roman" w:hAnsi="Times New Roman" w:cs="Times New Roman"/>
                <w:color w:val="auto"/>
                <w:sz w:val="24"/>
                <w:szCs w:val="24"/>
                <w:highlight w:val="none"/>
                <w:lang w:val="en-US" w:eastAsia="zh-CN"/>
              </w:rPr>
              <w:t>使用</w:t>
            </w:r>
            <w:r>
              <w:rPr>
                <w:rFonts w:hint="default" w:ascii="Times New Roman" w:hAnsi="Times New Roman" w:eastAsia="仿宋" w:cs="Times New Roman"/>
                <w:color w:val="auto"/>
                <w:sz w:val="24"/>
                <w:szCs w:val="24"/>
                <w:highlight w:val="none"/>
              </w:rPr>
              <w:t>，不外排，定期补充蒸发损耗</w:t>
            </w:r>
            <w:r>
              <w:rPr>
                <w:rFonts w:hint="eastAsia" w:ascii="Times New Roman" w:hAnsi="Times New Roman" w:cs="Times New Roman"/>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本项目设有3座冷却塔，单台冷却塔设计循环水量为5t/h，根据《工业循环冷却水处理设计规范》（GB50050-2007）中开式系统补充水计算公式：Qm=Qe+Qb+Qw，Qe=k·∆t·Qr，Qm为</w:t>
            </w:r>
            <w:r>
              <w:rPr>
                <w:rFonts w:hint="default" w:ascii="Times New Roman" w:hAnsi="Times New Roman" w:eastAsia="仿宋" w:cs="Times New Roman"/>
                <w:color w:val="auto"/>
                <w:sz w:val="24"/>
                <w:szCs w:val="24"/>
                <w:highlight w:val="none"/>
              </w:rPr>
              <w:t>补充水量</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vertAlign w:val="superscript"/>
                <w:lang w:val="en-US" w:eastAsia="zh-CN"/>
              </w:rPr>
              <w:t>3</w:t>
            </w:r>
            <w:r>
              <w:rPr>
                <w:rFonts w:hint="default" w:ascii="Times New Roman" w:hAnsi="Times New Roman" w:eastAsia="仿宋" w:cs="Times New Roman"/>
                <w:color w:val="auto"/>
                <w:sz w:val="24"/>
                <w:szCs w:val="24"/>
                <w:highlight w:val="none"/>
                <w:lang w:val="en-US" w:eastAsia="zh-CN"/>
              </w:rPr>
              <w:t>/h</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Qe为蒸发水量</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vertAlign w:val="superscript"/>
                <w:lang w:val="en-US" w:eastAsia="zh-CN"/>
              </w:rPr>
              <w:t>3</w:t>
            </w:r>
            <w:r>
              <w:rPr>
                <w:rFonts w:hint="default" w:ascii="Times New Roman" w:hAnsi="Times New Roman" w:eastAsia="仿宋" w:cs="Times New Roman"/>
                <w:color w:val="auto"/>
                <w:sz w:val="24"/>
                <w:szCs w:val="24"/>
                <w:highlight w:val="none"/>
                <w:lang w:val="en-US" w:eastAsia="zh-CN"/>
              </w:rPr>
              <w:t>/h</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Qb为排污水量</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vertAlign w:val="superscript"/>
                <w:lang w:val="en-US" w:eastAsia="zh-CN"/>
              </w:rPr>
              <w:t>3</w:t>
            </w:r>
            <w:r>
              <w:rPr>
                <w:rFonts w:hint="default" w:ascii="Times New Roman" w:hAnsi="Times New Roman" w:eastAsia="仿宋" w:cs="Times New Roman"/>
                <w:color w:val="auto"/>
                <w:sz w:val="24"/>
                <w:szCs w:val="24"/>
                <w:highlight w:val="none"/>
                <w:lang w:val="en-US" w:eastAsia="zh-CN"/>
              </w:rPr>
              <w:t>/h</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Qw为风吹损失水量</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vertAlign w:val="superscript"/>
                <w:lang w:val="en-US" w:eastAsia="zh-CN"/>
              </w:rPr>
              <w:t>3</w:t>
            </w:r>
            <w:r>
              <w:rPr>
                <w:rFonts w:hint="default" w:ascii="Times New Roman" w:hAnsi="Times New Roman" w:eastAsia="仿宋" w:cs="Times New Roman"/>
                <w:color w:val="auto"/>
                <w:sz w:val="24"/>
                <w:szCs w:val="24"/>
                <w:highlight w:val="none"/>
                <w:lang w:val="en-US" w:eastAsia="zh-CN"/>
              </w:rPr>
              <w:t>/h</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Qr为循环冷却水量</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vertAlign w:val="superscript"/>
                <w:lang w:val="en-US" w:eastAsia="zh-CN"/>
              </w:rPr>
              <w:t>3</w:t>
            </w:r>
            <w:r>
              <w:rPr>
                <w:rFonts w:hint="default" w:ascii="Times New Roman" w:hAnsi="Times New Roman" w:eastAsia="仿宋" w:cs="Times New Roman"/>
                <w:color w:val="auto"/>
                <w:sz w:val="24"/>
                <w:szCs w:val="24"/>
                <w:highlight w:val="none"/>
                <w:lang w:val="en-US" w:eastAsia="zh-CN"/>
              </w:rPr>
              <w:t>/h</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，k为气温系数，∆t为冷却塔进出水温差</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本项目按气温20℃计，k取0.0014，∆t为5℃，Qr为15m</w:t>
            </w:r>
            <w:r>
              <w:rPr>
                <w:rFonts w:hint="default" w:ascii="Times New Roman" w:hAnsi="Times New Roman" w:eastAsia="仿宋" w:cs="Times New Roman"/>
                <w:color w:val="auto"/>
                <w:sz w:val="24"/>
                <w:szCs w:val="24"/>
                <w:highlight w:val="none"/>
                <w:vertAlign w:val="superscript"/>
                <w:lang w:val="en-US" w:eastAsia="zh-CN"/>
              </w:rPr>
              <w:t>3</w:t>
            </w:r>
            <w:r>
              <w:rPr>
                <w:rFonts w:hint="default" w:ascii="Times New Roman" w:hAnsi="Times New Roman" w:eastAsia="仿宋" w:cs="Times New Roman"/>
                <w:color w:val="auto"/>
                <w:sz w:val="24"/>
                <w:szCs w:val="24"/>
                <w:highlight w:val="none"/>
                <w:lang w:val="en-US" w:eastAsia="zh-CN"/>
              </w:rPr>
              <w:t>/h，Qb为0，Qw为0，则Qm=Qe=0.0014×5×15=0.105m</w:t>
            </w:r>
            <w:r>
              <w:rPr>
                <w:rFonts w:hint="default" w:ascii="Times New Roman" w:hAnsi="Times New Roman" w:eastAsia="仿宋" w:cs="Times New Roman"/>
                <w:color w:val="auto"/>
                <w:sz w:val="24"/>
                <w:szCs w:val="24"/>
                <w:highlight w:val="none"/>
                <w:vertAlign w:val="superscript"/>
                <w:lang w:val="en-US" w:eastAsia="zh-CN"/>
              </w:rPr>
              <w:t>3</w:t>
            </w:r>
            <w:r>
              <w:rPr>
                <w:rFonts w:hint="default" w:ascii="Times New Roman" w:hAnsi="Times New Roman" w:eastAsia="仿宋" w:cs="Times New Roman"/>
                <w:color w:val="auto"/>
                <w:sz w:val="24"/>
                <w:szCs w:val="24"/>
                <w:highlight w:val="none"/>
                <w:lang w:val="en-US" w:eastAsia="zh-CN"/>
              </w:rPr>
              <w:t>/h，</w:t>
            </w:r>
            <w:r>
              <w:rPr>
                <w:rFonts w:hint="eastAsia" w:ascii="Times New Roman" w:hAnsi="Times New Roman" w:cs="Times New Roman"/>
                <w:color w:val="auto"/>
                <w:sz w:val="24"/>
                <w:szCs w:val="24"/>
                <w:highlight w:val="none"/>
                <w:lang w:val="en-US" w:eastAsia="zh-CN"/>
              </w:rPr>
              <w:t>本项目注塑工段年运行4800h，则冷却水补充水量为504t/a。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szCs w:val="24"/>
                <w:lang w:val="en-US"/>
              </w:rPr>
            </w:pPr>
            <w:r>
              <w:rPr>
                <w:rFonts w:hint="eastAsia" w:ascii="仿宋" w:hAnsi="仿宋" w:eastAsia="仿宋" w:cs="仿宋"/>
                <w:b/>
                <w:bCs/>
                <w:color w:val="auto"/>
                <w:sz w:val="24"/>
                <w:szCs w:val="24"/>
                <w:highlight w:val="none"/>
              </w:rPr>
              <w:t>②</w:t>
            </w:r>
            <w:r>
              <w:rPr>
                <w:rFonts w:hint="eastAsia" w:cs="Times New Roman"/>
                <w:b/>
                <w:bCs/>
                <w:color w:val="auto"/>
                <w:sz w:val="24"/>
                <w:szCs w:val="24"/>
                <w:lang w:val="en-US" w:eastAsia="zh-CN"/>
              </w:rPr>
              <w:t>研磨清洗废水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eastAsia="zh-CN"/>
              </w:rPr>
            </w:pPr>
            <w:r>
              <w:rPr>
                <w:rFonts w:hint="default" w:ascii="Times New Roman" w:hAnsi="Times New Roman" w:eastAsia="仿宋" w:cs="Times New Roman"/>
                <w:color w:val="auto"/>
                <w:sz w:val="24"/>
                <w:szCs w:val="24"/>
              </w:rPr>
              <w:t>本项目</w:t>
            </w:r>
            <w:r>
              <w:rPr>
                <w:rFonts w:hint="eastAsia" w:cs="Times New Roman"/>
                <w:color w:val="auto"/>
                <w:sz w:val="24"/>
                <w:szCs w:val="24"/>
                <w:lang w:val="en-US" w:eastAsia="zh-CN"/>
              </w:rPr>
              <w:t>研磨清洗剂</w:t>
            </w:r>
            <w:r>
              <w:rPr>
                <w:rFonts w:hint="default" w:ascii="Times New Roman" w:hAnsi="Times New Roman" w:eastAsia="仿宋" w:cs="Times New Roman"/>
                <w:color w:val="auto"/>
                <w:sz w:val="24"/>
                <w:szCs w:val="24"/>
              </w:rPr>
              <w:t>与水的配比约为1</w:t>
            </w:r>
            <w:r>
              <w:rPr>
                <w:rFonts w:hint="eastAsia" w:cs="Times New Roman"/>
                <w:color w:val="auto"/>
                <w:sz w:val="24"/>
                <w:szCs w:val="24"/>
                <w:lang w:val="en-US" w:eastAsia="zh-CN"/>
              </w:rPr>
              <w:t>:200</w:t>
            </w:r>
            <w:r>
              <w:rPr>
                <w:rFonts w:hint="default" w:ascii="Times New Roman" w:hAnsi="Times New Roman" w:eastAsia="仿宋" w:cs="Times New Roman"/>
                <w:color w:val="auto"/>
                <w:sz w:val="24"/>
                <w:szCs w:val="24"/>
              </w:rPr>
              <w:t>0，</w:t>
            </w:r>
            <w:r>
              <w:rPr>
                <w:rFonts w:hint="eastAsia" w:cs="Times New Roman"/>
                <w:color w:val="auto"/>
                <w:sz w:val="24"/>
                <w:szCs w:val="24"/>
                <w:lang w:val="en-US" w:eastAsia="zh-CN"/>
              </w:rPr>
              <w:t>研磨清洗剂</w:t>
            </w:r>
            <w:r>
              <w:rPr>
                <w:rFonts w:hint="default" w:ascii="Times New Roman" w:hAnsi="Times New Roman" w:eastAsia="仿宋" w:cs="Times New Roman"/>
                <w:color w:val="auto"/>
                <w:sz w:val="24"/>
                <w:szCs w:val="24"/>
              </w:rPr>
              <w:t>用量为</w:t>
            </w:r>
            <w:r>
              <w:rPr>
                <w:rFonts w:hint="default" w:cs="Times New Roman"/>
                <w:color w:val="auto"/>
                <w:sz w:val="24"/>
                <w:szCs w:val="24"/>
                <w:lang w:val="en-US"/>
              </w:rPr>
              <w:t>0.0</w:t>
            </w:r>
            <w:r>
              <w:rPr>
                <w:rFonts w:hint="eastAsia" w:cs="Times New Roman"/>
                <w:color w:val="auto"/>
                <w:sz w:val="24"/>
                <w:szCs w:val="24"/>
                <w:lang w:val="en-US" w:eastAsia="zh-CN"/>
              </w:rPr>
              <w:t>1kg</w:t>
            </w:r>
            <w:r>
              <w:rPr>
                <w:rFonts w:hint="default" w:ascii="Times New Roman" w:hAnsi="Times New Roman" w:eastAsia="仿宋" w:cs="Times New Roman"/>
                <w:color w:val="auto"/>
                <w:sz w:val="24"/>
                <w:szCs w:val="24"/>
              </w:rPr>
              <w:t>/a，则配制用水约为</w:t>
            </w:r>
            <w:r>
              <w:rPr>
                <w:rFonts w:hint="eastAsia" w:cs="Times New Roman"/>
                <w:color w:val="auto"/>
                <w:sz w:val="24"/>
                <w:szCs w:val="24"/>
                <w:lang w:val="en-US" w:eastAsia="zh-CN"/>
              </w:rPr>
              <w:t>0.02</w:t>
            </w:r>
            <w:r>
              <w:rPr>
                <w:rFonts w:hint="eastAsia" w:ascii="Times New Roman" w:hAnsi="Times New Roman" w:cs="Times New Roman"/>
                <w:color w:val="auto"/>
                <w:sz w:val="24"/>
                <w:szCs w:val="24"/>
                <w:lang w:val="en-US" w:eastAsia="zh-CN"/>
              </w:rPr>
              <w:t>t/a</w:t>
            </w:r>
            <w:r>
              <w:rPr>
                <w:rFonts w:hint="eastAsia" w:cs="Times New Roman"/>
                <w:color w:val="auto"/>
                <w:sz w:val="24"/>
                <w:szCs w:val="24"/>
                <w:lang w:val="en-US" w:eastAsia="zh-CN"/>
              </w:rPr>
              <w:t>，少量清洗废液作为危废委托有资质单位处置</w:t>
            </w:r>
            <w:r>
              <w:rPr>
                <w:rFonts w:hint="eastAsia" w:ascii="Times New Roman" w:hAnsi="Times New Roman" w:cs="Times New Roman"/>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cs="Times New Roman"/>
                <w:b/>
                <w:bCs/>
                <w:color w:val="auto"/>
                <w:sz w:val="24"/>
                <w:szCs w:val="24"/>
                <w:lang w:val="en-US" w:eastAsia="zh-CN"/>
              </w:rPr>
            </w:pPr>
            <w:r>
              <w:rPr>
                <w:rFonts w:hint="eastAsia" w:ascii="仿宋" w:hAnsi="仿宋" w:eastAsia="仿宋" w:cs="仿宋"/>
                <w:b/>
                <w:bCs/>
                <w:color w:val="auto"/>
                <w:sz w:val="24"/>
                <w:szCs w:val="24"/>
              </w:rPr>
              <w:t>③</w:t>
            </w:r>
            <w:r>
              <w:rPr>
                <w:rFonts w:hint="eastAsia" w:cs="Times New Roman"/>
                <w:b/>
                <w:bCs/>
                <w:color w:val="auto"/>
                <w:sz w:val="24"/>
                <w:szCs w:val="24"/>
                <w:lang w:val="en-US" w:eastAsia="zh-CN"/>
              </w:rPr>
              <w:t>切削液配置用水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eastAsia="zh-CN"/>
              </w:rPr>
            </w:pPr>
            <w:r>
              <w:rPr>
                <w:rFonts w:hint="default" w:ascii="Times New Roman" w:hAnsi="Times New Roman" w:eastAsia="仿宋" w:cs="Times New Roman"/>
                <w:color w:val="auto"/>
                <w:sz w:val="24"/>
                <w:szCs w:val="24"/>
              </w:rPr>
              <w:t>本项目</w:t>
            </w:r>
            <w:r>
              <w:rPr>
                <w:rFonts w:hint="eastAsia" w:cs="Times New Roman"/>
                <w:color w:val="auto"/>
                <w:sz w:val="24"/>
                <w:szCs w:val="24"/>
                <w:lang w:val="en-US" w:eastAsia="zh-CN"/>
              </w:rPr>
              <w:t>磨床加工需使用切削液，切削液</w:t>
            </w:r>
            <w:r>
              <w:rPr>
                <w:rFonts w:hint="default" w:ascii="Times New Roman" w:hAnsi="Times New Roman" w:eastAsia="仿宋" w:cs="Times New Roman"/>
                <w:color w:val="auto"/>
                <w:sz w:val="24"/>
                <w:szCs w:val="24"/>
              </w:rPr>
              <w:t>与水的配比约为1</w:t>
            </w:r>
            <w:r>
              <w:rPr>
                <w:rFonts w:hint="eastAsia" w:cs="Times New Roman"/>
                <w:color w:val="auto"/>
                <w:sz w:val="24"/>
                <w:szCs w:val="24"/>
                <w:lang w:val="en-US" w:eastAsia="zh-CN"/>
              </w:rPr>
              <w:t>:</w:t>
            </w:r>
            <w:r>
              <w:rPr>
                <w:rFonts w:hint="default" w:ascii="Times New Roman" w:hAnsi="Times New Roman" w:eastAsia="仿宋" w:cs="Times New Roman"/>
                <w:color w:val="auto"/>
                <w:sz w:val="24"/>
                <w:szCs w:val="24"/>
              </w:rPr>
              <w:t>10，本项目</w:t>
            </w:r>
            <w:r>
              <w:rPr>
                <w:rFonts w:hint="eastAsia" w:cs="Times New Roman"/>
                <w:color w:val="auto"/>
                <w:sz w:val="24"/>
                <w:szCs w:val="24"/>
                <w:lang w:val="en-US" w:eastAsia="zh-CN"/>
              </w:rPr>
              <w:t>切削液</w:t>
            </w:r>
            <w:r>
              <w:rPr>
                <w:rFonts w:hint="default" w:ascii="Times New Roman" w:hAnsi="Times New Roman" w:eastAsia="仿宋" w:cs="Times New Roman"/>
                <w:color w:val="auto"/>
                <w:sz w:val="24"/>
                <w:szCs w:val="24"/>
              </w:rPr>
              <w:t>用量为</w:t>
            </w:r>
            <w:r>
              <w:rPr>
                <w:rFonts w:hint="eastAsia" w:cs="Times New Roman"/>
                <w:color w:val="auto"/>
                <w:sz w:val="24"/>
                <w:szCs w:val="24"/>
                <w:lang w:val="en-US" w:eastAsia="zh-CN"/>
              </w:rPr>
              <w:t>0.016</w:t>
            </w:r>
            <w:r>
              <w:rPr>
                <w:rFonts w:hint="default" w:ascii="Times New Roman" w:hAnsi="Times New Roman" w:eastAsia="仿宋" w:cs="Times New Roman"/>
                <w:color w:val="auto"/>
                <w:sz w:val="24"/>
                <w:szCs w:val="24"/>
              </w:rPr>
              <w:t>t/a，则配制用水约为</w:t>
            </w:r>
            <w:r>
              <w:rPr>
                <w:rFonts w:hint="eastAsia" w:ascii="Times New Roman" w:hAnsi="Times New Roman" w:cs="Times New Roman"/>
                <w:color w:val="auto"/>
                <w:sz w:val="24"/>
                <w:szCs w:val="24"/>
                <w:lang w:val="en-US" w:eastAsia="zh-CN"/>
              </w:rPr>
              <w:t>0.16t/a</w:t>
            </w:r>
            <w:r>
              <w:rPr>
                <w:rFonts w:hint="eastAsia" w:cs="Times New Roman"/>
                <w:color w:val="auto"/>
                <w:sz w:val="24"/>
                <w:szCs w:val="24"/>
                <w:lang w:val="en-US" w:eastAsia="zh-CN"/>
              </w:rPr>
              <w:t>，废切削液作为危废委托有资质单位处置</w:t>
            </w:r>
            <w:r>
              <w:rPr>
                <w:rFonts w:hint="eastAsia" w:ascii="Times New Roman" w:hAnsi="Times New Roman" w:cs="Times New Roman"/>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仿宋" w:hAnsi="仿宋" w:cs="仿宋"/>
                <w:b/>
                <w:bCs/>
                <w:color w:val="auto"/>
                <w:sz w:val="24"/>
                <w:szCs w:val="24"/>
                <w:lang w:val="en-US" w:eastAsia="zh-CN"/>
              </w:rPr>
            </w:pPr>
            <w:r>
              <w:rPr>
                <w:rFonts w:hint="eastAsia" w:ascii="仿宋" w:hAnsi="仿宋" w:eastAsia="仿宋" w:cs="仿宋"/>
                <w:b/>
                <w:bCs/>
                <w:color w:val="auto"/>
                <w:sz w:val="24"/>
                <w:szCs w:val="24"/>
                <w:lang w:val="en-US" w:eastAsia="zh-CN"/>
              </w:rPr>
              <w:t>④</w:t>
            </w:r>
            <w:r>
              <w:rPr>
                <w:rFonts w:hint="eastAsia" w:ascii="仿宋" w:hAnsi="仿宋" w:cs="仿宋"/>
                <w:b/>
                <w:bCs/>
                <w:color w:val="auto"/>
                <w:sz w:val="24"/>
                <w:szCs w:val="24"/>
                <w:lang w:val="en-US" w:eastAsia="zh-CN"/>
              </w:rPr>
              <w:t>实验室药剂配置用水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仿宋" w:hAnsi="仿宋" w:eastAsia="仿宋" w:cs="仿宋"/>
                <w:b/>
                <w:bCs/>
                <w:color w:val="auto"/>
                <w:sz w:val="24"/>
                <w:szCs w:val="24"/>
                <w:lang w:val="en-US" w:eastAsia="zh-CN"/>
              </w:rPr>
            </w:pPr>
            <w:r>
              <w:rPr>
                <w:rFonts w:hint="default" w:ascii="Times New Roman" w:hAnsi="Times New Roman" w:eastAsia="仿宋" w:cs="Times New Roman"/>
                <w:color w:val="auto"/>
                <w:sz w:val="24"/>
                <w:szCs w:val="24"/>
              </w:rPr>
              <w:t>本项目</w:t>
            </w:r>
            <w:r>
              <w:rPr>
                <w:rFonts w:hint="eastAsia" w:ascii="Times New Roman" w:hAnsi="Times New Roman" w:cs="Times New Roman"/>
                <w:color w:val="auto"/>
                <w:sz w:val="24"/>
                <w:szCs w:val="24"/>
                <w:lang w:val="en-US" w:eastAsia="zh-CN"/>
              </w:rPr>
              <w:t>实验室检验需调配氯化钠溶液和硫化钾溶液，氯化钠与水的配比约为1:19，硫化钾与水的配比约为1:49，本项目氯化钠用量为0.17t/a，硫化钾用量为103g/a，则实验室药剂配置用水约为3.235t/a，实验室废液</w:t>
            </w:r>
            <w:r>
              <w:rPr>
                <w:rFonts w:hint="eastAsia" w:cs="Times New Roman"/>
                <w:color w:val="auto"/>
                <w:sz w:val="24"/>
                <w:szCs w:val="24"/>
                <w:lang w:val="en-US" w:eastAsia="zh-CN"/>
              </w:rPr>
              <w:t>作为危废委托有资质单位处置</w:t>
            </w:r>
            <w:r>
              <w:rPr>
                <w:rFonts w:hint="eastAsia" w:ascii="Times New Roman" w:hAnsi="Times New Roman"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szCs w:val="24"/>
              </w:rPr>
            </w:pPr>
            <w:r>
              <w:rPr>
                <w:rFonts w:hint="eastAsia" w:ascii="仿宋" w:hAnsi="仿宋" w:eastAsia="仿宋" w:cs="仿宋"/>
                <w:b/>
                <w:bCs/>
                <w:color w:val="auto"/>
                <w:sz w:val="24"/>
                <w:szCs w:val="24"/>
              </w:rPr>
              <w:t>⑤</w:t>
            </w:r>
            <w:r>
              <w:rPr>
                <w:rFonts w:hint="default" w:ascii="Times New Roman" w:hAnsi="Times New Roman" w:eastAsia="仿宋" w:cs="Times New Roman"/>
                <w:b/>
                <w:bCs/>
                <w:color w:val="auto"/>
                <w:sz w:val="24"/>
                <w:szCs w:val="24"/>
              </w:rPr>
              <w:t>生活污水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szCs w:val="24"/>
              </w:rPr>
              <w:t>本项目</w:t>
            </w:r>
            <w:r>
              <w:rPr>
                <w:rFonts w:hint="eastAsia" w:cs="Times New Roman"/>
                <w:color w:val="auto"/>
                <w:sz w:val="24"/>
                <w:szCs w:val="24"/>
                <w:lang w:val="en-US" w:eastAsia="zh-CN"/>
              </w:rPr>
              <w:t>设有</w:t>
            </w:r>
            <w:r>
              <w:rPr>
                <w:rFonts w:hint="default" w:ascii="Times New Roman" w:hAnsi="Times New Roman" w:eastAsia="仿宋" w:cs="Times New Roman"/>
                <w:color w:val="auto"/>
                <w:sz w:val="24"/>
                <w:szCs w:val="24"/>
              </w:rPr>
              <w:t>员工</w:t>
            </w:r>
            <w:r>
              <w:rPr>
                <w:rFonts w:hint="eastAsia" w:cs="Times New Roman"/>
                <w:color w:val="auto"/>
                <w:sz w:val="24"/>
                <w:szCs w:val="24"/>
                <w:lang w:val="en-US" w:eastAsia="zh-CN"/>
              </w:rPr>
              <w:t>7</w:t>
            </w:r>
            <w:r>
              <w:rPr>
                <w:rFonts w:hint="default" w:ascii="Times New Roman" w:hAnsi="Times New Roman" w:eastAsia="仿宋" w:cs="Times New Roman"/>
                <w:color w:val="auto"/>
                <w:sz w:val="24"/>
                <w:szCs w:val="24"/>
              </w:rPr>
              <w:t>00人，厂内</w:t>
            </w:r>
            <w:r>
              <w:rPr>
                <w:rFonts w:hint="default" w:ascii="Times New Roman" w:hAnsi="Times New Roman" w:eastAsia="仿宋" w:cs="Times New Roman"/>
                <w:color w:val="auto"/>
                <w:sz w:val="24"/>
                <w:highlight w:val="none"/>
              </w:rPr>
              <w:t>设有食堂</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仅提供</w:t>
            </w:r>
            <w:r>
              <w:rPr>
                <w:rFonts w:hint="eastAsia" w:cs="Times New Roman"/>
                <w:color w:val="auto"/>
                <w:sz w:val="24"/>
                <w:highlight w:val="none"/>
                <w:lang w:val="en-US" w:eastAsia="zh-CN"/>
              </w:rPr>
              <w:t>就餐</w:t>
            </w:r>
            <w:r>
              <w:rPr>
                <w:rFonts w:hint="eastAsia" w:ascii="Times New Roman" w:hAnsi="Times New Roman" w:cs="Times New Roman"/>
                <w:color w:val="auto"/>
                <w:sz w:val="24"/>
                <w:highlight w:val="none"/>
                <w:lang w:val="en-US" w:eastAsia="zh-CN"/>
              </w:rPr>
              <w:t>场所，不进行生火做饭</w:t>
            </w:r>
            <w:r>
              <w:rPr>
                <w:rFonts w:hint="default" w:ascii="Times New Roman" w:hAnsi="Times New Roman" w:eastAsia="仿宋" w:cs="Times New Roman"/>
                <w:color w:val="auto"/>
                <w:sz w:val="24"/>
              </w:rPr>
              <w:t>；生活污水主要来自于员工洗手水、冲厕水等，</w:t>
            </w:r>
            <w:r>
              <w:rPr>
                <w:rFonts w:hint="default" w:ascii="Times New Roman" w:hAnsi="Times New Roman" w:eastAsia="仿宋" w:cs="Times New Roman"/>
                <w:color w:val="auto"/>
                <w:kern w:val="0"/>
                <w:sz w:val="24"/>
                <w:szCs w:val="24"/>
              </w:rPr>
              <w:t>参照</w:t>
            </w:r>
            <w:r>
              <w:rPr>
                <w:rFonts w:hint="default" w:ascii="Times New Roman" w:hAnsi="Times New Roman" w:eastAsia="仿宋" w:cs="Times New Roman"/>
                <w:color w:val="auto"/>
                <w:sz w:val="24"/>
              </w:rPr>
              <w:t>《常州市</w:t>
            </w:r>
            <w:r>
              <w:rPr>
                <w:rFonts w:hint="eastAsia" w:eastAsia="仿宋" w:cs="Times New Roman"/>
                <w:color w:val="auto"/>
                <w:sz w:val="24"/>
                <w:lang w:val="en-US" w:eastAsia="zh-CN"/>
              </w:rPr>
              <w:t>农业、林牧渔业、</w:t>
            </w:r>
            <w:r>
              <w:rPr>
                <w:rFonts w:hint="default" w:ascii="Times New Roman" w:hAnsi="Times New Roman" w:eastAsia="仿宋" w:cs="Times New Roman"/>
                <w:color w:val="auto"/>
                <w:sz w:val="24"/>
              </w:rPr>
              <w:t>工业、服务业和生活用水定额（20</w:t>
            </w:r>
            <w:r>
              <w:rPr>
                <w:rFonts w:hint="eastAsia" w:eastAsia="仿宋" w:cs="Times New Roman"/>
                <w:color w:val="auto"/>
                <w:sz w:val="24"/>
                <w:lang w:val="en-US" w:eastAsia="zh-CN"/>
              </w:rPr>
              <w:t>21</w:t>
            </w:r>
            <w:r>
              <w:rPr>
                <w:rFonts w:hint="default" w:ascii="Times New Roman" w:hAnsi="Times New Roman" w:eastAsia="仿宋" w:cs="Times New Roman"/>
                <w:color w:val="auto"/>
                <w:sz w:val="24"/>
              </w:rPr>
              <w:t>年修订）》，生活用水定额按100L/（人•天）计，年工作</w:t>
            </w:r>
            <w:r>
              <w:rPr>
                <w:rFonts w:hint="eastAsia" w:ascii="Times New Roman" w:hAnsi="Times New Roman" w:eastAsia="仿宋" w:cs="Times New Roman"/>
                <w:color w:val="auto"/>
                <w:sz w:val="24"/>
                <w:lang w:val="en-US" w:eastAsia="zh-CN"/>
              </w:rPr>
              <w:t>30</w:t>
            </w:r>
            <w:r>
              <w:rPr>
                <w:rFonts w:hint="default" w:ascii="Times New Roman" w:hAnsi="Times New Roman" w:eastAsia="仿宋" w:cs="Times New Roman"/>
                <w:color w:val="auto"/>
                <w:sz w:val="24"/>
              </w:rPr>
              <w:t>0天，则用水量为</w:t>
            </w:r>
            <w:r>
              <w:rPr>
                <w:rFonts w:hint="eastAsia" w:cs="Times New Roman"/>
                <w:color w:val="auto"/>
                <w:sz w:val="24"/>
                <w:lang w:val="en-US" w:eastAsia="zh-CN"/>
              </w:rPr>
              <w:t>210</w:t>
            </w:r>
            <w:r>
              <w:rPr>
                <w:rFonts w:hint="eastAsia" w:ascii="Times New Roman" w:hAnsi="Times New Roman" w:eastAsia="仿宋" w:cs="Times New Roman"/>
                <w:color w:val="auto"/>
                <w:sz w:val="24"/>
                <w:lang w:val="en-US" w:eastAsia="zh-CN"/>
              </w:rPr>
              <w:t>0</w:t>
            </w:r>
            <w:r>
              <w:rPr>
                <w:rFonts w:hint="default" w:ascii="Times New Roman" w:hAnsi="Times New Roman" w:eastAsia="仿宋" w:cs="Times New Roman"/>
                <w:color w:val="auto"/>
                <w:sz w:val="24"/>
              </w:rPr>
              <w:t>0m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/a，</w:t>
            </w:r>
            <w:r>
              <w:rPr>
                <w:rFonts w:hint="eastAsia" w:ascii="Times New Roman" w:hAnsi="Times New Roman" w:cs="Times New Roman"/>
                <w:color w:val="auto"/>
                <w:sz w:val="24"/>
                <w:lang w:val="en-US" w:eastAsia="zh-CN"/>
              </w:rPr>
              <w:t>产</w:t>
            </w:r>
            <w:r>
              <w:rPr>
                <w:rFonts w:hint="eastAsia" w:cs="Times New Roman"/>
                <w:color w:val="auto"/>
                <w:sz w:val="24"/>
                <w:lang w:val="en-US" w:eastAsia="zh-CN"/>
              </w:rPr>
              <w:t>污</w:t>
            </w:r>
            <w:r>
              <w:rPr>
                <w:rFonts w:hint="default" w:ascii="Times New Roman" w:hAnsi="Times New Roman" w:eastAsia="仿宋" w:cs="Times New Roman"/>
                <w:color w:val="auto"/>
                <w:sz w:val="24"/>
              </w:rPr>
              <w:t>系数按0.8计，生活污水产生量约</w:t>
            </w:r>
            <w:r>
              <w:rPr>
                <w:rFonts w:hint="eastAsia" w:cs="Times New Roman"/>
                <w:color w:val="auto"/>
                <w:sz w:val="24"/>
                <w:lang w:val="en-US" w:eastAsia="zh-CN"/>
              </w:rPr>
              <w:t>168</w:t>
            </w:r>
            <w:r>
              <w:rPr>
                <w:rFonts w:hint="default" w:ascii="Times New Roman" w:hAnsi="Times New Roman" w:eastAsia="仿宋" w:cs="Times New Roman"/>
                <w:color w:val="auto"/>
                <w:sz w:val="24"/>
              </w:rPr>
              <w:t>00m³/a</w:t>
            </w:r>
            <w:r>
              <w:rPr>
                <w:rFonts w:hint="eastAsia" w:ascii="Times New Roman" w:hAnsi="Times New Roman" w:cs="Times New Roman"/>
                <w:color w:val="auto"/>
                <w:sz w:val="24"/>
                <w:lang w:eastAsia="zh-CN"/>
              </w:rPr>
              <w:t>。</w:t>
            </w:r>
            <w:r>
              <w:rPr>
                <w:rFonts w:hint="eastAsia" w:ascii="Times New Roman" w:hAnsi="Times New Roman" w:eastAsia="仿宋" w:cs="Times New Roman"/>
                <w:color w:val="auto"/>
                <w:sz w:val="24"/>
                <w:lang w:val="en-US" w:eastAsia="zh-CN"/>
              </w:rPr>
              <w:t>主要污染物情况为COD400mg/L、SS300mg/L、NH</w:t>
            </w:r>
            <w:r>
              <w:rPr>
                <w:rFonts w:hint="eastAsia" w:ascii="Times New Roman" w:hAnsi="Times New Roman" w:eastAsia="仿宋" w:cs="Times New Roman"/>
                <w:color w:val="auto"/>
                <w:sz w:val="24"/>
                <w:vertAlign w:val="subscript"/>
                <w:lang w:val="en-US" w:eastAsia="zh-CN"/>
              </w:rPr>
              <w:t>3</w:t>
            </w:r>
            <w:r>
              <w:rPr>
                <w:rFonts w:hint="eastAsia" w:ascii="Times New Roman" w:hAnsi="Times New Roman" w:eastAsia="仿宋" w:cs="Times New Roman"/>
                <w:color w:val="auto"/>
                <w:sz w:val="24"/>
                <w:lang w:val="en-US" w:eastAsia="zh-CN"/>
              </w:rPr>
              <w:t>-N25mg/L、TP5mg/L、TN50mg/L。</w:t>
            </w:r>
            <w:r>
              <w:rPr>
                <w:rFonts w:hint="default" w:ascii="Times New Roman" w:hAnsi="Times New Roman" w:eastAsia="仿宋" w:cs="Times New Roman"/>
                <w:color w:val="auto"/>
                <w:sz w:val="24"/>
              </w:rPr>
              <w:t>本项目废水产生与排放情况见表</w:t>
            </w:r>
            <w:r>
              <w:rPr>
                <w:rFonts w:hint="default" w:ascii="Times New Roman" w:hAnsi="Times New Roman" w:eastAsia="仿宋" w:cs="Times New Roman"/>
                <w:color w:val="auto"/>
                <w:sz w:val="24"/>
                <w:lang w:val="en-US" w:eastAsia="zh-CN"/>
              </w:rPr>
              <w:t>4-</w:t>
            </w:r>
            <w:r>
              <w:rPr>
                <w:rFonts w:hint="eastAsia" w:cs="Times New Roman"/>
                <w:color w:val="auto"/>
                <w:sz w:val="24"/>
                <w:lang w:val="en-US" w:eastAsia="zh-CN"/>
              </w:rPr>
              <w:t>10</w:t>
            </w:r>
            <w:r>
              <w:rPr>
                <w:rFonts w:hint="default" w:ascii="Times New Roman" w:hAnsi="Times New Roman" w:eastAsia="仿宋" w:cs="Times New Roman"/>
                <w:color w:val="auto"/>
                <w:sz w:val="24"/>
              </w:rPr>
              <w:t>。</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w:t>
            </w:r>
            <w:r>
              <w:rPr>
                <w:rFonts w:hint="default" w:ascii="Times New Roman" w:hAnsi="Times New Roman" w:eastAsia="仿宋" w:cs="Times New Roman"/>
                <w:b/>
                <w:bCs/>
                <w:color w:val="auto"/>
                <w:sz w:val="21"/>
                <w:szCs w:val="21"/>
                <w:lang w:val="en-US" w:eastAsia="zh-CN"/>
              </w:rPr>
              <w:t>4-</w:t>
            </w:r>
            <w:r>
              <w:rPr>
                <w:rFonts w:hint="eastAsia" w:cs="Times New Roman"/>
                <w:b/>
                <w:bCs/>
                <w:color w:val="auto"/>
                <w:sz w:val="21"/>
                <w:szCs w:val="21"/>
                <w:lang w:val="en-US" w:eastAsia="zh-CN"/>
              </w:rPr>
              <w:t>10</w:t>
            </w:r>
            <w:r>
              <w:rPr>
                <w:rFonts w:hint="default" w:ascii="Times New Roman" w:hAnsi="Times New Roman" w:eastAsia="仿宋" w:cs="Times New Roman"/>
                <w:b/>
                <w:bCs/>
                <w:color w:val="auto"/>
                <w:sz w:val="21"/>
                <w:szCs w:val="21"/>
                <w:lang w:val="en-US" w:eastAsia="zh-CN"/>
              </w:rPr>
              <w:t xml:space="preserve">  本项目</w:t>
            </w:r>
            <w:r>
              <w:rPr>
                <w:rFonts w:hint="default" w:ascii="Times New Roman" w:hAnsi="Times New Roman" w:eastAsia="仿宋" w:cs="Times New Roman"/>
                <w:b/>
                <w:bCs/>
                <w:color w:val="auto"/>
                <w:sz w:val="21"/>
                <w:szCs w:val="21"/>
              </w:rPr>
              <w:t>废水产生情况一览表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4"/>
              <w:gridCol w:w="1462"/>
              <w:gridCol w:w="2098"/>
              <w:gridCol w:w="1641"/>
              <w:gridCol w:w="1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废水来源</w:t>
                  </w:r>
                </w:p>
              </w:tc>
              <w:tc>
                <w:tcPr>
                  <w:tcW w:w="86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废水量m</w:t>
                  </w:r>
                  <w:r>
                    <w:rPr>
                      <w:rFonts w:hint="default" w:ascii="Times New Roman" w:hAnsi="Times New Roman" w:eastAsia="仿宋" w:cs="Times New Roman"/>
                      <w:b/>
                      <w:bCs/>
                      <w:color w:val="auto"/>
                      <w:sz w:val="21"/>
                      <w:szCs w:val="21"/>
                      <w:vertAlign w:val="superscript"/>
                      <w:lang w:val="en-US" w:eastAsia="zh-CN"/>
                    </w:rPr>
                    <w:t>3</w:t>
                  </w:r>
                  <w:r>
                    <w:rPr>
                      <w:rFonts w:hint="default" w:ascii="Times New Roman" w:hAnsi="Times New Roman" w:eastAsia="仿宋" w:cs="Times New Roman"/>
                      <w:b/>
                      <w:bCs/>
                      <w:color w:val="auto"/>
                      <w:sz w:val="21"/>
                      <w:szCs w:val="21"/>
                      <w:vertAlign w:val="baseline"/>
                      <w:lang w:val="en-US" w:eastAsia="zh-CN"/>
                    </w:rPr>
                    <w:t>/a</w:t>
                  </w:r>
                </w:p>
              </w:tc>
              <w:tc>
                <w:tcPr>
                  <w:tcW w:w="123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污染物名称</w:t>
                  </w:r>
                </w:p>
              </w:tc>
              <w:tc>
                <w:tcPr>
                  <w:tcW w:w="2099"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污染物产生情况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p>
              </w:tc>
              <w:tc>
                <w:tcPr>
                  <w:tcW w:w="86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p>
              </w:tc>
              <w:tc>
                <w:tcPr>
                  <w:tcW w:w="12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p>
              </w:tc>
              <w:tc>
                <w:tcPr>
                  <w:tcW w:w="96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浓度mg/L</w:t>
                  </w:r>
                </w:p>
              </w:tc>
              <w:tc>
                <w:tcPr>
                  <w:tcW w:w="113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Merge w:val="restar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生活污水</w:t>
                  </w:r>
                </w:p>
              </w:tc>
              <w:tc>
                <w:tcPr>
                  <w:tcW w:w="86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168</w:t>
                  </w:r>
                  <w:r>
                    <w:rPr>
                      <w:rFonts w:hint="default" w:ascii="Times New Roman" w:hAnsi="Times New Roman" w:eastAsia="仿宋" w:cs="Times New Roman"/>
                      <w:b w:val="0"/>
                      <w:bCs w:val="0"/>
                      <w:color w:val="auto"/>
                      <w:sz w:val="21"/>
                      <w:szCs w:val="21"/>
                      <w:vertAlign w:val="baseline"/>
                      <w:lang w:val="en-US" w:eastAsia="zh-CN"/>
                    </w:rPr>
                    <w:t>00</w:t>
                  </w:r>
                </w:p>
              </w:tc>
              <w:tc>
                <w:tcPr>
                  <w:tcW w:w="12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COD</w:t>
                  </w:r>
                </w:p>
              </w:tc>
              <w:tc>
                <w:tcPr>
                  <w:tcW w:w="96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400</w:t>
                  </w:r>
                </w:p>
              </w:tc>
              <w:tc>
                <w:tcPr>
                  <w:tcW w:w="18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6.72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p>
              </w:tc>
              <w:tc>
                <w:tcPr>
                  <w:tcW w:w="86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p>
              </w:tc>
              <w:tc>
                <w:tcPr>
                  <w:tcW w:w="12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SS</w:t>
                  </w:r>
                </w:p>
              </w:tc>
              <w:tc>
                <w:tcPr>
                  <w:tcW w:w="96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300</w:t>
                  </w:r>
                </w:p>
              </w:tc>
              <w:tc>
                <w:tcPr>
                  <w:tcW w:w="18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5.04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p>
              </w:tc>
              <w:tc>
                <w:tcPr>
                  <w:tcW w:w="86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p>
              </w:tc>
              <w:tc>
                <w:tcPr>
                  <w:tcW w:w="12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NH</w:t>
                  </w:r>
                  <w:r>
                    <w:rPr>
                      <w:rFonts w:hint="default" w:ascii="Times New Roman" w:hAnsi="Times New Roman" w:eastAsia="仿宋" w:cs="Times New Roman"/>
                      <w:b w:val="0"/>
                      <w:bCs w:val="0"/>
                      <w:color w:val="auto"/>
                      <w:sz w:val="21"/>
                      <w:szCs w:val="21"/>
                      <w:vertAlign w:val="subscript"/>
                      <w:lang w:val="en-US" w:eastAsia="zh-CN"/>
                    </w:rPr>
                    <w:t>3</w:t>
                  </w:r>
                  <w:r>
                    <w:rPr>
                      <w:rFonts w:hint="default" w:ascii="Times New Roman" w:hAnsi="Times New Roman" w:eastAsia="仿宋" w:cs="Times New Roman"/>
                      <w:b w:val="0"/>
                      <w:bCs w:val="0"/>
                      <w:color w:val="auto"/>
                      <w:sz w:val="21"/>
                      <w:szCs w:val="21"/>
                      <w:vertAlign w:val="baseline"/>
                      <w:lang w:val="en-US" w:eastAsia="zh-CN"/>
                    </w:rPr>
                    <w:t>-N</w:t>
                  </w:r>
                </w:p>
              </w:tc>
              <w:tc>
                <w:tcPr>
                  <w:tcW w:w="96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25</w:t>
                  </w:r>
                </w:p>
              </w:tc>
              <w:tc>
                <w:tcPr>
                  <w:tcW w:w="18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p>
              </w:tc>
              <w:tc>
                <w:tcPr>
                  <w:tcW w:w="86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p>
              </w:tc>
              <w:tc>
                <w:tcPr>
                  <w:tcW w:w="12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TN</w:t>
                  </w:r>
                </w:p>
              </w:tc>
              <w:tc>
                <w:tcPr>
                  <w:tcW w:w="96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50</w:t>
                  </w:r>
                </w:p>
              </w:tc>
              <w:tc>
                <w:tcPr>
                  <w:tcW w:w="18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80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p>
              </w:tc>
              <w:tc>
                <w:tcPr>
                  <w:tcW w:w="86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p>
              </w:tc>
              <w:tc>
                <w:tcPr>
                  <w:tcW w:w="12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TP</w:t>
                  </w:r>
                </w:p>
              </w:tc>
              <w:tc>
                <w:tcPr>
                  <w:tcW w:w="96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5</w:t>
                  </w:r>
                </w:p>
              </w:tc>
              <w:tc>
                <w:tcPr>
                  <w:tcW w:w="18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0.084</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2.2</w:t>
            </w:r>
            <w:r>
              <w:rPr>
                <w:rFonts w:hint="default" w:ascii="Times New Roman" w:hAnsi="Times New Roman" w:cs="Times New Roman"/>
                <w:b/>
                <w:bCs/>
                <w:color w:val="auto"/>
                <w:sz w:val="24"/>
                <w:szCs w:val="24"/>
                <w:lang w:val="en-US" w:eastAsia="zh-CN"/>
              </w:rPr>
              <w:t>污染防治措施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highlight w:val="none"/>
                <w:lang w:eastAsia="zh-CN"/>
              </w:rPr>
            </w:pPr>
            <w:r>
              <w:rPr>
                <w:rFonts w:hint="default" w:ascii="Times New Roman" w:hAnsi="Times New Roman" w:eastAsia="仿宋" w:cs="Times New Roman"/>
                <w:color w:val="auto"/>
                <w:sz w:val="24"/>
                <w:highlight w:val="none"/>
              </w:rPr>
              <w:t>本项目</w:t>
            </w:r>
            <w:r>
              <w:rPr>
                <w:rFonts w:hint="default" w:ascii="Times New Roman" w:hAnsi="Times New Roman" w:eastAsia="仿宋" w:cs="Times New Roman"/>
                <w:color w:val="auto"/>
                <w:sz w:val="24"/>
                <w:szCs w:val="24"/>
                <w:highlight w:val="none"/>
                <w:lang w:val="en-US" w:eastAsia="zh-CN"/>
              </w:rPr>
              <w:t>生活污水</w:t>
            </w:r>
            <w:r>
              <w:rPr>
                <w:rFonts w:hint="default" w:ascii="Times New Roman" w:hAnsi="Times New Roman" w:eastAsia="仿宋" w:cs="Times New Roman"/>
                <w:color w:val="auto"/>
                <w:sz w:val="24"/>
              </w:rPr>
              <w:t>经区域污水管网接管至</w:t>
            </w:r>
            <w:r>
              <w:rPr>
                <w:rFonts w:hint="eastAsia" w:cs="Times New Roman"/>
                <w:b w:val="0"/>
                <w:bCs w:val="0"/>
                <w:color w:val="auto"/>
                <w:sz w:val="24"/>
                <w:szCs w:val="24"/>
                <w:lang w:val="en-US" w:eastAsia="zh-CN"/>
              </w:rPr>
              <w:t>武南污水处理厂</w:t>
            </w:r>
            <w:r>
              <w:rPr>
                <w:rFonts w:hint="default" w:ascii="Times New Roman" w:hAnsi="Times New Roman" w:eastAsia="仿宋" w:cs="Times New Roman"/>
                <w:color w:val="auto"/>
                <w:sz w:val="24"/>
              </w:rPr>
              <w:t>处理</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尾水排入</w:t>
            </w:r>
            <w:r>
              <w:rPr>
                <w:rFonts w:hint="eastAsia" w:cs="Times New Roman"/>
                <w:color w:val="auto"/>
                <w:sz w:val="24"/>
                <w:lang w:val="en-US" w:eastAsia="zh-CN"/>
              </w:rPr>
              <w:t>武南河</w:t>
            </w:r>
            <w:r>
              <w:rPr>
                <w:rFonts w:hint="eastAsia" w:ascii="Times New Roman" w:hAnsi="Times New Roman" w:cs="Times New Roman"/>
                <w:color w:val="auto"/>
                <w:sz w:val="24"/>
                <w:lang w:val="en-US" w:eastAsia="zh-CN"/>
              </w:rPr>
              <w:t>；同时本项目冷却水损耗量较大，间接冷却水只添加，不外排</w:t>
            </w:r>
            <w:r>
              <w:rPr>
                <w:rFonts w:hint="default" w:ascii="Times New Roman" w:hAnsi="Times New Roman" w:eastAsia="仿宋" w:cs="Times New Roman"/>
                <w:color w:val="auto"/>
                <w:sz w:val="24"/>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2.3</w:t>
            </w:r>
            <w:r>
              <w:rPr>
                <w:rFonts w:hint="default" w:ascii="Times New Roman" w:hAnsi="Times New Roman" w:cs="Times New Roman"/>
                <w:b/>
                <w:bCs/>
                <w:color w:val="auto"/>
                <w:sz w:val="24"/>
                <w:szCs w:val="24"/>
                <w:lang w:val="en-US" w:eastAsia="zh-CN"/>
              </w:rPr>
              <w:t>废水排放情况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highlight w:val="none"/>
                <w:lang w:val="en-US" w:eastAsia="zh-CN"/>
              </w:rPr>
            </w:pPr>
            <w:r>
              <w:rPr>
                <w:rFonts w:hint="eastAsia" w:ascii="仿宋" w:hAnsi="仿宋" w:eastAsia="仿宋" w:cs="仿宋"/>
                <w:color w:val="auto"/>
                <w:sz w:val="24"/>
                <w:highlight w:val="none"/>
                <w:lang w:val="en-US" w:eastAsia="zh-CN"/>
              </w:rPr>
              <w:t>①</w:t>
            </w:r>
            <w:r>
              <w:rPr>
                <w:rFonts w:hint="default" w:ascii="Times New Roman" w:hAnsi="Times New Roman" w:eastAsia="仿宋" w:cs="Times New Roman"/>
                <w:color w:val="auto"/>
                <w:sz w:val="24"/>
                <w:highlight w:val="none"/>
                <w:lang w:val="en-US" w:eastAsia="zh-CN"/>
              </w:rPr>
              <w:t>废水排放情况汇总</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w:t>
            </w:r>
            <w:r>
              <w:rPr>
                <w:rFonts w:hint="default" w:ascii="Times New Roman" w:hAnsi="Times New Roman" w:eastAsia="仿宋" w:cs="Times New Roman"/>
                <w:b/>
                <w:bCs/>
                <w:color w:val="auto"/>
                <w:sz w:val="21"/>
                <w:szCs w:val="21"/>
                <w:lang w:val="en-US" w:eastAsia="zh-CN"/>
              </w:rPr>
              <w:t>4-</w:t>
            </w:r>
            <w:r>
              <w:rPr>
                <w:rFonts w:hint="eastAsia" w:cs="Times New Roman"/>
                <w:b/>
                <w:bCs/>
                <w:color w:val="auto"/>
                <w:sz w:val="21"/>
                <w:szCs w:val="21"/>
                <w:lang w:val="en-US" w:eastAsia="zh-CN"/>
              </w:rPr>
              <w:t>11</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lang w:val="en-US" w:eastAsia="zh-CN"/>
              </w:rPr>
              <w:t xml:space="preserve"> 本项目</w:t>
            </w:r>
            <w:r>
              <w:rPr>
                <w:rFonts w:hint="default" w:ascii="Times New Roman" w:hAnsi="Times New Roman" w:eastAsia="仿宋" w:cs="Times New Roman"/>
                <w:b/>
                <w:bCs/>
                <w:color w:val="auto"/>
                <w:sz w:val="21"/>
                <w:szCs w:val="21"/>
              </w:rPr>
              <w:t>废水排放情况一览表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3"/>
              <w:gridCol w:w="1636"/>
              <w:gridCol w:w="1002"/>
              <w:gridCol w:w="978"/>
              <w:gridCol w:w="883"/>
              <w:gridCol w:w="22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废水排放源</w:t>
                  </w:r>
                </w:p>
              </w:tc>
              <w:tc>
                <w:tcPr>
                  <w:tcW w:w="96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污染物名称</w:t>
                  </w:r>
                </w:p>
              </w:tc>
              <w:tc>
                <w:tcPr>
                  <w:tcW w:w="116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污染物排放量</w:t>
                  </w:r>
                </w:p>
              </w:tc>
              <w:tc>
                <w:tcPr>
                  <w:tcW w:w="52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接管标准mg/L</w:t>
                  </w:r>
                </w:p>
              </w:tc>
              <w:tc>
                <w:tcPr>
                  <w:tcW w:w="131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排放方式与去向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p>
              </w:tc>
              <w:tc>
                <w:tcPr>
                  <w:tcW w:w="96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p>
              </w:tc>
              <w:tc>
                <w:tcPr>
                  <w:tcW w:w="59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浓度mg/L</w:t>
                  </w:r>
                </w:p>
              </w:tc>
              <w:tc>
                <w:tcPr>
                  <w:tcW w:w="57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排放量t/a</w:t>
                  </w:r>
                </w:p>
              </w:tc>
              <w:tc>
                <w:tcPr>
                  <w:tcW w:w="52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p>
              </w:tc>
              <w:tc>
                <w:tcPr>
                  <w:tcW w:w="131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color w:val="auto"/>
                      <w:sz w:val="21"/>
                      <w:szCs w:val="21"/>
                    </w:rPr>
                    <w:t>生活污水</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168</w:t>
                  </w:r>
                  <w:r>
                    <w:rPr>
                      <w:rFonts w:hint="default" w:ascii="Times New Roman" w:hAnsi="Times New Roman" w:eastAsia="仿宋" w:cs="Times New Roman"/>
                      <w:b w:val="0"/>
                      <w:bCs w:val="0"/>
                      <w:color w:val="auto"/>
                      <w:sz w:val="21"/>
                      <w:szCs w:val="21"/>
                      <w:vertAlign w:val="baseline"/>
                      <w:lang w:val="en-US" w:eastAsia="zh-CN"/>
                    </w:rPr>
                    <w:t>00m</w:t>
                  </w:r>
                  <w:r>
                    <w:rPr>
                      <w:rFonts w:hint="default" w:ascii="Times New Roman" w:hAnsi="Times New Roman" w:eastAsia="仿宋" w:cs="Times New Roman"/>
                      <w:b w:val="0"/>
                      <w:bCs w:val="0"/>
                      <w:color w:val="auto"/>
                      <w:sz w:val="21"/>
                      <w:szCs w:val="21"/>
                      <w:vertAlign w:val="superscript"/>
                      <w:lang w:val="en-US" w:eastAsia="zh-CN"/>
                    </w:rPr>
                    <w:t>3</w:t>
                  </w:r>
                  <w:r>
                    <w:rPr>
                      <w:rFonts w:hint="default" w:ascii="Times New Roman" w:hAnsi="Times New Roman" w:eastAsia="仿宋" w:cs="Times New Roman"/>
                      <w:b w:val="0"/>
                      <w:bCs w:val="0"/>
                      <w:color w:val="auto"/>
                      <w:sz w:val="21"/>
                      <w:szCs w:val="21"/>
                      <w:vertAlign w:val="baseline"/>
                      <w:lang w:val="en-US" w:eastAsia="zh-CN"/>
                    </w:rPr>
                    <w:t>/a</w:t>
                  </w:r>
                </w:p>
              </w:tc>
              <w:tc>
                <w:tcPr>
                  <w:tcW w:w="9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COD</w:t>
                  </w:r>
                </w:p>
              </w:tc>
              <w:tc>
                <w:tcPr>
                  <w:tcW w:w="59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400</w:t>
                  </w:r>
                </w:p>
              </w:tc>
              <w:tc>
                <w:tcPr>
                  <w:tcW w:w="9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6.72</w:t>
                  </w:r>
                </w:p>
              </w:tc>
              <w:tc>
                <w:tcPr>
                  <w:tcW w:w="857" w:type="dxa"/>
                  <w:noWrap w:val="0"/>
                  <w:vAlign w:val="center"/>
                </w:tcPr>
                <w:p>
                  <w:pPr>
                    <w:pStyle w:val="53"/>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color w:val="auto"/>
                      <w:sz w:val="21"/>
                      <w:szCs w:val="21"/>
                    </w:rPr>
                    <w:t>500</w:t>
                  </w:r>
                </w:p>
              </w:tc>
              <w:tc>
                <w:tcPr>
                  <w:tcW w:w="131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生活污水接管至</w:t>
                  </w:r>
                  <w:r>
                    <w:rPr>
                      <w:rFonts w:hint="eastAsia" w:cs="Times New Roman"/>
                      <w:b w:val="0"/>
                      <w:bCs w:val="0"/>
                      <w:color w:val="auto"/>
                      <w:sz w:val="21"/>
                      <w:szCs w:val="21"/>
                      <w:vertAlign w:val="baseline"/>
                      <w:lang w:val="en-US" w:eastAsia="zh-CN"/>
                    </w:rPr>
                    <w:t>武南污水处理厂</w:t>
                  </w:r>
                  <w:r>
                    <w:rPr>
                      <w:rFonts w:hint="default" w:ascii="Times New Roman" w:hAnsi="Times New Roman" w:eastAsia="仿宋" w:cs="Times New Roman"/>
                      <w:b w:val="0"/>
                      <w:bCs w:val="0"/>
                      <w:color w:val="auto"/>
                      <w:sz w:val="21"/>
                      <w:szCs w:val="21"/>
                      <w:vertAlign w:val="baseline"/>
                      <w:lang w:val="en-US" w:eastAsia="zh-CN"/>
                    </w:rPr>
                    <w:t>处理，尾水排入</w:t>
                  </w:r>
                  <w:r>
                    <w:rPr>
                      <w:rFonts w:hint="eastAsia" w:cs="Times New Roman"/>
                      <w:b w:val="0"/>
                      <w:bCs w:val="0"/>
                      <w:color w:val="auto"/>
                      <w:sz w:val="21"/>
                      <w:szCs w:val="21"/>
                      <w:vertAlign w:val="baseline"/>
                      <w:lang w:val="en-US" w:eastAsia="zh-CN"/>
                    </w:rPr>
                    <w:t>武南河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p>
              </w:tc>
              <w:tc>
                <w:tcPr>
                  <w:tcW w:w="9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SS</w:t>
                  </w:r>
                </w:p>
              </w:tc>
              <w:tc>
                <w:tcPr>
                  <w:tcW w:w="59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300</w:t>
                  </w:r>
                </w:p>
              </w:tc>
              <w:tc>
                <w:tcPr>
                  <w:tcW w:w="9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5.04</w:t>
                  </w:r>
                </w:p>
              </w:tc>
              <w:tc>
                <w:tcPr>
                  <w:tcW w:w="857"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color w:val="auto"/>
                      <w:sz w:val="21"/>
                      <w:szCs w:val="21"/>
                    </w:rPr>
                    <w:t>400</w:t>
                  </w:r>
                </w:p>
              </w:tc>
              <w:tc>
                <w:tcPr>
                  <w:tcW w:w="131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p>
              </w:tc>
              <w:tc>
                <w:tcPr>
                  <w:tcW w:w="9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NH</w:t>
                  </w:r>
                  <w:r>
                    <w:rPr>
                      <w:rFonts w:hint="default" w:ascii="Times New Roman" w:hAnsi="Times New Roman" w:eastAsia="仿宋" w:cs="Times New Roman"/>
                      <w:b w:val="0"/>
                      <w:bCs w:val="0"/>
                      <w:color w:val="auto"/>
                      <w:sz w:val="21"/>
                      <w:szCs w:val="21"/>
                      <w:vertAlign w:val="subscript"/>
                      <w:lang w:val="en-US" w:eastAsia="zh-CN"/>
                    </w:rPr>
                    <w:t>3</w:t>
                  </w:r>
                  <w:r>
                    <w:rPr>
                      <w:rFonts w:hint="default" w:ascii="Times New Roman" w:hAnsi="Times New Roman" w:eastAsia="仿宋" w:cs="Times New Roman"/>
                      <w:b w:val="0"/>
                      <w:bCs w:val="0"/>
                      <w:color w:val="auto"/>
                      <w:sz w:val="21"/>
                      <w:szCs w:val="21"/>
                      <w:vertAlign w:val="baseline"/>
                      <w:lang w:val="en-US" w:eastAsia="zh-CN"/>
                    </w:rPr>
                    <w:t>-N</w:t>
                  </w:r>
                </w:p>
              </w:tc>
              <w:tc>
                <w:tcPr>
                  <w:tcW w:w="59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25</w:t>
                  </w:r>
                </w:p>
              </w:tc>
              <w:tc>
                <w:tcPr>
                  <w:tcW w:w="9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0.42</w:t>
                  </w:r>
                </w:p>
              </w:tc>
              <w:tc>
                <w:tcPr>
                  <w:tcW w:w="857"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color w:val="auto"/>
                      <w:sz w:val="21"/>
                      <w:szCs w:val="21"/>
                    </w:rPr>
                    <w:t>45</w:t>
                  </w:r>
                </w:p>
              </w:tc>
              <w:tc>
                <w:tcPr>
                  <w:tcW w:w="131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p>
              </w:tc>
              <w:tc>
                <w:tcPr>
                  <w:tcW w:w="9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TN</w:t>
                  </w:r>
                </w:p>
              </w:tc>
              <w:tc>
                <w:tcPr>
                  <w:tcW w:w="59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50</w:t>
                  </w:r>
                </w:p>
              </w:tc>
              <w:tc>
                <w:tcPr>
                  <w:tcW w:w="9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0.84</w:t>
                  </w:r>
                </w:p>
              </w:tc>
              <w:tc>
                <w:tcPr>
                  <w:tcW w:w="857"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color w:val="auto"/>
                      <w:sz w:val="21"/>
                      <w:szCs w:val="21"/>
                    </w:rPr>
                    <w:t>70</w:t>
                  </w:r>
                </w:p>
              </w:tc>
              <w:tc>
                <w:tcPr>
                  <w:tcW w:w="131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p>
              </w:tc>
              <w:tc>
                <w:tcPr>
                  <w:tcW w:w="9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TP</w:t>
                  </w:r>
                </w:p>
              </w:tc>
              <w:tc>
                <w:tcPr>
                  <w:tcW w:w="59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5</w:t>
                  </w:r>
                </w:p>
              </w:tc>
              <w:tc>
                <w:tcPr>
                  <w:tcW w:w="9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0.084</w:t>
                  </w:r>
                </w:p>
              </w:tc>
              <w:tc>
                <w:tcPr>
                  <w:tcW w:w="857"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color w:val="auto"/>
                      <w:sz w:val="21"/>
                      <w:szCs w:val="21"/>
                    </w:rPr>
                    <w:t>8</w:t>
                  </w:r>
                </w:p>
              </w:tc>
              <w:tc>
                <w:tcPr>
                  <w:tcW w:w="131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Cs w:val="21"/>
                      <w:highlight w:val="none"/>
                    </w:rPr>
                  </w:pPr>
                </w:p>
              </w:tc>
            </w:tr>
          </w:tbl>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仿宋" w:cs="Times New Roman"/>
                <w:b/>
                <w:color w:val="auto"/>
                <w:kern w:val="0"/>
                <w:sz w:val="6"/>
                <w:szCs w:val="6"/>
                <w:vertAlign w:val="baseline"/>
              </w:rPr>
            </w:pP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仿宋" w:cs="Times New Roman"/>
                <w:b/>
                <w:color w:val="auto"/>
                <w:kern w:val="0"/>
                <w:sz w:val="6"/>
                <w:szCs w:val="6"/>
                <w:vertAlign w:val="baseline"/>
              </w:rPr>
            </w:pP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仿宋" w:cs="Times New Roman"/>
                <w:b/>
                <w:color w:val="auto"/>
                <w:kern w:val="0"/>
                <w:sz w:val="6"/>
                <w:szCs w:val="6"/>
                <w:vertAlign w:val="baseline"/>
              </w:rPr>
            </w:pPr>
          </w:p>
        </w:tc>
      </w:tr>
    </w:tbl>
    <w:p>
      <w:pPr>
        <w:adjustRightInd w:val="0"/>
        <w:snapToGrid w:val="0"/>
        <w:spacing w:line="360" w:lineRule="auto"/>
        <w:rPr>
          <w:rFonts w:hint="default" w:ascii="Times New Roman" w:hAnsi="Times New Roman" w:eastAsia="仿宋"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1" w:hRule="atLeast"/>
        </w:trPr>
        <w:tc>
          <w:tcPr>
            <w:tcW w:w="862" w:type="dxa"/>
            <w:noWrap w:val="0"/>
            <w:vAlign w:val="top"/>
          </w:tcPr>
          <w:p>
            <w:pPr>
              <w:pStyle w:val="7"/>
              <w:keepNext w:val="0"/>
              <w:keepLines w:val="0"/>
              <w:suppressLineNumbers w:val="0"/>
              <w:spacing w:beforeAutospacing="0" w:afterAutospacing="0"/>
              <w:ind w:left="0"/>
              <w:rPr>
                <w:rFonts w:hint="default" w:ascii="Times New Roman" w:hAnsi="Times New Roman" w:eastAsia="仿宋" w:cs="Times New Roman"/>
                <w:color w:val="auto"/>
                <w:vertAlign w:val="baseline"/>
              </w:rPr>
            </w:pPr>
          </w:p>
        </w:tc>
        <w:tc>
          <w:tcPr>
            <w:tcW w:w="1236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Cs w:val="21"/>
              </w:rPr>
            </w:pPr>
            <w:r>
              <w:rPr>
                <w:rFonts w:hint="eastAsia" w:ascii="仿宋" w:hAnsi="仿宋" w:eastAsia="仿宋" w:cs="仿宋"/>
                <w:b w:val="0"/>
                <w:bCs w:val="0"/>
                <w:color w:val="auto"/>
                <w:sz w:val="24"/>
                <w:szCs w:val="24"/>
                <w:lang w:val="en-US" w:eastAsia="zh-CN"/>
              </w:rPr>
              <w:t>②</w:t>
            </w:r>
            <w:r>
              <w:rPr>
                <w:rFonts w:hint="default" w:ascii="Times New Roman" w:hAnsi="Times New Roman" w:eastAsia="仿宋" w:cs="Times New Roman"/>
                <w:b w:val="0"/>
                <w:bCs w:val="0"/>
                <w:color w:val="auto"/>
                <w:sz w:val="24"/>
                <w:szCs w:val="24"/>
                <w:lang w:val="en-US" w:eastAsia="zh-CN"/>
              </w:rPr>
              <w:t>排放口基本信息</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w:t>
            </w:r>
            <w:r>
              <w:rPr>
                <w:rFonts w:hint="default" w:ascii="Times New Roman" w:hAnsi="Times New Roman" w:eastAsia="仿宋" w:cs="Times New Roman"/>
                <w:b/>
                <w:bCs/>
                <w:color w:val="auto"/>
                <w:sz w:val="21"/>
                <w:szCs w:val="21"/>
                <w:lang w:val="en-US" w:eastAsia="zh-CN"/>
              </w:rPr>
              <w:t>4-</w:t>
            </w:r>
            <w:r>
              <w:rPr>
                <w:rFonts w:hint="eastAsia" w:cs="Times New Roman"/>
                <w:b/>
                <w:bCs/>
                <w:color w:val="auto"/>
                <w:sz w:val="21"/>
                <w:szCs w:val="21"/>
                <w:lang w:val="en-US" w:eastAsia="zh-CN"/>
              </w:rPr>
              <w:t>12</w:t>
            </w:r>
            <w:r>
              <w:rPr>
                <w:rFonts w:hint="default" w:ascii="Times New Roman" w:hAnsi="Times New Roman" w:eastAsia="仿宋"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生活污水</w:t>
            </w:r>
            <w:r>
              <w:rPr>
                <w:rFonts w:hint="default" w:ascii="Times New Roman" w:hAnsi="Times New Roman" w:eastAsia="仿宋" w:cs="Times New Roman"/>
                <w:b/>
                <w:bCs/>
                <w:color w:val="auto"/>
                <w:sz w:val="21"/>
                <w:szCs w:val="21"/>
              </w:rPr>
              <w:t>间接排放口基本情况表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0"/>
              <w:gridCol w:w="904"/>
              <w:gridCol w:w="1365"/>
              <w:gridCol w:w="1275"/>
              <w:gridCol w:w="1335"/>
              <w:gridCol w:w="1170"/>
              <w:gridCol w:w="810"/>
              <w:gridCol w:w="1110"/>
              <w:gridCol w:w="885"/>
              <w:gridCol w:w="1095"/>
              <w:gridCol w:w="1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序号</w:t>
                  </w:r>
                </w:p>
              </w:tc>
              <w:tc>
                <w:tcPr>
                  <w:tcW w:w="90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排放口编号</w:t>
                  </w:r>
                </w:p>
              </w:tc>
              <w:tc>
                <w:tcPr>
                  <w:tcW w:w="264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排放口地理坐标</w:t>
                  </w:r>
                </w:p>
              </w:tc>
              <w:tc>
                <w:tcPr>
                  <w:tcW w:w="133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废水排放量</w:t>
                  </w:r>
                </w:p>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w:t>
                  </w:r>
                  <w:r>
                    <w:rPr>
                      <w:rFonts w:hint="eastAsia" w:ascii="Times New Roman" w:hAnsi="Times New Roman" w:cs="Times New Roman"/>
                      <w:b/>
                      <w:bCs/>
                      <w:color w:val="auto"/>
                      <w:sz w:val="21"/>
                      <w:szCs w:val="21"/>
                      <w:vertAlign w:val="baseline"/>
                      <w:lang w:val="en-US" w:eastAsia="zh-CN"/>
                    </w:rPr>
                    <w:t>万</w:t>
                  </w:r>
                  <w:r>
                    <w:rPr>
                      <w:rFonts w:hint="default" w:ascii="Times New Roman" w:hAnsi="Times New Roman" w:eastAsia="仿宋" w:cs="Times New Roman"/>
                      <w:b/>
                      <w:bCs/>
                      <w:color w:val="auto"/>
                      <w:sz w:val="21"/>
                      <w:szCs w:val="21"/>
                      <w:vertAlign w:val="baseline"/>
                      <w:lang w:val="en-US" w:eastAsia="zh-CN"/>
                    </w:rPr>
                    <w:t>t/a）</w:t>
                  </w:r>
                </w:p>
              </w:tc>
              <w:tc>
                <w:tcPr>
                  <w:tcW w:w="117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排放去向</w:t>
                  </w:r>
                </w:p>
              </w:tc>
              <w:tc>
                <w:tcPr>
                  <w:tcW w:w="8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排放规律</w:t>
                  </w:r>
                </w:p>
              </w:tc>
              <w:tc>
                <w:tcPr>
                  <w:tcW w:w="11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间接排放时段</w:t>
                  </w:r>
                </w:p>
              </w:tc>
              <w:tc>
                <w:tcPr>
                  <w:tcW w:w="3681"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p>
              </w:tc>
              <w:tc>
                <w:tcPr>
                  <w:tcW w:w="90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经度</w:t>
                  </w:r>
                </w:p>
              </w:tc>
              <w:tc>
                <w:tcPr>
                  <w:tcW w:w="12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纬度</w:t>
                  </w:r>
                </w:p>
              </w:tc>
              <w:tc>
                <w:tcPr>
                  <w:tcW w:w="13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p>
              </w:tc>
              <w:tc>
                <w:tcPr>
                  <w:tcW w:w="11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p>
              </w:tc>
              <w:tc>
                <w:tcPr>
                  <w:tcW w:w="8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p>
              </w:tc>
              <w:tc>
                <w:tcPr>
                  <w:tcW w:w="11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p>
              </w:tc>
              <w:tc>
                <w:tcPr>
                  <w:tcW w:w="8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名称</w:t>
                  </w:r>
                </w:p>
              </w:tc>
              <w:tc>
                <w:tcPr>
                  <w:tcW w:w="10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污染物种类</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国家或地方污染物排放标准浓度限值/（mg/L）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904"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DW00</w:t>
                  </w:r>
                  <w:r>
                    <w:rPr>
                      <w:rFonts w:hint="eastAsia" w:cs="Times New Roman"/>
                      <w:color w:val="auto"/>
                      <w:sz w:val="21"/>
                      <w:szCs w:val="21"/>
                      <w:highlight w:val="none"/>
                      <w:lang w:val="en-US" w:eastAsia="zh-CN"/>
                    </w:rPr>
                    <w:t>1</w:t>
                  </w:r>
                </w:p>
              </w:tc>
              <w:tc>
                <w:tcPr>
                  <w:tcW w:w="1365"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120.002385°</w:t>
                  </w:r>
                </w:p>
              </w:tc>
              <w:tc>
                <w:tcPr>
                  <w:tcW w:w="1275"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31.619593°</w:t>
                  </w:r>
                </w:p>
              </w:tc>
              <w:tc>
                <w:tcPr>
                  <w:tcW w:w="1335"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1.68</w:t>
                  </w:r>
                </w:p>
              </w:tc>
              <w:tc>
                <w:tcPr>
                  <w:tcW w:w="1170"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接入</w:t>
                  </w:r>
                  <w:r>
                    <w:rPr>
                      <w:rFonts w:hint="eastAsia" w:cs="Times New Roman"/>
                      <w:color w:val="auto"/>
                      <w:sz w:val="21"/>
                      <w:szCs w:val="21"/>
                      <w:highlight w:val="none"/>
                      <w:lang w:val="en-US" w:eastAsia="zh-CN"/>
                    </w:rPr>
                    <w:t>武南污水处理厂</w:t>
                  </w:r>
                  <w:r>
                    <w:rPr>
                      <w:rFonts w:hint="default" w:ascii="Times New Roman" w:hAnsi="Times New Roman" w:eastAsia="仿宋" w:cs="Times New Roman"/>
                      <w:color w:val="auto"/>
                      <w:sz w:val="21"/>
                      <w:szCs w:val="21"/>
                      <w:highlight w:val="none"/>
                    </w:rPr>
                    <w:t>处理，尾水排入</w:t>
                  </w:r>
                  <w:r>
                    <w:rPr>
                      <w:rFonts w:hint="eastAsia" w:cs="Times New Roman"/>
                      <w:color w:val="auto"/>
                      <w:sz w:val="21"/>
                      <w:szCs w:val="21"/>
                      <w:highlight w:val="none"/>
                      <w:lang w:val="en-US" w:eastAsia="zh-CN"/>
                    </w:rPr>
                    <w:t>武南河</w:t>
                  </w:r>
                </w:p>
              </w:tc>
              <w:tc>
                <w:tcPr>
                  <w:tcW w:w="810"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间断</w:t>
                  </w:r>
                </w:p>
              </w:tc>
              <w:tc>
                <w:tcPr>
                  <w:tcW w:w="1110"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无规律；</w:t>
                  </w:r>
                  <w:r>
                    <w:rPr>
                      <w:rFonts w:hint="default" w:ascii="Times New Roman" w:hAnsi="Times New Roman" w:eastAsia="仿宋" w:cs="Times New Roman"/>
                      <w:color w:val="auto"/>
                      <w:sz w:val="21"/>
                      <w:szCs w:val="21"/>
                      <w:highlight w:val="none"/>
                      <w:lang w:eastAsia="zh-CN"/>
                    </w:rPr>
                    <w:t>工作期间</w:t>
                  </w:r>
                </w:p>
              </w:tc>
              <w:tc>
                <w:tcPr>
                  <w:tcW w:w="885"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eastAsia" w:cs="Times New Roman"/>
                      <w:color w:val="auto"/>
                      <w:sz w:val="21"/>
                      <w:szCs w:val="21"/>
                      <w:highlight w:val="none"/>
                      <w:lang w:val="en-US" w:eastAsia="zh-CN"/>
                    </w:rPr>
                    <w:t>武南污水处理厂</w:t>
                  </w:r>
                </w:p>
              </w:tc>
              <w:tc>
                <w:tcPr>
                  <w:tcW w:w="109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COD</w:t>
                  </w:r>
                </w:p>
              </w:tc>
              <w:tc>
                <w:tcPr>
                  <w:tcW w:w="1701"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50</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40</w:t>
                  </w:r>
                  <w:r>
                    <w:rPr>
                      <w:rFonts w:hint="eastAsia" w:cs="Times New Roman"/>
                      <w:color w:val="auto"/>
                      <w:sz w:val="21"/>
                      <w:szCs w:val="21"/>
                      <w:highlight w:val="none"/>
                      <w:lang w:eastAsia="zh-CN"/>
                    </w:rPr>
                    <w:t>）</w:t>
                  </w:r>
                  <w:r>
                    <w:rPr>
                      <w:rFonts w:hint="default" w:ascii="Times New Roman" w:hAnsi="Times New Roman" w:eastAsia="仿宋"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904"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36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27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33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17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81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11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88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09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SS</w:t>
                  </w:r>
                </w:p>
              </w:tc>
              <w:tc>
                <w:tcPr>
                  <w:tcW w:w="1701"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904"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36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27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33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17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81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11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88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09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NH</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-N</w:t>
                  </w:r>
                </w:p>
              </w:tc>
              <w:tc>
                <w:tcPr>
                  <w:tcW w:w="1701"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4</w:t>
                  </w:r>
                  <w:r>
                    <w:rPr>
                      <w:rFonts w:hint="eastAsia" w:cs="Times New Roman"/>
                      <w:color w:val="auto"/>
                      <w:sz w:val="21"/>
                      <w:szCs w:val="21"/>
                      <w:highlight w:val="none"/>
                      <w:lang w:val="en-US" w:eastAsia="zh-CN"/>
                    </w:rPr>
                    <w:t>（3）</w:t>
                  </w:r>
                  <w:r>
                    <w:rPr>
                      <w:rFonts w:hint="default" w:ascii="Times New Roman" w:hAnsi="Times New Roman" w:eastAsia="仿宋"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904"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36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27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33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17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81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11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88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09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TN</w:t>
                  </w:r>
                </w:p>
              </w:tc>
              <w:tc>
                <w:tcPr>
                  <w:tcW w:w="1701"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12</w:t>
                  </w:r>
                  <w:r>
                    <w:rPr>
                      <w:rFonts w:hint="eastAsia" w:cs="Times New Roman"/>
                      <w:color w:val="auto"/>
                      <w:kern w:val="2"/>
                      <w:sz w:val="21"/>
                      <w:szCs w:val="21"/>
                      <w:highlight w:val="none"/>
                      <w:lang w:val="en-US" w:eastAsia="zh-CN" w:bidi="ar-SA"/>
                    </w:rPr>
                    <w:t>（10）</w:t>
                  </w:r>
                  <w:r>
                    <w:rPr>
                      <w:rFonts w:hint="default" w:ascii="Times New Roman" w:hAnsi="Times New Roman" w:eastAsia="仿宋"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904"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36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27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33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17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81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110"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88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09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TP</w:t>
                  </w:r>
                </w:p>
              </w:tc>
              <w:tc>
                <w:tcPr>
                  <w:tcW w:w="1701"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0.5</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0.3</w:t>
                  </w:r>
                  <w:r>
                    <w:rPr>
                      <w:rFonts w:hint="eastAsia" w:cs="Times New Roman"/>
                      <w:color w:val="auto"/>
                      <w:sz w:val="21"/>
                      <w:szCs w:val="21"/>
                      <w:highlight w:val="none"/>
                      <w:lang w:eastAsia="zh-CN"/>
                    </w:rPr>
                    <w:t>）</w:t>
                  </w:r>
                  <w:r>
                    <w:rPr>
                      <w:rFonts w:hint="default" w:ascii="Times New Roman" w:hAnsi="Times New Roman" w:eastAsia="仿宋" w:cs="Times New Roman"/>
                      <w:color w:val="auto"/>
                      <w:sz w:val="21"/>
                      <w:szCs w:val="21"/>
                      <w:lang w:val="en-US" w:eastAsia="zh-CN"/>
                    </w:rPr>
                    <w:t>*</w:t>
                  </w:r>
                </w:p>
              </w:tc>
            </w:tr>
          </w:tbl>
          <w:p>
            <w:pPr>
              <w:keepNext w:val="0"/>
              <w:keepLines w:val="0"/>
              <w:suppressLineNumbers w:val="0"/>
              <w:spacing w:before="0" w:beforeAutospacing="0" w:after="0" w:afterAutospacing="0" w:line="240" w:lineRule="auto"/>
              <w:ind w:left="0" w:right="0"/>
              <w:jc w:val="left"/>
              <w:rPr>
                <w:rFonts w:hint="eastAsia" w:ascii="Times New Roman" w:hAnsi="Times New Roman" w:eastAsia="仿宋" w:cs="Times New Roman"/>
                <w:b/>
                <w:bCs/>
                <w:color w:val="auto"/>
                <w:sz w:val="21"/>
                <w:szCs w:val="21"/>
                <w:lang w:val="en-US" w:eastAsia="zh-CN"/>
              </w:rPr>
            </w:pPr>
            <w:r>
              <w:rPr>
                <w:rFonts w:hint="eastAsia" w:cs="Times New Roman"/>
                <w:b/>
                <w:bCs/>
                <w:color w:val="auto"/>
                <w:sz w:val="21"/>
                <w:szCs w:val="21"/>
                <w:lang w:val="en-US" w:eastAsia="zh-CN"/>
              </w:rPr>
              <w:t>注：</w:t>
            </w:r>
            <w:r>
              <w:rPr>
                <w:rFonts w:hint="default" w:ascii="Times New Roman" w:hAnsi="Times New Roman" w:eastAsia="仿宋" w:cs="Times New Roman"/>
                <w:b/>
                <w:bCs/>
                <w:color w:val="auto"/>
                <w:sz w:val="20"/>
                <w:szCs w:val="20"/>
              </w:rPr>
              <w:t>自2026年3月28日起，</w:t>
            </w:r>
            <w:r>
              <w:rPr>
                <w:rFonts w:hint="eastAsia" w:ascii="Times New Roman" w:hAnsi="Times New Roman" w:cs="Times New Roman"/>
                <w:b/>
                <w:bCs/>
                <w:color w:val="auto"/>
                <w:sz w:val="20"/>
                <w:szCs w:val="20"/>
                <w:lang w:val="en-US" w:eastAsia="zh-CN"/>
              </w:rPr>
              <w:t>武南</w:t>
            </w:r>
            <w:r>
              <w:rPr>
                <w:rFonts w:hint="eastAsia" w:ascii="Times New Roman" w:hAnsi="Times New Roman" w:eastAsia="仿宋" w:cs="Times New Roman"/>
                <w:b/>
                <w:bCs/>
                <w:color w:val="auto"/>
                <w:sz w:val="20"/>
                <w:szCs w:val="20"/>
                <w:lang w:val="en-US" w:eastAsia="zh-CN"/>
              </w:rPr>
              <w:t>污水处理厂</w:t>
            </w:r>
            <w:r>
              <w:rPr>
                <w:rFonts w:hint="default" w:ascii="Times New Roman" w:hAnsi="Times New Roman" w:eastAsia="仿宋" w:cs="Times New Roman"/>
                <w:b/>
                <w:bCs/>
                <w:color w:val="auto"/>
                <w:sz w:val="20"/>
                <w:szCs w:val="20"/>
              </w:rPr>
              <w:t>尾水排放标准执行《城镇污水处理厂污染物排放标准》（DB32/4440-2022）</w:t>
            </w:r>
            <w:r>
              <w:rPr>
                <w:rFonts w:hint="eastAsia" w:ascii="Times New Roman" w:hAnsi="Times New Roman" w:cs="Times New Roman"/>
                <w:b/>
                <w:bCs/>
                <w:color w:val="auto"/>
                <w:sz w:val="20"/>
                <w:szCs w:val="20"/>
                <w:lang w:eastAsia="zh-CN"/>
              </w:rPr>
              <w:t>。</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w:t>
            </w:r>
            <w:r>
              <w:rPr>
                <w:rFonts w:hint="default" w:ascii="Times New Roman" w:hAnsi="Times New Roman" w:eastAsia="仿宋" w:cs="Times New Roman"/>
                <w:b/>
                <w:bCs/>
                <w:color w:val="auto"/>
                <w:sz w:val="21"/>
                <w:szCs w:val="21"/>
                <w:lang w:val="en-US" w:eastAsia="zh-CN"/>
              </w:rPr>
              <w:t>4-</w:t>
            </w:r>
            <w:r>
              <w:rPr>
                <w:rFonts w:hint="eastAsia" w:cs="Times New Roman"/>
                <w:b/>
                <w:bCs/>
                <w:color w:val="auto"/>
                <w:sz w:val="21"/>
                <w:szCs w:val="21"/>
                <w:lang w:val="en-US" w:eastAsia="zh-CN"/>
              </w:rPr>
              <w:t>13</w:t>
            </w:r>
            <w:r>
              <w:rPr>
                <w:rFonts w:hint="default"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rPr>
              <w:t>废水污染物排放执行标准表</w:t>
            </w:r>
          </w:p>
          <w:tbl>
            <w:tblPr>
              <w:tblStyle w:val="2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2263"/>
              <w:gridCol w:w="2183"/>
              <w:gridCol w:w="3167"/>
              <w:gridCol w:w="24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2"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序号</w:t>
                  </w:r>
                </w:p>
              </w:tc>
              <w:tc>
                <w:tcPr>
                  <w:tcW w:w="931"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排放口编号</w:t>
                  </w:r>
                </w:p>
              </w:tc>
              <w:tc>
                <w:tcPr>
                  <w:tcW w:w="898"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污染物种类</w:t>
                  </w:r>
                </w:p>
              </w:tc>
              <w:tc>
                <w:tcPr>
                  <w:tcW w:w="2297" w:type="pct"/>
                  <w:gridSpan w:val="2"/>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国家或地方污染物排放标准及其他按规定商定的排放协议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2"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highlight w:val="none"/>
                    </w:rPr>
                  </w:pPr>
                </w:p>
              </w:tc>
              <w:tc>
                <w:tcPr>
                  <w:tcW w:w="93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highlight w:val="none"/>
                    </w:rPr>
                  </w:pPr>
                </w:p>
              </w:tc>
              <w:tc>
                <w:tcPr>
                  <w:tcW w:w="89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highlight w:val="none"/>
                    </w:rPr>
                  </w:pPr>
                </w:p>
              </w:tc>
              <w:tc>
                <w:tcPr>
                  <w:tcW w:w="130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名称</w:t>
                  </w:r>
                </w:p>
              </w:tc>
              <w:tc>
                <w:tcPr>
                  <w:tcW w:w="994"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2"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931"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DW00</w:t>
                  </w:r>
                  <w:r>
                    <w:rPr>
                      <w:rFonts w:hint="eastAsia" w:cs="Times New Roman"/>
                      <w:color w:val="auto"/>
                      <w:sz w:val="21"/>
                      <w:szCs w:val="21"/>
                      <w:highlight w:val="none"/>
                      <w:lang w:val="en-US" w:eastAsia="zh-CN"/>
                    </w:rPr>
                    <w:t>1</w:t>
                  </w:r>
                </w:p>
              </w:tc>
              <w:tc>
                <w:tcPr>
                  <w:tcW w:w="89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COD</w:t>
                  </w:r>
                </w:p>
              </w:tc>
              <w:tc>
                <w:tcPr>
                  <w:tcW w:w="1303"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《污水排入城镇下水道水质标准》（GB/T31962-2015）表1</w:t>
                  </w:r>
                  <w:r>
                    <w:rPr>
                      <w:rFonts w:hint="default" w:ascii="Times New Roman" w:hAnsi="Times New Roman" w:eastAsia="仿宋" w:cs="Times New Roman"/>
                      <w:color w:val="auto"/>
                      <w:sz w:val="21"/>
                      <w:szCs w:val="21"/>
                      <w:highlight w:val="none"/>
                      <w:lang w:val="en-US" w:eastAsia="zh-CN"/>
                    </w:rPr>
                    <w:t xml:space="preserve"> </w:t>
                  </w:r>
                  <w:r>
                    <w:rPr>
                      <w:rFonts w:hint="default" w:ascii="Times New Roman" w:hAnsi="Times New Roman" w:eastAsia="仿宋" w:cs="Times New Roman"/>
                      <w:color w:val="auto"/>
                      <w:sz w:val="21"/>
                      <w:szCs w:val="21"/>
                      <w:highlight w:val="none"/>
                    </w:rPr>
                    <w:t>B等级</w:t>
                  </w:r>
                </w:p>
              </w:tc>
              <w:tc>
                <w:tcPr>
                  <w:tcW w:w="2416" w:type="dxa"/>
                  <w:noWrap w:val="0"/>
                  <w:vAlign w:val="center"/>
                </w:tcPr>
                <w:p>
                  <w:pPr>
                    <w:pStyle w:val="5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color w:val="auto"/>
                      <w:sz w:val="21"/>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2"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93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p>
              </w:tc>
              <w:tc>
                <w:tcPr>
                  <w:tcW w:w="89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SS</w:t>
                  </w:r>
                </w:p>
              </w:tc>
              <w:tc>
                <w:tcPr>
                  <w:tcW w:w="1303"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2416"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color w:val="auto"/>
                      <w:sz w:val="21"/>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2"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93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89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NH</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-N</w:t>
                  </w:r>
                </w:p>
              </w:tc>
              <w:tc>
                <w:tcPr>
                  <w:tcW w:w="1303"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2416"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color w:val="auto"/>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2"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93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89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TN</w:t>
                  </w:r>
                </w:p>
              </w:tc>
              <w:tc>
                <w:tcPr>
                  <w:tcW w:w="1303"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2416"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color w:val="auto"/>
                      <w:sz w:val="21"/>
                      <w:szCs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2"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93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89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TP</w:t>
                  </w:r>
                </w:p>
              </w:tc>
              <w:tc>
                <w:tcPr>
                  <w:tcW w:w="1303"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2416"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color w:val="auto"/>
                      <w:sz w:val="21"/>
                      <w:szCs w:val="21"/>
                    </w:rPr>
                    <w:t>8</w:t>
                  </w:r>
                </w:p>
              </w:tc>
            </w:tr>
          </w:tbl>
          <w:p>
            <w:pPr>
              <w:pStyle w:val="7"/>
              <w:keepNext w:val="0"/>
              <w:keepLines w:val="0"/>
              <w:pageBreakBefore w:val="0"/>
              <w:suppressLineNumbers w:val="0"/>
              <w:kinsoku/>
              <w:wordWrap/>
              <w:overflowPunct/>
              <w:topLinePunct w:val="0"/>
              <w:autoSpaceDE/>
              <w:autoSpaceDN/>
              <w:bidi w:val="0"/>
              <w:adjustRightInd/>
              <w:spacing w:beforeAutospacing="0" w:afterAutospacing="0" w:line="480" w:lineRule="exact"/>
              <w:ind w:left="0" w:firstLine="360" w:firstLineChars="200"/>
              <w:textAlignment w:val="auto"/>
              <w:rPr>
                <w:rFonts w:hint="default" w:ascii="Times New Roman" w:hAnsi="Times New Roman" w:eastAsia="仿宋" w:cs="Times New Roman"/>
                <w:color w:val="auto"/>
                <w:vertAlign w:val="baseline"/>
              </w:rPr>
            </w:pPr>
          </w:p>
        </w:tc>
      </w:tr>
    </w:tbl>
    <w:p>
      <w:pPr>
        <w:pStyle w:val="7"/>
        <w:rPr>
          <w:rFonts w:hint="default" w:ascii="Times New Roman" w:hAnsi="Times New Roman" w:eastAsia="仿宋" w:cs="Times New Roman"/>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noWrap w:val="0"/>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cs="Times New Roman"/>
                <w:color w:val="auto"/>
                <w:lang w:val="en-US" w:eastAsia="zh-CN"/>
              </w:rPr>
            </w:pPr>
            <w:r>
              <w:rPr>
                <w:rFonts w:hint="eastAsia" w:ascii="仿宋" w:hAnsi="仿宋" w:eastAsia="仿宋" w:cs="仿宋"/>
                <w:color w:val="auto"/>
                <w:lang w:val="en-US" w:eastAsia="zh-CN"/>
              </w:rPr>
              <w:t>③</w:t>
            </w:r>
            <w:r>
              <w:rPr>
                <w:rFonts w:hint="eastAsia" w:cs="Times New Roman"/>
                <w:color w:val="auto"/>
                <w:lang w:val="en-US" w:eastAsia="zh-CN"/>
              </w:rPr>
              <w:t>污水处理厂概况</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ascii="Times New Roman" w:hAnsi="Times New Roman" w:eastAsia="仿宋" w:cs="Times New Roman"/>
                <w:color w:val="000000"/>
                <w:kern w:val="0"/>
                <w:sz w:val="24"/>
                <w:szCs w:val="24"/>
                <w:lang w:val="en-US" w:eastAsia="zh-CN" w:bidi="ar"/>
              </w:rPr>
            </w:pPr>
            <w:r>
              <w:rPr>
                <w:rFonts w:hint="eastAsia" w:ascii="Times New Roman" w:hAnsi="Times New Roman" w:eastAsia="仿宋" w:cs="Times New Roman"/>
                <w:sz w:val="24"/>
                <w:lang w:eastAsia="zh-CN"/>
              </w:rPr>
              <w:t>武南污水处理厂位于武进高新区，占地252亩，总设计规模10万吨/日，收集服务范围为高新区、大学城、南夏墅、礼嘉、洛阳、前黄六个片区，共173平方千米。一期工程规模4万吨/日，于2009年5月19日正式进水试运。二期扩建及改造工程规模6万吨/日，配套污水管网155公里，于2013年2月开工，目前已调试运行完毕，达标出水。工艺采用选择厌氧池+Carrousel氧化沟+二沉池+高密度澄清池+V型滤池工艺+ClO</w:t>
            </w:r>
            <w:r>
              <w:rPr>
                <w:rFonts w:hint="eastAsia" w:ascii="Times New Roman" w:hAnsi="Times New Roman" w:eastAsia="仿宋" w:cs="Times New Roman"/>
                <w:sz w:val="24"/>
                <w:vertAlign w:val="subscript"/>
                <w:lang w:eastAsia="zh-CN"/>
              </w:rPr>
              <w:t>2</w:t>
            </w:r>
            <w:r>
              <w:rPr>
                <w:rFonts w:hint="eastAsia" w:ascii="Times New Roman" w:hAnsi="Times New Roman" w:eastAsia="仿宋" w:cs="Times New Roman"/>
                <w:sz w:val="24"/>
                <w:lang w:eastAsia="zh-CN"/>
              </w:rPr>
              <w:t>消毒，出水执行GB8918-2002一级A标准</w:t>
            </w:r>
            <w:r>
              <w:rPr>
                <w:rFonts w:hint="default" w:ascii="Times New Roman" w:hAnsi="Times New Roman" w:eastAsia="仿宋" w:cs="Times New Roman"/>
                <w:sz w:val="24"/>
                <w:lang w:eastAsia="zh-CN"/>
              </w:rPr>
              <w:t>。</w:t>
            </w:r>
            <w:r>
              <w:rPr>
                <w:rFonts w:hint="default" w:ascii="Times New Roman" w:hAnsi="Times New Roman" w:eastAsia="仿宋" w:cs="Times New Roman"/>
                <w:color w:val="000000"/>
                <w:kern w:val="0"/>
                <w:sz w:val="24"/>
                <w:szCs w:val="24"/>
                <w:lang w:val="en-US" w:eastAsia="zh-CN" w:bidi="ar"/>
              </w:rPr>
              <w:t>为进一步降解尾水氮磷等污染物，污水处理厂在尾水排放口建造生态湿地，目前生态湿地面积约6.6公顷，其中水域面积约为2.8公顷，总长1.2千米。生态湿地的建成运行，年削减COD、氨氮、总氮和总磷污染物分别为365吨、29.2吨、109吨和4.38吨，湿地排水每天为武南河补水景观绿化用水约4万立方米。经调查，市政污水管网已覆盖项目所在区域，故就污水管网建设来看，本项目污水具备纳入城市污水管网的条件。</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rPr>
            </w:pPr>
            <w:r>
              <w:rPr>
                <w:rFonts w:hint="default"/>
              </w:rPr>
              <w:drawing>
                <wp:inline distT="0" distB="0" distL="114300" distR="114300">
                  <wp:extent cx="5641340" cy="2416810"/>
                  <wp:effectExtent l="0" t="0" r="16510"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2"/>
                          <a:stretch>
                            <a:fillRect/>
                          </a:stretch>
                        </pic:blipFill>
                        <pic:spPr>
                          <a:xfrm>
                            <a:off x="0" y="0"/>
                            <a:ext cx="5641340" cy="2416810"/>
                          </a:xfrm>
                          <a:prstGeom prst="rect">
                            <a:avLst/>
                          </a:prstGeom>
                          <a:noFill/>
                          <a:ln>
                            <a:noFill/>
                          </a:ln>
                        </pic:spPr>
                      </pic:pic>
                    </a:graphicData>
                  </a:graphic>
                </wp:inline>
              </w:drawing>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
                <w:b/>
                <w:bCs/>
                <w:sz w:val="21"/>
                <w:szCs w:val="21"/>
                <w:lang w:val="en-US" w:eastAsia="zh-CN"/>
              </w:rPr>
            </w:pPr>
            <w:r>
              <w:rPr>
                <w:rFonts w:hint="eastAsia"/>
                <w:b/>
                <w:bCs/>
                <w:sz w:val="21"/>
                <w:szCs w:val="21"/>
                <w:lang w:val="en-US" w:eastAsia="zh-CN"/>
              </w:rPr>
              <w:t>图4-3  武南污水处理厂处理工艺流程图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cs="Times New Roman"/>
                <w:color w:val="auto"/>
                <w:lang w:val="en-US" w:eastAsia="zh-CN"/>
              </w:rPr>
            </w:pPr>
            <w:r>
              <w:rPr>
                <w:rFonts w:hint="eastAsia" w:cs="Times New Roman"/>
                <w:color w:val="auto"/>
                <w:lang w:val="en-US" w:eastAsia="zh-CN"/>
              </w:rPr>
              <w:t>④</w:t>
            </w:r>
            <w:r>
              <w:rPr>
                <w:rFonts w:hint="default" w:cs="Times New Roman"/>
                <w:color w:val="auto"/>
                <w:lang w:val="en-US" w:eastAsia="zh-CN"/>
              </w:rPr>
              <w:t>接管可行性分析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cs="Times New Roman"/>
                <w:color w:val="auto"/>
                <w:lang w:val="en-US" w:eastAsia="zh-CN"/>
              </w:rPr>
            </w:pPr>
            <w:r>
              <w:rPr>
                <w:rFonts w:hint="eastAsia" w:cs="Times New Roman"/>
                <w:color w:val="auto"/>
                <w:lang w:val="en-US" w:eastAsia="zh-CN"/>
              </w:rPr>
              <w:t>（1）污水接管空间可行性分析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cs="Times New Roman"/>
                <w:color w:val="auto"/>
                <w:lang w:val="en-US" w:eastAsia="zh-CN"/>
              </w:rPr>
            </w:pPr>
            <w:r>
              <w:rPr>
                <w:rFonts w:hint="default" w:cs="Times New Roman"/>
                <w:color w:val="auto"/>
                <w:lang w:val="en-US" w:eastAsia="zh-CN"/>
              </w:rPr>
              <w:t>本项目所在地属于</w:t>
            </w:r>
            <w:r>
              <w:rPr>
                <w:rFonts w:hint="eastAsia" w:cs="Times New Roman"/>
                <w:color w:val="auto"/>
                <w:lang w:val="en-US" w:eastAsia="zh-CN"/>
              </w:rPr>
              <w:t>武南污水处理厂</w:t>
            </w:r>
            <w:r>
              <w:rPr>
                <w:rFonts w:hint="default" w:cs="Times New Roman"/>
                <w:color w:val="auto"/>
                <w:lang w:val="en-US" w:eastAsia="zh-CN"/>
              </w:rPr>
              <w:t>的服务范围内。目前项目附近已铺设污水干管，能保证项目建成后污水接入</w:t>
            </w:r>
            <w:r>
              <w:rPr>
                <w:rFonts w:hint="eastAsia" w:cs="Times New Roman"/>
                <w:color w:val="auto"/>
                <w:lang w:val="en-US" w:eastAsia="zh-CN"/>
              </w:rPr>
              <w:t>武南污水处理厂</w:t>
            </w:r>
            <w:r>
              <w:rPr>
                <w:rFonts w:hint="default" w:cs="Times New Roman"/>
                <w:color w:val="auto"/>
                <w:lang w:val="en-US" w:eastAsia="zh-CN"/>
              </w:rPr>
              <w:t>。因此，从接管空间上，</w:t>
            </w:r>
            <w:r>
              <w:rPr>
                <w:rFonts w:hint="eastAsia" w:cs="Times New Roman"/>
                <w:color w:val="auto"/>
                <w:lang w:val="en-US" w:eastAsia="zh-CN"/>
              </w:rPr>
              <w:t>本</w:t>
            </w:r>
            <w:r>
              <w:rPr>
                <w:rFonts w:hint="default" w:cs="Times New Roman"/>
                <w:color w:val="auto"/>
                <w:lang w:val="en-US" w:eastAsia="zh-CN"/>
              </w:rPr>
              <w:t>项目生活污水接入</w:t>
            </w:r>
            <w:r>
              <w:rPr>
                <w:rFonts w:hint="eastAsia" w:cs="Times New Roman"/>
                <w:color w:val="auto"/>
                <w:lang w:val="en-US" w:eastAsia="zh-CN"/>
              </w:rPr>
              <w:t>武南污水处理厂</w:t>
            </w:r>
            <w:r>
              <w:rPr>
                <w:rFonts w:hint="default" w:cs="Times New Roman"/>
                <w:color w:val="auto"/>
                <w:lang w:val="en-US" w:eastAsia="zh-CN"/>
              </w:rPr>
              <w:t>是可行的。</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cs="Times New Roman"/>
                <w:color w:val="auto"/>
                <w:lang w:val="en-US" w:eastAsia="zh-CN"/>
              </w:rPr>
            </w:pPr>
            <w:r>
              <w:rPr>
                <w:rFonts w:hint="eastAsia" w:cs="Times New Roman"/>
                <w:color w:val="auto"/>
                <w:lang w:val="en-US" w:eastAsia="zh-CN"/>
              </w:rPr>
              <w:t>（2）</w:t>
            </w:r>
            <w:r>
              <w:rPr>
                <w:rFonts w:hint="default" w:cs="Times New Roman"/>
                <w:color w:val="auto"/>
                <w:lang w:val="en-US" w:eastAsia="zh-CN"/>
              </w:rPr>
              <w:t>废水量可行性分析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cs="Times New Roman"/>
                <w:color w:val="auto"/>
                <w:lang w:val="en-US" w:eastAsia="zh-CN"/>
              </w:rPr>
            </w:pPr>
            <w:r>
              <w:rPr>
                <w:rFonts w:hint="default" w:cs="Times New Roman"/>
                <w:color w:val="auto"/>
                <w:lang w:val="en-US" w:eastAsia="zh-CN"/>
              </w:rPr>
              <w:t>本项目废水主要为生活污水（</w:t>
            </w:r>
            <w:r>
              <w:rPr>
                <w:rFonts w:hint="eastAsia" w:cs="Times New Roman"/>
                <w:color w:val="auto"/>
                <w:lang w:val="en-US" w:eastAsia="zh-CN"/>
              </w:rPr>
              <w:t>168</w:t>
            </w:r>
            <w:r>
              <w:rPr>
                <w:rFonts w:hint="default" w:cs="Times New Roman"/>
                <w:color w:val="auto"/>
                <w:lang w:val="en-US" w:eastAsia="zh-CN"/>
              </w:rPr>
              <w:t>00m</w:t>
            </w:r>
            <w:r>
              <w:rPr>
                <w:rFonts w:hint="default" w:cs="Times New Roman"/>
                <w:color w:val="auto"/>
                <w:vertAlign w:val="superscript"/>
                <w:lang w:val="en-US" w:eastAsia="zh-CN"/>
              </w:rPr>
              <w:t>3</w:t>
            </w:r>
            <w:r>
              <w:rPr>
                <w:rFonts w:hint="default" w:cs="Times New Roman"/>
                <w:color w:val="auto"/>
                <w:lang w:val="en-US" w:eastAsia="zh-CN"/>
              </w:rPr>
              <w:t>/a</w:t>
            </w:r>
            <w:r>
              <w:rPr>
                <w:rFonts w:hint="eastAsia" w:cs="Times New Roman"/>
                <w:color w:val="auto"/>
                <w:lang w:val="en-US" w:eastAsia="zh-CN"/>
              </w:rPr>
              <w:t>即56</w:t>
            </w:r>
            <w:r>
              <w:rPr>
                <w:rFonts w:hint="default" w:cs="Times New Roman"/>
                <w:color w:val="auto"/>
                <w:lang w:val="en-US" w:eastAsia="zh-CN"/>
              </w:rPr>
              <w:t>m</w:t>
            </w:r>
            <w:r>
              <w:rPr>
                <w:rFonts w:hint="default" w:cs="Times New Roman"/>
                <w:color w:val="auto"/>
                <w:vertAlign w:val="superscript"/>
                <w:lang w:val="en-US" w:eastAsia="zh-CN"/>
              </w:rPr>
              <w:t>3</w:t>
            </w:r>
            <w:r>
              <w:rPr>
                <w:rFonts w:hint="default" w:cs="Times New Roman"/>
                <w:color w:val="auto"/>
                <w:lang w:val="en-US" w:eastAsia="zh-CN"/>
              </w:rPr>
              <w:t>/</w:t>
            </w:r>
            <w:r>
              <w:rPr>
                <w:rFonts w:hint="eastAsia" w:cs="Times New Roman"/>
                <w:color w:val="auto"/>
                <w:lang w:val="en-US" w:eastAsia="zh-CN"/>
              </w:rPr>
              <w:t>d</w:t>
            </w:r>
            <w:r>
              <w:rPr>
                <w:rFonts w:hint="default" w:cs="Times New Roman"/>
                <w:color w:val="auto"/>
                <w:lang w:val="en-US" w:eastAsia="zh-CN"/>
              </w:rPr>
              <w:t>）接管至</w:t>
            </w:r>
            <w:r>
              <w:rPr>
                <w:rFonts w:hint="eastAsia" w:cs="Times New Roman"/>
                <w:color w:val="auto"/>
                <w:lang w:val="en-US" w:eastAsia="zh-CN"/>
              </w:rPr>
              <w:t>武南污水处理厂</w:t>
            </w:r>
            <w:r>
              <w:rPr>
                <w:rFonts w:hint="default" w:cs="Times New Roman"/>
                <w:color w:val="auto"/>
                <w:lang w:val="en-US" w:eastAsia="zh-CN"/>
              </w:rPr>
              <w:t>集中处理，尾水排入</w:t>
            </w:r>
            <w:r>
              <w:rPr>
                <w:rFonts w:hint="eastAsia" w:cs="Times New Roman"/>
                <w:color w:val="auto"/>
                <w:lang w:val="en-US" w:eastAsia="zh-CN"/>
              </w:rPr>
              <w:t>武南河</w:t>
            </w:r>
            <w:r>
              <w:rPr>
                <w:rFonts w:hint="default" w:ascii="Times New Roman" w:hAnsi="Times New Roman" w:eastAsia="仿宋" w:cs="Times New Roman"/>
                <w:kern w:val="2"/>
                <w:sz w:val="24"/>
                <w:szCs w:val="24"/>
                <w:lang w:val="en-US" w:eastAsia="zh-CN" w:bidi="ar-SA"/>
              </w:rPr>
              <w:t>，武南污水处理厂二期扩建及改造工程规模6万吨/日，已投入运行。目前武南污水处理厂尚有余量处理本项目污水</w:t>
            </w:r>
            <w:r>
              <w:rPr>
                <w:rFonts w:hint="default" w:cs="Times New Roman"/>
                <w:color w:val="auto"/>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cs="Times New Roman"/>
                <w:color w:val="auto"/>
                <w:lang w:val="en-US" w:eastAsia="zh-CN"/>
              </w:rPr>
            </w:pPr>
            <w:r>
              <w:rPr>
                <w:rFonts w:hint="eastAsia" w:cs="Times New Roman"/>
                <w:color w:val="auto"/>
                <w:lang w:val="en-US" w:eastAsia="zh-CN"/>
              </w:rPr>
              <w:t>（3）</w:t>
            </w:r>
            <w:r>
              <w:rPr>
                <w:rFonts w:hint="default" w:cs="Times New Roman"/>
                <w:color w:val="auto"/>
                <w:lang w:val="en-US" w:eastAsia="zh-CN"/>
              </w:rPr>
              <w:t>水质可行性分析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cs="Times New Roman"/>
                <w:color w:val="auto"/>
                <w:lang w:val="en-US" w:eastAsia="zh-CN"/>
              </w:rPr>
            </w:pPr>
            <w:r>
              <w:rPr>
                <w:rFonts w:hint="eastAsia" w:cs="Times New Roman"/>
                <w:color w:val="auto"/>
                <w:lang w:val="en-US" w:eastAsia="zh-CN"/>
              </w:rPr>
              <w:t>本项目仅有生活污水排放，水质简单，污染物浓度均低于</w:t>
            </w:r>
            <w:r>
              <w:rPr>
                <w:rFonts w:hint="default" w:cs="Times New Roman"/>
                <w:color w:val="auto"/>
                <w:lang w:val="en-US" w:eastAsia="zh-CN"/>
              </w:rPr>
              <w:t>《污水排入城镇下水道水质标准》</w:t>
            </w:r>
            <w:r>
              <w:rPr>
                <w:rFonts w:hint="default" w:ascii="Times New Roman" w:hAnsi="Times New Roman" w:eastAsia="仿宋" w:cs="Times New Roman"/>
                <w:color w:val="auto"/>
                <w:sz w:val="24"/>
                <w:szCs w:val="24"/>
              </w:rPr>
              <w:t>（GB/T31962-2015）</w:t>
            </w:r>
            <w:r>
              <w:rPr>
                <w:rFonts w:hint="default" w:cs="Times New Roman"/>
                <w:color w:val="auto"/>
                <w:sz w:val="24"/>
                <w:szCs w:val="24"/>
                <w:lang w:val="en-US" w:eastAsia="zh-CN"/>
              </w:rPr>
              <w:t>，</w:t>
            </w:r>
            <w:r>
              <w:rPr>
                <w:rFonts w:hint="default" w:cs="Times New Roman"/>
                <w:color w:val="auto"/>
                <w:lang w:val="en-US" w:eastAsia="zh-CN"/>
              </w:rPr>
              <w:t>表明该污水处理厂接纳本项目污水</w:t>
            </w:r>
            <w:r>
              <w:rPr>
                <w:rFonts w:hint="eastAsia" w:cs="Times New Roman"/>
                <w:color w:val="auto"/>
                <w:lang w:val="en-US" w:eastAsia="zh-CN"/>
              </w:rPr>
              <w:t>是可行的</w:t>
            </w:r>
            <w:r>
              <w:rPr>
                <w:rFonts w:hint="default" w:cs="Times New Roman"/>
                <w:color w:val="auto"/>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cs="Times New Roman"/>
                <w:color w:val="auto"/>
                <w:lang w:val="en-US" w:eastAsia="zh-CN"/>
              </w:rPr>
            </w:pPr>
            <w:r>
              <w:rPr>
                <w:rFonts w:hint="default" w:cs="Times New Roman"/>
                <w:color w:val="auto"/>
                <w:lang w:val="en-US" w:eastAsia="zh-CN"/>
              </w:rPr>
              <w:t>排污口规范化设置要求：按《江苏省排污口设置及规范化整治管理办法》（</w:t>
            </w:r>
            <w:r>
              <w:rPr>
                <w:rFonts w:hint="default" w:cs="Times New Roman"/>
                <w:color w:val="auto"/>
                <w:lang w:val="en-US" w:eastAsia="zh-CN"/>
              </w:rPr>
              <w:fldChar w:fldCharType="begin"/>
            </w:r>
            <w:r>
              <w:rPr>
                <w:rFonts w:hint="default" w:cs="Times New Roman"/>
                <w:color w:val="auto"/>
                <w:lang w:val="en-US" w:eastAsia="zh-CN"/>
              </w:rPr>
              <w:instrText xml:space="preserve"> HYPERLINK "http://www.csrshe.com/info/2586-1.htm" \t "_blank" </w:instrText>
            </w:r>
            <w:r>
              <w:rPr>
                <w:rFonts w:hint="default" w:cs="Times New Roman"/>
                <w:color w:val="auto"/>
                <w:lang w:val="en-US" w:eastAsia="zh-CN"/>
              </w:rPr>
              <w:fldChar w:fldCharType="separate"/>
            </w:r>
            <w:r>
              <w:rPr>
                <w:rFonts w:hint="default" w:cs="Times New Roman"/>
                <w:color w:val="auto"/>
                <w:lang w:val="en-US" w:eastAsia="zh-CN"/>
              </w:rPr>
              <w:t>苏环控[1997]122号</w:t>
            </w:r>
            <w:r>
              <w:rPr>
                <w:rFonts w:hint="default" w:cs="Times New Roman"/>
                <w:color w:val="auto"/>
                <w:lang w:val="en-US" w:eastAsia="zh-CN"/>
              </w:rPr>
              <w:fldChar w:fldCharType="end"/>
            </w:r>
            <w:r>
              <w:rPr>
                <w:rFonts w:hint="default" w:cs="Times New Roman"/>
                <w:color w:val="auto"/>
                <w:lang w:val="en-US" w:eastAsia="zh-CN"/>
              </w:rPr>
              <w:t>）规定，建设单位需如实向环境保护行政主管部门申报登记排污口数量、位置以及所排放的主要污染物或产生的公害的种类、数量、浓度、排放去向等情况。排污口应符合</w:t>
            </w:r>
            <w:r>
              <w:rPr>
                <w:rFonts w:hint="eastAsia" w:cs="Times New Roman"/>
                <w:color w:val="auto"/>
                <w:lang w:val="en-US" w:eastAsia="zh-CN"/>
              </w:rPr>
              <w:t>“一明显，二合理，三便于”</w:t>
            </w:r>
            <w:r>
              <w:rPr>
                <w:rFonts w:hint="default" w:cs="Times New Roman"/>
                <w:color w:val="auto"/>
                <w:lang w:val="en-US" w:eastAsia="zh-CN"/>
              </w:rPr>
              <w:t>的要求，即环保标志明显；排污口设置合理，排污去向合理；便于采集样品、便于监测计量、便于公众参与监督管理。按照原国家环保总局制定的《〈环境保护图形标志〉实施细则（试行）》（环监[1996]463号）的规定，设置与排污口相应的环境保护图形标志牌。根据《江苏省排污口设置及规范化整治管理办法》第十二条规定，对排污口进行规范化整治，以满足江苏省和常州市的环保管理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cs="Times New Roman"/>
                <w:color w:val="auto"/>
                <w:lang w:val="en-US" w:eastAsia="zh-CN"/>
              </w:rPr>
            </w:pPr>
            <w:r>
              <w:rPr>
                <w:rFonts w:hint="default" w:cs="Times New Roman"/>
                <w:color w:val="auto"/>
                <w:lang w:val="en-US" w:eastAsia="zh-CN"/>
              </w:rPr>
              <w:t>本项目实行雨污分流，在接管/排放口（污水和雨水）设立环保图形标志牌，标明废水排放总量、主要污染物名称等；</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cs="Times New Roman"/>
                <w:color w:val="auto"/>
                <w:lang w:val="en-US" w:eastAsia="zh-CN"/>
              </w:rPr>
            </w:pPr>
            <w:r>
              <w:rPr>
                <w:rFonts w:hint="default" w:cs="Times New Roman"/>
                <w:color w:val="auto"/>
                <w:lang w:val="en-US" w:eastAsia="zh-CN"/>
              </w:rPr>
              <w:t>污水管网应标识污水来源，在排放口设置标志牌及污水流量计</w:t>
            </w:r>
            <w:r>
              <w:rPr>
                <w:rFonts w:hint="eastAsia" w:cs="Times New Roman"/>
                <w:color w:val="auto"/>
                <w:lang w:val="en-US" w:eastAsia="zh-CN"/>
              </w:rPr>
              <w:t>；</w:t>
            </w:r>
            <w:r>
              <w:rPr>
                <w:rFonts w:hint="default" w:cs="Times New Roman"/>
                <w:color w:val="auto"/>
                <w:lang w:val="en-US" w:eastAsia="zh-CN"/>
              </w:rPr>
              <w:t>雨、污水排水管网图分别在雨、污排放口附近予以上墙明示。</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2.4</w:t>
            </w:r>
            <w:r>
              <w:rPr>
                <w:rFonts w:hint="default" w:ascii="Times New Roman" w:hAnsi="Times New Roman" w:cs="Times New Roman"/>
                <w:b/>
                <w:bCs/>
                <w:color w:val="auto"/>
                <w:sz w:val="24"/>
                <w:szCs w:val="24"/>
                <w:lang w:val="en-US" w:eastAsia="zh-CN"/>
              </w:rPr>
              <w:t>监测要求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Times New Roman" w:hAnsi="Times New Roman" w:cs="Times New Roman"/>
                <w:color w:val="auto"/>
                <w:lang w:val="en-US" w:eastAsia="zh-CN"/>
              </w:rPr>
            </w:pPr>
            <w:r>
              <w:rPr>
                <w:rFonts w:hint="eastAsia" w:cs="Times New Roman"/>
                <w:color w:val="auto"/>
                <w:lang w:val="en-US" w:eastAsia="zh-CN"/>
              </w:rPr>
              <w:t>参考《排污单位自行监测技术指南 总则》（HJ819-2017）和</w:t>
            </w:r>
            <w:r>
              <w:rPr>
                <w:rFonts w:hint="eastAsia" w:ascii="Times New Roman" w:hAnsi="Times New Roman" w:cs="Times New Roman"/>
                <w:color w:val="auto"/>
                <w:lang w:val="en-US" w:eastAsia="zh-CN"/>
              </w:rPr>
              <w:t>《排污单位自行监测技术指南 橡胶和塑料制品》（HJ1207-2021）表2</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非重点单位生活污水间接排放无需开展自行监测工作。</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2.5</w:t>
            </w:r>
            <w:r>
              <w:rPr>
                <w:rFonts w:hint="default" w:ascii="Times New Roman" w:hAnsi="Times New Roman" w:cs="Times New Roman"/>
                <w:b/>
                <w:bCs/>
                <w:color w:val="auto"/>
                <w:sz w:val="24"/>
                <w:szCs w:val="24"/>
                <w:lang w:val="en-US" w:eastAsia="zh-CN"/>
              </w:rPr>
              <w:t>废</w:t>
            </w:r>
            <w:r>
              <w:rPr>
                <w:rFonts w:hint="eastAsia" w:ascii="Times New Roman" w:hAnsi="Times New Roman" w:cs="Times New Roman"/>
                <w:b/>
                <w:bCs/>
                <w:color w:val="auto"/>
                <w:sz w:val="24"/>
                <w:szCs w:val="24"/>
                <w:lang w:val="en-US" w:eastAsia="zh-CN"/>
              </w:rPr>
              <w:t>水</w:t>
            </w:r>
            <w:r>
              <w:rPr>
                <w:rFonts w:hint="default" w:ascii="Times New Roman" w:hAnsi="Times New Roman" w:cs="Times New Roman"/>
                <w:b/>
                <w:bCs/>
                <w:color w:val="auto"/>
                <w:sz w:val="24"/>
                <w:szCs w:val="24"/>
                <w:lang w:val="en-US" w:eastAsia="zh-CN"/>
              </w:rPr>
              <w:t>排放影响分析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本项目位于</w:t>
            </w:r>
            <w:r>
              <w:rPr>
                <w:rFonts w:hint="eastAsia" w:ascii="Times New Roman" w:hAnsi="Times New Roman" w:cs="Times New Roman"/>
                <w:color w:val="auto"/>
                <w:sz w:val="24"/>
                <w:szCs w:val="24"/>
                <w:lang w:val="en-US" w:eastAsia="zh-CN"/>
              </w:rPr>
              <w:t>受纳</w:t>
            </w:r>
            <w:r>
              <w:rPr>
                <w:rFonts w:hint="eastAsia" w:ascii="Times New Roman" w:hAnsi="Times New Roman" w:eastAsia="仿宋" w:cs="Times New Roman"/>
                <w:color w:val="auto"/>
                <w:sz w:val="24"/>
                <w:szCs w:val="24"/>
                <w:lang w:val="en-US" w:eastAsia="zh-CN"/>
              </w:rPr>
              <w:t>水体环境质量达标区域，</w:t>
            </w:r>
            <w:r>
              <w:rPr>
                <w:rFonts w:hint="eastAsia" w:ascii="Times New Roman" w:hAnsi="Times New Roman" w:cs="Times New Roman"/>
                <w:color w:val="auto"/>
                <w:sz w:val="24"/>
                <w:szCs w:val="24"/>
                <w:lang w:val="en-US" w:eastAsia="zh-CN"/>
              </w:rPr>
              <w:t>本</w:t>
            </w:r>
            <w:r>
              <w:rPr>
                <w:rFonts w:hint="eastAsia" w:ascii="Times New Roman" w:hAnsi="Times New Roman" w:eastAsia="仿宋" w:cs="Times New Roman"/>
                <w:color w:val="auto"/>
                <w:sz w:val="24"/>
                <w:szCs w:val="24"/>
                <w:lang w:val="en-US" w:eastAsia="zh-CN"/>
              </w:rPr>
              <w:t>项目生活污水接管至</w:t>
            </w:r>
            <w:r>
              <w:rPr>
                <w:rFonts w:hint="eastAsia" w:cs="Times New Roman"/>
                <w:color w:val="auto"/>
                <w:sz w:val="24"/>
                <w:szCs w:val="24"/>
                <w:lang w:val="en-US" w:eastAsia="zh-CN"/>
              </w:rPr>
              <w:t>武南污水处理厂</w:t>
            </w:r>
            <w:r>
              <w:rPr>
                <w:rFonts w:hint="eastAsia" w:ascii="Times New Roman" w:hAnsi="Times New Roman" w:eastAsia="仿宋" w:cs="Times New Roman"/>
                <w:color w:val="auto"/>
                <w:sz w:val="24"/>
                <w:szCs w:val="24"/>
                <w:lang w:val="en-US" w:eastAsia="zh-CN"/>
              </w:rPr>
              <w:t>集中处理达标后排入</w:t>
            </w:r>
            <w:r>
              <w:rPr>
                <w:rFonts w:hint="eastAsia" w:cs="Times New Roman"/>
                <w:color w:val="auto"/>
                <w:sz w:val="24"/>
                <w:szCs w:val="24"/>
                <w:lang w:val="en-US" w:eastAsia="zh-CN"/>
              </w:rPr>
              <w:t>武南河</w:t>
            </w:r>
            <w:r>
              <w:rPr>
                <w:rFonts w:hint="eastAsia" w:ascii="Times New Roman" w:hAnsi="Times New Roman" w:eastAsia="仿宋" w:cs="Times New Roman"/>
                <w:color w:val="auto"/>
                <w:sz w:val="24"/>
                <w:szCs w:val="24"/>
                <w:lang w:val="en-US" w:eastAsia="zh-CN"/>
              </w:rPr>
              <w:t>。本项目水量、水质等均符合</w:t>
            </w:r>
            <w:r>
              <w:rPr>
                <w:rFonts w:hint="eastAsia" w:cs="Times New Roman"/>
                <w:color w:val="auto"/>
                <w:sz w:val="24"/>
                <w:szCs w:val="24"/>
                <w:lang w:val="en-US" w:eastAsia="zh-CN"/>
              </w:rPr>
              <w:t>武南污水处理厂</w:t>
            </w:r>
            <w:r>
              <w:rPr>
                <w:rFonts w:hint="eastAsia" w:ascii="Times New Roman" w:hAnsi="Times New Roman" w:eastAsia="仿宋" w:cs="Times New Roman"/>
                <w:color w:val="auto"/>
                <w:sz w:val="24"/>
                <w:szCs w:val="24"/>
                <w:lang w:val="en-US" w:eastAsia="zh-CN"/>
              </w:rPr>
              <w:t>接管要求，本项目污水不直接对外排放，因此，不会对当地地表水环境产生不利影响。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Times New Roman" w:hAnsi="Times New Roman" w:eastAsia="仿宋" w:cs="Times New Roman"/>
                <w:color w:val="auto"/>
                <w:sz w:val="24"/>
                <w:szCs w:val="24"/>
                <w:lang w:val="en-US" w:eastAsia="zh-CN"/>
              </w:rPr>
            </w:pPr>
          </w:p>
          <w:p>
            <w:pPr>
              <w:keepNext w:val="0"/>
              <w:keepLines w:val="0"/>
              <w:suppressLineNumbers w:val="0"/>
              <w:spacing w:before="0" w:beforeAutospacing="0" w:after="0" w:afterAutospacing="0"/>
              <w:ind w:left="0" w:right="0"/>
              <w:rPr>
                <w:rFonts w:hint="default" w:cs="Times New Roman"/>
                <w:color w:val="auto"/>
              </w:rPr>
            </w:pPr>
          </w:p>
        </w:tc>
      </w:tr>
    </w:tbl>
    <w:p>
      <w:pPr>
        <w:pStyle w:val="8"/>
        <w:numPr>
          <w:ilvl w:val="0"/>
          <w:numId w:val="0"/>
        </w:numPr>
        <w:ind w:left="1680" w:leftChars="0"/>
        <w:rPr>
          <w:rFonts w:hint="default" w:ascii="Times New Roman" w:hAnsi="Times New Roman" w:eastAsia="仿宋" w:cs="Times New Roman"/>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3" w:hRule="atLeast"/>
        </w:trPr>
        <w:tc>
          <w:tcPr>
            <w:tcW w:w="13228" w:type="dxa"/>
            <w:noWrap w:val="0"/>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val="0"/>
                <w:color w:val="auto"/>
                <w:sz w:val="24"/>
                <w:szCs w:val="24"/>
                <w:lang w:val="en-US" w:eastAsia="zh-CN"/>
              </w:rPr>
              <w:t>3、噪声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val="0"/>
                <w:color w:val="auto"/>
                <w:sz w:val="24"/>
                <w:szCs w:val="24"/>
                <w:lang w:val="en-US" w:eastAsia="zh-CN"/>
              </w:rPr>
              <w:t>3.1</w:t>
            </w:r>
            <w:r>
              <w:rPr>
                <w:rFonts w:hint="default" w:ascii="Times New Roman" w:hAnsi="Times New Roman" w:eastAsia="仿宋" w:cs="Times New Roman"/>
                <w:b/>
                <w:bCs w:val="0"/>
                <w:color w:val="auto"/>
                <w:sz w:val="24"/>
                <w:szCs w:val="24"/>
              </w:rPr>
              <w:t>噪声源强分析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color w:val="auto"/>
                <w:sz w:val="24"/>
                <w:szCs w:val="24"/>
              </w:rPr>
              <w:t>本项目噪声主要来自</w:t>
            </w:r>
            <w:r>
              <w:rPr>
                <w:rFonts w:hint="eastAsia" w:cs="Times New Roman"/>
                <w:color w:val="auto"/>
                <w:sz w:val="24"/>
                <w:szCs w:val="24"/>
                <w:highlight w:val="none"/>
                <w:lang w:val="en-US" w:eastAsia="zh-CN"/>
              </w:rPr>
              <w:t>注塑机、破碎机、冷镦机</w:t>
            </w:r>
            <w:r>
              <w:rPr>
                <w:rFonts w:hint="default" w:ascii="Times New Roman" w:hAnsi="Times New Roman" w:eastAsia="仿宋" w:cs="Times New Roman"/>
                <w:color w:val="auto"/>
                <w:sz w:val="24"/>
                <w:szCs w:val="24"/>
                <w:highlight w:val="none"/>
                <w:lang w:val="en-US" w:eastAsia="zh-CN"/>
              </w:rPr>
              <w:t>、</w:t>
            </w:r>
            <w:r>
              <w:rPr>
                <w:rFonts w:hint="eastAsia" w:cs="Times New Roman"/>
                <w:color w:val="auto"/>
                <w:sz w:val="24"/>
                <w:szCs w:val="24"/>
                <w:highlight w:val="none"/>
                <w:lang w:val="en-US" w:eastAsia="zh-CN"/>
              </w:rPr>
              <w:t>折弯自动化、</w:t>
            </w:r>
            <w:r>
              <w:rPr>
                <w:rFonts w:hint="default" w:ascii="Times New Roman" w:hAnsi="Times New Roman" w:eastAsia="仿宋" w:cs="Times New Roman"/>
                <w:color w:val="auto"/>
                <w:sz w:val="24"/>
                <w:szCs w:val="24"/>
                <w:highlight w:val="none"/>
                <w:lang w:val="en-US" w:eastAsia="zh-CN"/>
              </w:rPr>
              <w:t>空压机</w:t>
            </w:r>
            <w:r>
              <w:rPr>
                <w:rFonts w:hint="eastAsia" w:ascii="Times New Roman" w:hAnsi="Times New Roman" w:cs="Times New Roman"/>
                <w:color w:val="auto"/>
                <w:sz w:val="24"/>
                <w:szCs w:val="24"/>
                <w:highlight w:val="none"/>
                <w:lang w:val="en-US" w:eastAsia="zh-CN"/>
              </w:rPr>
              <w:t>、风机</w:t>
            </w:r>
            <w:r>
              <w:rPr>
                <w:rFonts w:hint="default" w:ascii="Times New Roman" w:hAnsi="Times New Roman" w:eastAsia="仿宋" w:cs="Times New Roman"/>
                <w:color w:val="auto"/>
                <w:sz w:val="24"/>
                <w:szCs w:val="24"/>
              </w:rPr>
              <w:t>等设备运行时产生的噪声。本项目使用的设备均为低噪声设备，噪声源强分析见下表</w:t>
            </w:r>
            <w:r>
              <w:rPr>
                <w:rFonts w:hint="default" w:ascii="Times New Roman" w:hAnsi="Times New Roman" w:eastAsia="仿宋" w:cs="Times New Roman"/>
                <w:color w:val="auto"/>
                <w:sz w:val="24"/>
                <w:szCs w:val="24"/>
                <w:lang w:val="en-US" w:eastAsia="zh-CN"/>
              </w:rPr>
              <w:t>4-</w:t>
            </w:r>
            <w:r>
              <w:rPr>
                <w:rFonts w:hint="eastAsia" w:cs="Times New Roman"/>
                <w:color w:val="auto"/>
                <w:sz w:val="24"/>
                <w:szCs w:val="24"/>
                <w:lang w:val="en-US" w:eastAsia="zh-CN"/>
              </w:rPr>
              <w:t>14</w:t>
            </w:r>
            <w:r>
              <w:rPr>
                <w:rFonts w:hint="default" w:ascii="Times New Roman" w:hAnsi="Times New Roman" w:eastAsia="仿宋" w:cs="Times New Roman"/>
                <w:color w:val="auto"/>
                <w:sz w:val="24"/>
                <w:szCs w:val="24"/>
              </w:rPr>
              <w:t>。</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rPr>
              <w:t>表</w:t>
            </w:r>
            <w:r>
              <w:rPr>
                <w:rFonts w:hint="eastAsia" w:ascii="Times New Roman" w:hAnsi="Times New Roman" w:eastAsia="仿宋" w:cs="Times New Roman"/>
                <w:b/>
                <w:bCs/>
                <w:color w:val="auto"/>
                <w:sz w:val="21"/>
                <w:szCs w:val="21"/>
                <w:lang w:val="en-US" w:eastAsia="zh-CN"/>
              </w:rPr>
              <w:t>4-</w:t>
            </w:r>
            <w:r>
              <w:rPr>
                <w:rFonts w:hint="eastAsia" w:cs="Times New Roman"/>
                <w:b/>
                <w:bCs/>
                <w:color w:val="auto"/>
                <w:sz w:val="21"/>
                <w:szCs w:val="21"/>
                <w:lang w:val="en-US" w:eastAsia="zh-CN"/>
              </w:rPr>
              <w:t>14</w:t>
            </w:r>
            <w:r>
              <w:rPr>
                <w:rFonts w:hint="eastAsia"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rPr>
              <w:t>本项目噪声源强</w:t>
            </w:r>
            <w:r>
              <w:rPr>
                <w:rFonts w:hint="eastAsia" w:ascii="Times New Roman" w:hAnsi="Times New Roman" w:cs="Times New Roman"/>
                <w:b/>
                <w:bCs/>
                <w:color w:val="auto"/>
                <w:sz w:val="21"/>
                <w:szCs w:val="21"/>
                <w:lang w:val="en-US" w:eastAsia="zh-CN"/>
              </w:rPr>
              <w:t>调查清单（室内声源）</w:t>
            </w:r>
          </w:p>
          <w:tbl>
            <w:tblPr>
              <w:tblStyle w:val="20"/>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05"/>
              <w:gridCol w:w="650"/>
              <w:gridCol w:w="1222"/>
              <w:gridCol w:w="1469"/>
              <w:gridCol w:w="840"/>
              <w:gridCol w:w="689"/>
              <w:gridCol w:w="616"/>
              <w:gridCol w:w="629"/>
              <w:gridCol w:w="856"/>
              <w:gridCol w:w="915"/>
              <w:gridCol w:w="1110"/>
              <w:gridCol w:w="538"/>
              <w:gridCol w:w="1113"/>
              <w:gridCol w:w="869"/>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7"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序号</w:t>
                  </w:r>
                </w:p>
              </w:tc>
              <w:tc>
                <w:tcPr>
                  <w:tcW w:w="25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建筑物名称</w:t>
                  </w: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声源名称</w:t>
                  </w:r>
                </w:p>
              </w:tc>
              <w:tc>
                <w:tcPr>
                  <w:tcW w:w="565"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声源源强</w:t>
                  </w:r>
                </w:p>
              </w:tc>
              <w:tc>
                <w:tcPr>
                  <w:tcW w:w="323"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声源控制措施</w:t>
                  </w:r>
                </w:p>
              </w:tc>
              <w:tc>
                <w:tcPr>
                  <w:tcW w:w="744" w:type="pct"/>
                  <w:gridSpan w:val="3"/>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空间相对位置/m</w:t>
                  </w:r>
                </w:p>
              </w:tc>
              <w:tc>
                <w:tcPr>
                  <w:tcW w:w="681" w:type="pct"/>
                  <w:gridSpan w:val="2"/>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距室内边界距离</w:t>
                  </w:r>
                </w:p>
              </w:tc>
              <w:tc>
                <w:tcPr>
                  <w:tcW w:w="42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室内边界声级/dB（A）</w:t>
                  </w:r>
                </w:p>
              </w:tc>
              <w:tc>
                <w:tcPr>
                  <w:tcW w:w="20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运行时段</w:t>
                  </w:r>
                </w:p>
              </w:tc>
              <w:tc>
                <w:tcPr>
                  <w:tcW w:w="428"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建筑物插入损失/dB（A）</w:t>
                  </w:r>
                </w:p>
              </w:tc>
              <w:tc>
                <w:tcPr>
                  <w:tcW w:w="823" w:type="pct"/>
                  <w:gridSpan w:val="2"/>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p>
              </w:tc>
              <w:tc>
                <w:tcPr>
                  <w:tcW w:w="565"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声功率级/dB（A）</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p>
              </w:tc>
              <w:tc>
                <w:tcPr>
                  <w:tcW w:w="265"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X</w:t>
                  </w:r>
                </w:p>
              </w:tc>
              <w:tc>
                <w:tcPr>
                  <w:tcW w:w="23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Y</w:t>
                  </w:r>
                </w:p>
              </w:tc>
              <w:tc>
                <w:tcPr>
                  <w:tcW w:w="24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Z</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方向</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bCs/>
                      <w:color w:val="auto"/>
                      <w:sz w:val="20"/>
                      <w:szCs w:val="20"/>
                      <w:highlight w:val="none"/>
                      <w:lang w:eastAsia="zh-CN"/>
                    </w:rPr>
                  </w:pPr>
                  <w:r>
                    <w:rPr>
                      <w:rFonts w:hint="default" w:ascii="Times New Roman" w:hAnsi="Times New Roman" w:eastAsia="仿宋" w:cs="Times New Roman"/>
                      <w:b/>
                      <w:bCs/>
                      <w:color w:val="auto"/>
                      <w:sz w:val="20"/>
                      <w:szCs w:val="20"/>
                      <w:highlight w:val="none"/>
                    </w:rPr>
                    <w:t>距离</w:t>
                  </w:r>
                  <w:r>
                    <w:rPr>
                      <w:rFonts w:hint="eastAsia" w:ascii="Times New Roman" w:hAnsi="Times New Roman" w:cs="Times New Roman"/>
                      <w:b/>
                      <w:bCs/>
                      <w:color w:val="auto"/>
                      <w:sz w:val="20"/>
                      <w:szCs w:val="20"/>
                      <w:highlight w:val="none"/>
                      <w:lang w:eastAsia="zh-CN"/>
                    </w:rPr>
                    <w:t>（</w:t>
                  </w:r>
                  <w:r>
                    <w:rPr>
                      <w:rFonts w:hint="eastAsia" w:ascii="Times New Roman" w:hAnsi="Times New Roman" w:cs="Times New Roman"/>
                      <w:b/>
                      <w:bCs/>
                      <w:color w:val="auto"/>
                      <w:sz w:val="20"/>
                      <w:szCs w:val="20"/>
                      <w:highlight w:val="none"/>
                      <w:lang w:val="en-US" w:eastAsia="zh-CN"/>
                    </w:rPr>
                    <w:t>m</w:t>
                  </w:r>
                  <w:r>
                    <w:rPr>
                      <w:rFonts w:hint="eastAsia" w:ascii="Times New Roman" w:hAnsi="Times New Roman" w:cs="Times New Roman"/>
                      <w:b/>
                      <w:bCs/>
                      <w:color w:val="auto"/>
                      <w:sz w:val="20"/>
                      <w:szCs w:val="20"/>
                      <w:highlight w:val="none"/>
                      <w:lang w:eastAsia="zh-CN"/>
                    </w:rPr>
                    <w:t>）</w:t>
                  </w:r>
                </w:p>
              </w:tc>
              <w:tc>
                <w:tcPr>
                  <w:tcW w:w="42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声压级/dB（A）</w:t>
                  </w:r>
                </w:p>
              </w:tc>
              <w:tc>
                <w:tcPr>
                  <w:tcW w:w="48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r>
                    <w:rPr>
                      <w:rFonts w:hint="default" w:ascii="Times New Roman" w:hAnsi="Times New Roman" w:eastAsia="仿宋" w:cs="Times New Roman"/>
                      <w:b/>
                      <w:bCs/>
                      <w:color w:val="auto"/>
                      <w:sz w:val="20"/>
                      <w:szCs w:val="20"/>
                      <w:highlight w:val="none"/>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w:t>
                  </w:r>
                </w:p>
              </w:tc>
              <w:tc>
                <w:tcPr>
                  <w:tcW w:w="25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1#楼1F</w:t>
                  </w: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中央供料系统（5套）</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70</w:t>
                  </w:r>
                </w:p>
              </w:tc>
              <w:tc>
                <w:tcPr>
                  <w:tcW w:w="323"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设备基础减震、软连接、隔声罩</w:t>
                  </w: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35.125</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47.05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76.525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44.7 </w:t>
                  </w:r>
                </w:p>
              </w:tc>
              <w:tc>
                <w:tcPr>
                  <w:tcW w:w="20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部分工段16小时/天，部分工段8小时/天</w:t>
                  </w:r>
                </w:p>
              </w:tc>
              <w:tc>
                <w:tcPr>
                  <w:tcW w:w="428"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eastAsia="仿宋" w:cs="Times New Roman"/>
                      <w:b w:val="0"/>
                      <w:bCs w:val="0"/>
                      <w:color w:val="auto"/>
                      <w:sz w:val="20"/>
                      <w:szCs w:val="20"/>
                      <w:highlight w:val="none"/>
                      <w:lang w:val="en-US" w:eastAsia="zh-CN"/>
                    </w:rPr>
                    <w:t>2</w:t>
                  </w:r>
                  <w:r>
                    <w:rPr>
                      <w:rFonts w:hint="eastAsia" w:cs="Times New Roman"/>
                      <w:b w:val="0"/>
                      <w:bCs w:val="0"/>
                      <w:color w:val="auto"/>
                      <w:sz w:val="20"/>
                      <w:szCs w:val="20"/>
                      <w:highlight w:val="none"/>
                      <w:lang w:val="en-US" w:eastAsia="zh-CN"/>
                    </w:rPr>
                    <w:t>0</w:t>
                  </w: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18.7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47.065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45.8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19.8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35.215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47.0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21.0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4.375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62.3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36.3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2</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注塑</w:t>
                  </w:r>
                  <w:r>
                    <w:rPr>
                      <w:rFonts w:hint="eastAsia" w:ascii="Times New Roman" w:hAnsi="Times New Roman" w:cs="Times New Roman"/>
                      <w:b w:val="0"/>
                      <w:bCs w:val="0"/>
                      <w:color w:val="auto"/>
                      <w:sz w:val="20"/>
                      <w:szCs w:val="20"/>
                      <w:highlight w:val="none"/>
                      <w:lang w:val="en-US" w:eastAsia="zh-CN"/>
                    </w:rPr>
                    <w:t>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w:t>
                  </w:r>
                  <w:r>
                    <w:rPr>
                      <w:rFonts w:hint="eastAsia" w:cs="Times New Roman"/>
                      <w:b w:val="0"/>
                      <w:bCs w:val="0"/>
                      <w:color w:val="auto"/>
                      <w:sz w:val="20"/>
                      <w:szCs w:val="20"/>
                      <w:highlight w:val="none"/>
                      <w:lang w:val="en-US" w:eastAsia="zh-CN"/>
                    </w:rPr>
                    <w:t>60</w:t>
                  </w:r>
                  <w:r>
                    <w:rPr>
                      <w:rFonts w:hint="eastAsia" w:ascii="Times New Roman" w:hAnsi="Times New Roman" w:cs="Times New Roman"/>
                      <w:b w:val="0"/>
                      <w:bCs w:val="0"/>
                      <w:color w:val="auto"/>
                      <w:sz w:val="20"/>
                      <w:szCs w:val="20"/>
                      <w:highlight w:val="none"/>
                      <w:lang w:val="en-US" w:eastAsia="zh-CN"/>
                    </w:rPr>
                    <w:t>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75</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36.655</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22.26</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75.085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60.5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34.5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22.26</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65.2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39.2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36.655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62.6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36.6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0"/>
                      <w:szCs w:val="20"/>
                      <w:highlight w:val="none"/>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29.18</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63.7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37.7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3</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破碎机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w:t>
                  </w:r>
                  <w:r>
                    <w:rPr>
                      <w:rFonts w:hint="eastAsia" w:cs="Times New Roman"/>
                      <w:b w:val="0"/>
                      <w:bCs w:val="0"/>
                      <w:color w:val="auto"/>
                      <w:sz w:val="20"/>
                      <w:szCs w:val="20"/>
                      <w:highlight w:val="none"/>
                      <w:lang w:val="en-US" w:eastAsia="zh-CN"/>
                    </w:rPr>
                    <w:t>10台</w:t>
                  </w:r>
                  <w:r>
                    <w:rPr>
                      <w:rFonts w:hint="eastAsia" w:ascii="Times New Roman" w:hAnsi="Times New Roman" w:cs="Times New Roman"/>
                      <w:b w:val="0"/>
                      <w:bCs w:val="0"/>
                      <w:color w:val="auto"/>
                      <w:sz w:val="20"/>
                      <w:szCs w:val="20"/>
                      <w:highlight w:val="none"/>
                      <w:lang w:val="en-US" w:eastAsia="zh-CN"/>
                    </w:rPr>
                    <w:t>）</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85</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28.235</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46.395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83.505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62.6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36.6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46.395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63.9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37.9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28.235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66.1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40.1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5.045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79.1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53.1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4</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拌料箱</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（10台）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80</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21.805</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46.265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89.935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57.5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31.5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46.265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58.9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32.9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21.805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62.6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36.6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5.175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73.8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47.8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5</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冷镦</w:t>
                  </w:r>
                  <w:r>
                    <w:rPr>
                      <w:rFonts w:hint="eastAsia" w:ascii="Times New Roman" w:hAnsi="Times New Roman" w:cs="Times New Roman"/>
                      <w:b w:val="0"/>
                      <w:bCs w:val="0"/>
                      <w:color w:val="auto"/>
                      <w:sz w:val="20"/>
                      <w:szCs w:val="20"/>
                      <w:highlight w:val="none"/>
                      <w:lang w:val="en-US" w:eastAsia="zh-CN"/>
                    </w:rPr>
                    <w:t>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w:t>
                  </w:r>
                  <w:r>
                    <w:rPr>
                      <w:rFonts w:hint="eastAsia" w:cs="Times New Roman"/>
                      <w:b w:val="0"/>
                      <w:bCs w:val="0"/>
                      <w:color w:val="auto"/>
                      <w:sz w:val="20"/>
                      <w:szCs w:val="20"/>
                      <w:highlight w:val="none"/>
                      <w:lang w:val="en-US" w:eastAsia="zh-CN"/>
                    </w:rPr>
                    <w:t>32</w:t>
                  </w:r>
                  <w:r>
                    <w:rPr>
                      <w:rFonts w:hint="eastAsia" w:ascii="Times New Roman" w:hAnsi="Times New Roman" w:cs="Times New Roman"/>
                      <w:b w:val="0"/>
                      <w:bCs w:val="0"/>
                      <w:color w:val="auto"/>
                      <w:sz w:val="20"/>
                      <w:szCs w:val="20"/>
                      <w:highlight w:val="none"/>
                      <w:lang w:val="en-US" w:eastAsia="zh-CN"/>
                    </w:rPr>
                    <w:t>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85</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75.565</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21.825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36.175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69.9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43.9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21.825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72.6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46.6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75.565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67.8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41.8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29.615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70.9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44.9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6</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kern w:val="2"/>
                      <w:sz w:val="20"/>
                      <w:szCs w:val="20"/>
                      <w:highlight w:val="none"/>
                      <w:lang w:val="en-US" w:eastAsia="zh-CN" w:bidi="ar-SA"/>
                    </w:rPr>
                  </w:pPr>
                  <w:r>
                    <w:rPr>
                      <w:rFonts w:hint="eastAsia" w:cs="Times New Roman"/>
                      <w:b w:val="0"/>
                      <w:bCs w:val="0"/>
                      <w:color w:val="auto"/>
                      <w:kern w:val="2"/>
                      <w:sz w:val="20"/>
                      <w:szCs w:val="20"/>
                      <w:highlight w:val="none"/>
                      <w:lang w:val="en-US" w:eastAsia="zh-CN" w:bidi="ar-SA"/>
                    </w:rPr>
                    <w:t>折弯自动化</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eastAsia" w:ascii="Times New Roman" w:hAnsi="Times New Roman" w:cs="Times New Roman"/>
                      <w:b w:val="0"/>
                      <w:bCs w:val="0"/>
                      <w:color w:val="auto"/>
                      <w:kern w:val="2"/>
                      <w:sz w:val="20"/>
                      <w:szCs w:val="20"/>
                      <w:highlight w:val="none"/>
                      <w:lang w:val="en-US" w:eastAsia="zh-CN" w:bidi="ar-SA"/>
                    </w:rPr>
                    <w:t>（</w:t>
                  </w:r>
                  <w:r>
                    <w:rPr>
                      <w:rFonts w:hint="eastAsia" w:cs="Times New Roman"/>
                      <w:b w:val="0"/>
                      <w:bCs w:val="0"/>
                      <w:color w:val="auto"/>
                      <w:kern w:val="2"/>
                      <w:sz w:val="20"/>
                      <w:szCs w:val="20"/>
                      <w:highlight w:val="none"/>
                      <w:lang w:val="en-US" w:eastAsia="zh-CN" w:bidi="ar-SA"/>
                    </w:rPr>
                    <w:t>1</w:t>
                  </w:r>
                  <w:r>
                    <w:rPr>
                      <w:rFonts w:hint="eastAsia" w:ascii="Times New Roman" w:hAnsi="Times New Roman" w:cs="Times New Roman"/>
                      <w:b w:val="0"/>
                      <w:bCs w:val="0"/>
                      <w:color w:val="auto"/>
                      <w:kern w:val="2"/>
                      <w:sz w:val="20"/>
                      <w:szCs w:val="20"/>
                      <w:highlight w:val="none"/>
                      <w:lang w:val="en-US" w:eastAsia="zh-CN" w:bidi="ar-SA"/>
                    </w:rPr>
                    <w:t>2台）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eastAsia" w:cs="Times New Roman"/>
                      <w:b w:val="0"/>
                      <w:bCs w:val="0"/>
                      <w:color w:val="auto"/>
                      <w:kern w:val="2"/>
                      <w:sz w:val="20"/>
                      <w:szCs w:val="20"/>
                      <w:highlight w:val="none"/>
                      <w:lang w:val="en-US" w:eastAsia="zh-CN" w:bidi="ar-SA"/>
                    </w:rPr>
                    <w:t>88</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75.565</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21.825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36.175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68.6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42.6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21.825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71.4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45.4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75.565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66.5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40.5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29.615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69.6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43.6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7</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扩口自动化</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w:t>
                  </w:r>
                  <w:r>
                    <w:rPr>
                      <w:rFonts w:hint="eastAsia" w:cs="Times New Roman"/>
                      <w:b w:val="0"/>
                      <w:bCs w:val="0"/>
                      <w:color w:val="auto"/>
                      <w:sz w:val="20"/>
                      <w:szCs w:val="20"/>
                      <w:highlight w:val="none"/>
                      <w:lang w:val="en-US" w:eastAsia="zh-CN"/>
                    </w:rPr>
                    <w:t>20</w:t>
                  </w:r>
                  <w:r>
                    <w:rPr>
                      <w:rFonts w:hint="eastAsia" w:ascii="Times New Roman" w:hAnsi="Times New Roman" w:cs="Times New Roman"/>
                      <w:b w:val="0"/>
                      <w:bCs w:val="0"/>
                      <w:color w:val="auto"/>
                      <w:sz w:val="20"/>
                      <w:szCs w:val="20"/>
                      <w:highlight w:val="none"/>
                      <w:lang w:val="en-US" w:eastAsia="zh-CN"/>
                    </w:rPr>
                    <w:t>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88</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75.565</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21.825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36.175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70.9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44.9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21.825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73.6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47.6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75.565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68.7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42.7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29.615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71.8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45.8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冲床</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w:t>
                  </w:r>
                  <w:r>
                    <w:rPr>
                      <w:rFonts w:hint="eastAsia" w:cs="Times New Roman"/>
                      <w:b w:val="0"/>
                      <w:bCs w:val="0"/>
                      <w:color w:val="auto"/>
                      <w:sz w:val="20"/>
                      <w:szCs w:val="20"/>
                      <w:highlight w:val="none"/>
                      <w:lang w:val="en-US" w:eastAsia="zh-CN"/>
                    </w:rPr>
                    <w:t>43</w:t>
                  </w:r>
                  <w:r>
                    <w:rPr>
                      <w:rFonts w:hint="eastAsia" w:ascii="Times New Roman" w:hAnsi="Times New Roman" w:cs="Times New Roman"/>
                      <w:b w:val="0"/>
                      <w:bCs w:val="0"/>
                      <w:color w:val="auto"/>
                      <w:sz w:val="20"/>
                      <w:szCs w:val="20"/>
                      <w:highlight w:val="none"/>
                      <w:lang w:val="en-US" w:eastAsia="zh-CN"/>
                    </w:rPr>
                    <w:t>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88</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93.915</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20.965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17.825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78.3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52.3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20.965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77.2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51.2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93.915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71.7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45.7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30.475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75.0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49.0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9</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电缸冲床</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w:t>
                  </w:r>
                  <w:r>
                    <w:rPr>
                      <w:rFonts w:hint="eastAsia" w:cs="Times New Roman"/>
                      <w:b w:val="0"/>
                      <w:bCs w:val="0"/>
                      <w:color w:val="auto"/>
                      <w:sz w:val="20"/>
                      <w:szCs w:val="20"/>
                      <w:highlight w:val="none"/>
                      <w:lang w:val="en-US" w:eastAsia="zh-CN"/>
                    </w:rPr>
                    <w:t>40</w:t>
                  </w:r>
                  <w:r>
                    <w:rPr>
                      <w:rFonts w:hint="eastAsia" w:ascii="Times New Roman" w:hAnsi="Times New Roman" w:cs="Times New Roman"/>
                      <w:b w:val="0"/>
                      <w:bCs w:val="0"/>
                      <w:color w:val="auto"/>
                      <w:sz w:val="20"/>
                      <w:szCs w:val="20"/>
                      <w:highlight w:val="none"/>
                      <w:lang w:val="en-US" w:eastAsia="zh-CN"/>
                    </w:rPr>
                    <w:t>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88</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93.915</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20.965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17.825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75.0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49.0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20.965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73.9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47.9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93.915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68.4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42.4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30.475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71.7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45.7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10</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砂轮</w:t>
                  </w:r>
                  <w:r>
                    <w:rPr>
                      <w:rFonts w:hint="eastAsia" w:ascii="Times New Roman" w:hAnsi="Times New Roman" w:cs="Times New Roman"/>
                      <w:b w:val="0"/>
                      <w:bCs w:val="0"/>
                      <w:color w:val="auto"/>
                      <w:sz w:val="20"/>
                      <w:szCs w:val="20"/>
                      <w:highlight w:val="none"/>
                      <w:lang w:val="en-US" w:eastAsia="zh-CN"/>
                    </w:rPr>
                    <w:t>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w:t>
                  </w:r>
                  <w:r>
                    <w:rPr>
                      <w:rFonts w:hint="eastAsia" w:cs="Times New Roman"/>
                      <w:b w:val="0"/>
                      <w:bCs w:val="0"/>
                      <w:color w:val="auto"/>
                      <w:sz w:val="20"/>
                      <w:szCs w:val="20"/>
                      <w:highlight w:val="none"/>
                      <w:lang w:val="en-US" w:eastAsia="zh-CN"/>
                    </w:rPr>
                    <w:t>3</w:t>
                  </w:r>
                  <w:r>
                    <w:rPr>
                      <w:rFonts w:hint="eastAsia" w:ascii="Times New Roman" w:hAnsi="Times New Roman" w:cs="Times New Roman"/>
                      <w:b w:val="0"/>
                      <w:bCs w:val="0"/>
                      <w:color w:val="auto"/>
                      <w:sz w:val="20"/>
                      <w:szCs w:val="20"/>
                      <w:highlight w:val="none"/>
                      <w:lang w:val="en-US" w:eastAsia="zh-CN"/>
                    </w:rPr>
                    <w:t>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88</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107.48</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23.025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4.26</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78.3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52.3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23.025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65.0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39.0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107.48</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60.0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34.0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28.415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63.8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37.8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11</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磨床</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（3台）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88</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107.48</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23.025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4.26</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78.3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52.3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23.025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65.0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39.0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107.48</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60.0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34.0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28.415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63.8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37.8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12</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台钻</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w:t>
                  </w:r>
                  <w:r>
                    <w:rPr>
                      <w:rFonts w:hint="eastAsia" w:cs="Times New Roman"/>
                      <w:b w:val="0"/>
                      <w:bCs w:val="0"/>
                      <w:color w:val="auto"/>
                      <w:sz w:val="20"/>
                      <w:szCs w:val="20"/>
                      <w:highlight w:val="none"/>
                      <w:lang w:val="en-US" w:eastAsia="zh-CN"/>
                    </w:rPr>
                    <w:t>3</w:t>
                  </w:r>
                  <w:r>
                    <w:rPr>
                      <w:rFonts w:hint="eastAsia" w:ascii="Times New Roman" w:hAnsi="Times New Roman" w:cs="Times New Roman"/>
                      <w:b w:val="0"/>
                      <w:bCs w:val="0"/>
                      <w:color w:val="auto"/>
                      <w:sz w:val="20"/>
                      <w:szCs w:val="20"/>
                      <w:highlight w:val="none"/>
                      <w:lang w:val="en-US" w:eastAsia="zh-CN"/>
                    </w:rPr>
                    <w:t>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88</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107.48</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23.025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4.26</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78.3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52.3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23.025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65.0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39.0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107.48</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60.0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34.0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28.415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63.8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37.8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13</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电火花机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（3台）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88</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107.48</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23.025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4.26</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78.3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52.3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23.025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65.0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39.0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107.48</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60.0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34.0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28.415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63.8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37.8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14</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万能回转头铣床</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w:t>
                  </w:r>
                  <w:r>
                    <w:rPr>
                      <w:rFonts w:hint="eastAsia" w:cs="Times New Roman"/>
                      <w:b w:val="0"/>
                      <w:bCs w:val="0"/>
                      <w:color w:val="auto"/>
                      <w:sz w:val="20"/>
                      <w:szCs w:val="20"/>
                      <w:highlight w:val="none"/>
                      <w:lang w:val="en-US" w:eastAsia="zh-CN"/>
                    </w:rPr>
                    <w:t>3</w:t>
                  </w:r>
                  <w:r>
                    <w:rPr>
                      <w:rFonts w:hint="eastAsia" w:ascii="Times New Roman" w:hAnsi="Times New Roman" w:cs="Times New Roman"/>
                      <w:b w:val="0"/>
                      <w:bCs w:val="0"/>
                      <w:color w:val="auto"/>
                      <w:sz w:val="20"/>
                      <w:szCs w:val="20"/>
                      <w:highlight w:val="none"/>
                      <w:lang w:val="en-US" w:eastAsia="zh-CN"/>
                    </w:rPr>
                    <w:t>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88</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107.48</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23.025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4.26</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78.3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52.3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23.025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65.0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39.0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107.48</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60.0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34.0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28.415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63.8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37.8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r>
                    <w:rPr>
                      <w:rFonts w:hint="eastAsia" w:cs="Times New Roman"/>
                      <w:b w:val="0"/>
                      <w:bCs w:val="0"/>
                      <w:color w:val="auto"/>
                      <w:sz w:val="20"/>
                      <w:szCs w:val="20"/>
                      <w:highlight w:val="none"/>
                      <w:lang w:val="en-US" w:eastAsia="zh-CN"/>
                    </w:rPr>
                    <w:t>5</w:t>
                  </w:r>
                </w:p>
              </w:tc>
              <w:tc>
                <w:tcPr>
                  <w:tcW w:w="25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1#楼2F</w:t>
                  </w: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自动装配机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w:t>
                  </w:r>
                  <w:r>
                    <w:rPr>
                      <w:rFonts w:hint="eastAsia" w:cs="Times New Roman"/>
                      <w:b w:val="0"/>
                      <w:bCs w:val="0"/>
                      <w:color w:val="auto"/>
                      <w:sz w:val="20"/>
                      <w:szCs w:val="20"/>
                      <w:highlight w:val="none"/>
                      <w:lang w:val="en-US" w:eastAsia="zh-CN"/>
                    </w:rPr>
                    <w:t>70</w:t>
                  </w:r>
                  <w:r>
                    <w:rPr>
                      <w:rFonts w:hint="eastAsia" w:ascii="Times New Roman" w:hAnsi="Times New Roman" w:cs="Times New Roman"/>
                      <w:b w:val="0"/>
                      <w:bCs w:val="0"/>
                      <w:color w:val="auto"/>
                      <w:sz w:val="20"/>
                      <w:szCs w:val="20"/>
                      <w:highlight w:val="none"/>
                      <w:lang w:val="en-US" w:eastAsia="zh-CN"/>
                    </w:rPr>
                    <w:t>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70</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58.53</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16.905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9.5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53.21</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56.9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30.9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16.905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62.8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36.8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58.53</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56.7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30.7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34.535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58.5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32.5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r>
                    <w:rPr>
                      <w:rFonts w:hint="eastAsia" w:cs="Times New Roman"/>
                      <w:b w:val="0"/>
                      <w:bCs w:val="0"/>
                      <w:color w:val="auto"/>
                      <w:sz w:val="20"/>
                      <w:szCs w:val="20"/>
                      <w:highlight w:val="none"/>
                      <w:lang w:val="en-US" w:eastAsia="zh-CN"/>
                    </w:rPr>
                    <w:t>6</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自动包装机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w:t>
                  </w:r>
                  <w:r>
                    <w:rPr>
                      <w:rFonts w:hint="eastAsia" w:cs="Times New Roman"/>
                      <w:b w:val="0"/>
                      <w:bCs w:val="0"/>
                      <w:color w:val="auto"/>
                      <w:sz w:val="20"/>
                      <w:szCs w:val="20"/>
                      <w:highlight w:val="none"/>
                      <w:lang w:val="en-US" w:eastAsia="zh-CN"/>
                    </w:rPr>
                    <w:t>10</w:t>
                  </w:r>
                  <w:r>
                    <w:rPr>
                      <w:rFonts w:hint="eastAsia" w:ascii="Times New Roman" w:hAnsi="Times New Roman" w:cs="Times New Roman"/>
                      <w:b w:val="0"/>
                      <w:bCs w:val="0"/>
                      <w:color w:val="auto"/>
                      <w:sz w:val="20"/>
                      <w:szCs w:val="20"/>
                      <w:highlight w:val="none"/>
                      <w:lang w:val="en-US" w:eastAsia="zh-CN"/>
                    </w:rPr>
                    <w:t>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70</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15.51</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16.525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9.5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96.23</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47.4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21.4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16.525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54.5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28.5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15.51</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54.9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28.9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34.915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50.0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24.0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r>
                    <w:rPr>
                      <w:rFonts w:hint="eastAsia" w:cs="Times New Roman"/>
                      <w:b w:val="0"/>
                      <w:bCs w:val="0"/>
                      <w:color w:val="auto"/>
                      <w:sz w:val="20"/>
                      <w:szCs w:val="20"/>
                      <w:highlight w:val="none"/>
                      <w:lang w:val="en-US" w:eastAsia="zh-CN"/>
                    </w:rPr>
                    <w:t>7</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自动封箱机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w:t>
                  </w:r>
                  <w:r>
                    <w:rPr>
                      <w:rFonts w:hint="eastAsia" w:cs="Times New Roman"/>
                      <w:b w:val="0"/>
                      <w:bCs w:val="0"/>
                      <w:color w:val="auto"/>
                      <w:sz w:val="20"/>
                      <w:szCs w:val="20"/>
                      <w:highlight w:val="none"/>
                      <w:lang w:val="en-US" w:eastAsia="zh-CN"/>
                    </w:rPr>
                    <w:t>10</w:t>
                  </w:r>
                  <w:r>
                    <w:rPr>
                      <w:rFonts w:hint="eastAsia" w:ascii="Times New Roman" w:hAnsi="Times New Roman" w:cs="Times New Roman"/>
                      <w:b w:val="0"/>
                      <w:bCs w:val="0"/>
                      <w:color w:val="auto"/>
                      <w:sz w:val="20"/>
                      <w:szCs w:val="20"/>
                      <w:highlight w:val="none"/>
                      <w:lang w:val="en-US" w:eastAsia="zh-CN"/>
                    </w:rPr>
                    <w:t>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70</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15.51</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16.525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9.5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96.23</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47.4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21.4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16.525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54.5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28.5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15.51</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54.9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28.9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kern w:val="2"/>
                      <w:sz w:val="20"/>
                      <w:szCs w:val="20"/>
                      <w:highlight w:val="none"/>
                      <w:lang w:val="en-US" w:eastAsia="zh-CN" w:bidi="ar-SA"/>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34.915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50.0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24.0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18</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大平方裁线机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（10台）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75</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58.53</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16.905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9.5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53.21</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53.5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27.5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16.905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59.3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33.3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58.53</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53.2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27.2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34.535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55.1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29.1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19</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微电脑裁线/管机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（10台）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85</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58.53</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16.905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9.5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53.21</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53.5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27.5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16.905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59.3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33.3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58.53</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53.2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27.2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34.535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55.1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29.1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20</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气动剥线机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（5台）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85</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58.53</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16.905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9.5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53.21</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60.5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34.5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16.905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66.3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40.3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58.53</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60.2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34.2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34.535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62.0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36.0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21</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同轴剥线机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（5台）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75</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58.53</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16.905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9.5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53.21</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60.5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34.5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16.905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66.3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40.3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58.53</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60.2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34.2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34.535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62.0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36.0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22</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立式包胶机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（10台）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80</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58.53</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16.905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9.5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53.21</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53.5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27.5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16.905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59.3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33.3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58.53</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53.2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27.2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34.535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55.1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29.1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23</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全自动点胶机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（5台）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58.53</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16.905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9.5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53.21</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55.5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29.5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16.905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61.3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35.3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58.53</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55.2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29.2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34.535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57.0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31.0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24</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激光打标机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（2台）</w:t>
                  </w:r>
                </w:p>
              </w:tc>
              <w:tc>
                <w:tcPr>
                  <w:tcW w:w="5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85</w:t>
                  </w: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58.53</w:t>
                  </w:r>
                </w:p>
              </w:tc>
              <w:tc>
                <w:tcPr>
                  <w:tcW w:w="23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16.905</w:t>
                  </w:r>
                </w:p>
              </w:tc>
              <w:tc>
                <w:tcPr>
                  <w:tcW w:w="242"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0"/>
                      <w:szCs w:val="20"/>
                      <w:highlight w:val="none"/>
                      <w:lang w:val="en-US" w:eastAsia="zh-CN"/>
                    </w:rPr>
                  </w:pPr>
                  <w:r>
                    <w:rPr>
                      <w:rFonts w:hint="eastAsia" w:cs="Times New Roman"/>
                      <w:b w:val="0"/>
                      <w:bCs w:val="0"/>
                      <w:color w:val="auto"/>
                      <w:sz w:val="20"/>
                      <w:szCs w:val="20"/>
                      <w:highlight w:val="none"/>
                      <w:lang w:val="en-US" w:eastAsia="zh-CN"/>
                    </w:rPr>
                    <w:t>9.5</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东</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53.21</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56.5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30.5 </w:t>
                  </w:r>
                </w:p>
              </w:tc>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eastAsia" w:ascii="Times New Roman" w:hAnsi="Times New Roman" w:cs="Times New Roman"/>
                      <w:b w:val="0"/>
                      <w:bCs w:val="0"/>
                      <w:color w:val="auto"/>
                      <w:sz w:val="20"/>
                      <w:szCs w:val="2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16.905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62.3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36.3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西</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58.53</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56.2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30.2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7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7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5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23"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65"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3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242"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lang w:val="en-US" w:eastAsia="zh-CN"/>
                    </w:rPr>
                  </w:pP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北</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34.535</w:t>
                  </w:r>
                </w:p>
              </w:tc>
              <w:tc>
                <w:tcPr>
                  <w:tcW w:w="42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58.1 </w:t>
                  </w:r>
                </w:p>
              </w:tc>
              <w:tc>
                <w:tcPr>
                  <w:tcW w:w="2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c>
                <w:tcPr>
                  <w:tcW w:w="33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r>
                    <w:rPr>
                      <w:rFonts w:hint="default" w:ascii="Times New Roman" w:hAnsi="Times New Roman" w:eastAsia="仿宋" w:cs="Times New Roman"/>
                      <w:b w:val="0"/>
                      <w:bCs w:val="0"/>
                      <w:color w:val="auto"/>
                      <w:sz w:val="20"/>
                      <w:szCs w:val="20"/>
                      <w:highlight w:val="none"/>
                      <w:lang w:val="en-US" w:eastAsia="zh-CN"/>
                    </w:rPr>
                    <w:t xml:space="preserve">32.1 </w:t>
                  </w:r>
                </w:p>
              </w:tc>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0"/>
                      <w:szCs w:val="20"/>
                      <w:highlight w:val="none"/>
                      <w:lang w:val="en-US" w:eastAsia="zh-CN"/>
                    </w:rPr>
                  </w:pPr>
                </w:p>
              </w:tc>
            </w:tr>
          </w:tbl>
          <w:p>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注：表中坐标以</w:t>
            </w:r>
            <w:r>
              <w:rPr>
                <w:rFonts w:hint="eastAsia" w:ascii="Times New Roman" w:hAnsi="Times New Roman" w:cs="Times New Roman"/>
                <w:b/>
                <w:bCs/>
                <w:color w:val="auto"/>
                <w:kern w:val="0"/>
                <w:sz w:val="21"/>
                <w:szCs w:val="21"/>
                <w:lang w:val="en-US" w:eastAsia="zh-CN"/>
              </w:rPr>
              <w:t>1#楼西南角</w:t>
            </w:r>
            <w:r>
              <w:rPr>
                <w:rFonts w:hint="default" w:ascii="Times New Roman" w:hAnsi="Times New Roman" w:eastAsia="仿宋" w:cs="Times New Roman"/>
                <w:b/>
                <w:bCs/>
                <w:color w:val="auto"/>
                <w:kern w:val="0"/>
                <w:sz w:val="21"/>
                <w:szCs w:val="21"/>
              </w:rPr>
              <w:t>为坐标原点</w:t>
            </w:r>
            <w:r>
              <w:rPr>
                <w:rFonts w:hint="eastAsia" w:cs="Times New Roman"/>
                <w:b/>
                <w:bCs/>
                <w:color w:val="auto"/>
                <w:kern w:val="0"/>
                <w:sz w:val="21"/>
                <w:szCs w:val="21"/>
                <w:lang w:eastAsia="zh-CN"/>
              </w:rPr>
              <w:t>，</w:t>
            </w:r>
            <w:r>
              <w:rPr>
                <w:rFonts w:hint="eastAsia" w:cs="Times New Roman"/>
                <w:b/>
                <w:bCs/>
                <w:color w:val="auto"/>
                <w:kern w:val="0"/>
                <w:sz w:val="21"/>
                <w:szCs w:val="21"/>
                <w:lang w:val="en-US" w:eastAsia="zh-CN"/>
              </w:rPr>
              <w:t>以1#楼长边延长方向为X轴，以1#楼短边延长方向为Y轴，原点垂直向上为Z轴</w:t>
            </w:r>
            <w:r>
              <w:rPr>
                <w:rFonts w:hint="default" w:ascii="Times New Roman" w:hAnsi="Times New Roman" w:eastAsia="仿宋" w:cs="Times New Roman"/>
                <w:b/>
                <w:bCs/>
                <w:color w:val="auto"/>
                <w:kern w:val="0"/>
                <w:sz w:val="21"/>
                <w:szCs w:val="21"/>
              </w:rPr>
              <w:t>。</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rPr>
              <w:t>表</w:t>
            </w:r>
            <w:r>
              <w:rPr>
                <w:rFonts w:hint="eastAsia" w:ascii="Times New Roman" w:hAnsi="Times New Roman" w:eastAsia="仿宋" w:cs="Times New Roman"/>
                <w:b/>
                <w:bCs/>
                <w:color w:val="auto"/>
                <w:sz w:val="21"/>
                <w:szCs w:val="21"/>
                <w:lang w:val="en-US" w:eastAsia="zh-CN"/>
              </w:rPr>
              <w:t>4-</w:t>
            </w:r>
            <w:r>
              <w:rPr>
                <w:rFonts w:hint="eastAsia" w:cs="Times New Roman"/>
                <w:b/>
                <w:bCs/>
                <w:color w:val="auto"/>
                <w:sz w:val="21"/>
                <w:szCs w:val="21"/>
                <w:lang w:val="en-US" w:eastAsia="zh-CN"/>
              </w:rPr>
              <w:t>15</w:t>
            </w:r>
            <w:r>
              <w:rPr>
                <w:rFonts w:hint="eastAsia"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rPr>
              <w:t>本项目噪声源强</w:t>
            </w:r>
            <w:r>
              <w:rPr>
                <w:rFonts w:hint="eastAsia" w:ascii="Times New Roman" w:hAnsi="Times New Roman" w:cs="Times New Roman"/>
                <w:b/>
                <w:bCs/>
                <w:color w:val="auto"/>
                <w:sz w:val="21"/>
                <w:szCs w:val="21"/>
                <w:lang w:val="en-US" w:eastAsia="zh-CN"/>
              </w:rPr>
              <w:t>调查清单（室外声源）</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53"/>
              <w:gridCol w:w="1580"/>
              <w:gridCol w:w="1177"/>
              <w:gridCol w:w="1153"/>
              <w:gridCol w:w="1057"/>
              <w:gridCol w:w="2119"/>
              <w:gridCol w:w="1450"/>
              <w:gridCol w:w="2239"/>
              <w:gridCol w:w="15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1"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序号</w:t>
                  </w:r>
                </w:p>
              </w:tc>
              <w:tc>
                <w:tcPr>
                  <w:tcW w:w="607"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声源名称</w:t>
                  </w:r>
                </w:p>
              </w:tc>
              <w:tc>
                <w:tcPr>
                  <w:tcW w:w="1301" w:type="pct"/>
                  <w:gridSpan w:val="3"/>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空间相对位置/m</w:t>
                  </w:r>
                </w:p>
              </w:tc>
              <w:tc>
                <w:tcPr>
                  <w:tcW w:w="1371" w:type="pct"/>
                  <w:gridSpan w:val="2"/>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声源源强</w:t>
                  </w:r>
                </w:p>
              </w:tc>
              <w:tc>
                <w:tcPr>
                  <w:tcW w:w="86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声源控制措施</w:t>
                  </w:r>
                </w:p>
              </w:tc>
              <w:tc>
                <w:tcPr>
                  <w:tcW w:w="606"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1"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highlight w:val="none"/>
                    </w:rPr>
                  </w:pPr>
                </w:p>
              </w:tc>
              <w:tc>
                <w:tcPr>
                  <w:tcW w:w="607"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highlight w:val="none"/>
                    </w:rPr>
                  </w:pPr>
                </w:p>
              </w:tc>
              <w:tc>
                <w:tcPr>
                  <w:tcW w:w="4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X</w:t>
                  </w:r>
                </w:p>
              </w:tc>
              <w:tc>
                <w:tcPr>
                  <w:tcW w:w="443"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Y</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Z</w:t>
                  </w:r>
                </w:p>
              </w:tc>
              <w:tc>
                <w:tcPr>
                  <w:tcW w:w="8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eastAsia="zh-CN"/>
                    </w:rPr>
                    <w:t>（</w:t>
                  </w:r>
                  <w:r>
                    <w:rPr>
                      <w:rFonts w:hint="eastAsia" w:ascii="Times New Roman" w:hAnsi="Times New Roman" w:cs="Times New Roman"/>
                      <w:b/>
                      <w:bCs/>
                      <w:color w:val="auto"/>
                      <w:sz w:val="21"/>
                      <w:szCs w:val="21"/>
                      <w:highlight w:val="none"/>
                      <w:lang w:val="en-US" w:eastAsia="zh-CN"/>
                    </w:rPr>
                    <w:t>声压级/距声源距离</w:t>
                  </w:r>
                  <w:r>
                    <w:rPr>
                      <w:rFonts w:hint="eastAsia" w:ascii="Times New Roman" w:hAnsi="Times New Roman" w:cs="Times New Roman"/>
                      <w:b/>
                      <w:bCs/>
                      <w:color w:val="auto"/>
                      <w:sz w:val="21"/>
                      <w:szCs w:val="21"/>
                      <w:highlight w:val="none"/>
                      <w:lang w:eastAsia="zh-CN"/>
                    </w:rPr>
                    <w:t>）</w:t>
                  </w:r>
                  <w:r>
                    <w:rPr>
                      <w:rFonts w:hint="eastAsia" w:ascii="Times New Roman" w:hAnsi="Times New Roman" w:cs="Times New Roman"/>
                      <w:b/>
                      <w:bCs/>
                      <w:color w:val="auto"/>
                      <w:sz w:val="21"/>
                      <w:szCs w:val="21"/>
                      <w:highlight w:val="none"/>
                      <w:lang w:val="en-US" w:eastAsia="zh-CN"/>
                    </w:rPr>
                    <w:t>/（dB（A）/m</w:t>
                  </w:r>
                </w:p>
              </w:tc>
              <w:tc>
                <w:tcPr>
                  <w:tcW w:w="55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声功率级/dB（A）</w:t>
                  </w:r>
                </w:p>
              </w:tc>
              <w:tc>
                <w:tcPr>
                  <w:tcW w:w="86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highlight w:val="none"/>
                    </w:rPr>
                  </w:pPr>
                </w:p>
              </w:tc>
              <w:tc>
                <w:tcPr>
                  <w:tcW w:w="606"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251"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1</w:t>
                  </w:r>
                </w:p>
              </w:tc>
              <w:tc>
                <w:tcPr>
                  <w:tcW w:w="60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TA001风机</w:t>
                  </w:r>
                </w:p>
              </w:tc>
              <w:tc>
                <w:tcPr>
                  <w:tcW w:w="4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49.2</w:t>
                  </w:r>
                </w:p>
              </w:tc>
              <w:tc>
                <w:tcPr>
                  <w:tcW w:w="443"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52.89</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0.5</w:t>
                  </w:r>
                </w:p>
              </w:tc>
              <w:tc>
                <w:tcPr>
                  <w:tcW w:w="8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88.0</w:t>
                  </w:r>
                </w:p>
              </w:tc>
              <w:tc>
                <w:tcPr>
                  <w:tcW w:w="55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860"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采取减振、隔声等降噪措施</w:t>
                  </w:r>
                </w:p>
              </w:tc>
              <w:tc>
                <w:tcPr>
                  <w:tcW w:w="606"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注塑、包胶、焊接、点胶期间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251"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2</w:t>
                  </w:r>
                </w:p>
              </w:tc>
              <w:tc>
                <w:tcPr>
                  <w:tcW w:w="60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TA002风机</w:t>
                  </w:r>
                </w:p>
              </w:tc>
              <w:tc>
                <w:tcPr>
                  <w:tcW w:w="4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45</w:t>
                  </w:r>
                </w:p>
              </w:tc>
              <w:tc>
                <w:tcPr>
                  <w:tcW w:w="443"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52.89</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0.5</w:t>
                  </w:r>
                </w:p>
              </w:tc>
              <w:tc>
                <w:tcPr>
                  <w:tcW w:w="8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88.0</w:t>
                  </w:r>
                </w:p>
              </w:tc>
              <w:tc>
                <w:tcPr>
                  <w:tcW w:w="55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86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606"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251"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60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冷却塔1</w:t>
                  </w:r>
                </w:p>
              </w:tc>
              <w:tc>
                <w:tcPr>
                  <w:tcW w:w="4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40</w:t>
                  </w:r>
                </w:p>
              </w:tc>
              <w:tc>
                <w:tcPr>
                  <w:tcW w:w="443"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52.89</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0.8</w:t>
                  </w:r>
                </w:p>
              </w:tc>
              <w:tc>
                <w:tcPr>
                  <w:tcW w:w="8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85.0</w:t>
                  </w:r>
                </w:p>
              </w:tc>
              <w:tc>
                <w:tcPr>
                  <w:tcW w:w="55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86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606"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注塑期间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251"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60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冷却塔2</w:t>
                  </w:r>
                </w:p>
              </w:tc>
              <w:tc>
                <w:tcPr>
                  <w:tcW w:w="4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36</w:t>
                  </w:r>
                </w:p>
              </w:tc>
              <w:tc>
                <w:tcPr>
                  <w:tcW w:w="443"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52.89</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0.8</w:t>
                  </w:r>
                </w:p>
              </w:tc>
              <w:tc>
                <w:tcPr>
                  <w:tcW w:w="8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85.0</w:t>
                  </w:r>
                </w:p>
              </w:tc>
              <w:tc>
                <w:tcPr>
                  <w:tcW w:w="55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w:t>
                  </w:r>
                </w:p>
              </w:tc>
              <w:tc>
                <w:tcPr>
                  <w:tcW w:w="86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606"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251"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60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冷却塔3</w:t>
                  </w:r>
                </w:p>
              </w:tc>
              <w:tc>
                <w:tcPr>
                  <w:tcW w:w="452"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32</w:t>
                  </w:r>
                </w:p>
              </w:tc>
              <w:tc>
                <w:tcPr>
                  <w:tcW w:w="443"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52.89</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0.8</w:t>
                  </w:r>
                </w:p>
              </w:tc>
              <w:tc>
                <w:tcPr>
                  <w:tcW w:w="8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85.0</w:t>
                  </w:r>
                </w:p>
              </w:tc>
              <w:tc>
                <w:tcPr>
                  <w:tcW w:w="55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w:t>
                  </w:r>
                </w:p>
              </w:tc>
              <w:tc>
                <w:tcPr>
                  <w:tcW w:w="860"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606"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rPr>
                  </w:pPr>
                </w:p>
              </w:tc>
            </w:tr>
          </w:tbl>
          <w:p>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仿宋" w:cs="Times New Roman"/>
                <w:bCs/>
                <w:color w:val="auto"/>
                <w:sz w:val="21"/>
                <w:szCs w:val="21"/>
              </w:rPr>
            </w:pPr>
            <w:r>
              <w:rPr>
                <w:rFonts w:hint="default" w:ascii="Times New Roman" w:hAnsi="Times New Roman" w:eastAsia="仿宋" w:cs="Times New Roman"/>
                <w:b/>
                <w:bCs/>
                <w:color w:val="auto"/>
                <w:kern w:val="0"/>
                <w:sz w:val="21"/>
                <w:szCs w:val="21"/>
              </w:rPr>
              <w:t>注：表中坐标以</w:t>
            </w:r>
            <w:r>
              <w:rPr>
                <w:rFonts w:hint="eastAsia" w:ascii="Times New Roman" w:hAnsi="Times New Roman" w:cs="Times New Roman"/>
                <w:b/>
                <w:bCs/>
                <w:color w:val="auto"/>
                <w:kern w:val="0"/>
                <w:sz w:val="21"/>
                <w:szCs w:val="21"/>
                <w:lang w:val="en-US" w:eastAsia="zh-CN"/>
              </w:rPr>
              <w:t>1#楼西南角</w:t>
            </w:r>
            <w:r>
              <w:rPr>
                <w:rFonts w:hint="default" w:ascii="Times New Roman" w:hAnsi="Times New Roman" w:eastAsia="仿宋" w:cs="Times New Roman"/>
                <w:b/>
                <w:bCs/>
                <w:color w:val="auto"/>
                <w:kern w:val="0"/>
                <w:sz w:val="21"/>
                <w:szCs w:val="21"/>
              </w:rPr>
              <w:t>为坐标原点</w:t>
            </w:r>
            <w:r>
              <w:rPr>
                <w:rFonts w:hint="eastAsia" w:cs="Times New Roman"/>
                <w:b/>
                <w:bCs/>
                <w:color w:val="auto"/>
                <w:kern w:val="0"/>
                <w:sz w:val="21"/>
                <w:szCs w:val="21"/>
                <w:lang w:eastAsia="zh-CN"/>
              </w:rPr>
              <w:t>，</w:t>
            </w:r>
            <w:r>
              <w:rPr>
                <w:rFonts w:hint="eastAsia" w:cs="Times New Roman"/>
                <w:b/>
                <w:bCs/>
                <w:color w:val="auto"/>
                <w:kern w:val="0"/>
                <w:sz w:val="21"/>
                <w:szCs w:val="21"/>
                <w:lang w:val="en-US" w:eastAsia="zh-CN"/>
              </w:rPr>
              <w:t>以1#楼长边延长方向为X轴，以1#楼短边延长方向为Y轴，原点垂直向上为Z轴</w:t>
            </w:r>
            <w:r>
              <w:rPr>
                <w:rFonts w:hint="default" w:ascii="Times New Roman" w:hAnsi="Times New Roman" w:eastAsia="仿宋" w:cs="Times New Roman"/>
                <w:b/>
                <w:bCs/>
                <w:color w:val="auto"/>
                <w:kern w:val="0"/>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val="0"/>
                <w:color w:val="auto"/>
                <w:sz w:val="24"/>
                <w:szCs w:val="24"/>
                <w:lang w:val="en-US" w:eastAsia="zh-CN"/>
              </w:rPr>
            </w:pPr>
            <w:r>
              <w:rPr>
                <w:rFonts w:hint="default" w:ascii="Times New Roman" w:hAnsi="Times New Roman" w:eastAsia="仿宋" w:cs="Times New Roman"/>
                <w:b/>
                <w:bCs w:val="0"/>
                <w:color w:val="auto"/>
                <w:sz w:val="24"/>
                <w:szCs w:val="24"/>
                <w:lang w:val="en-US" w:eastAsia="zh-CN"/>
              </w:rPr>
              <w:t>3.2</w:t>
            </w:r>
            <w:r>
              <w:rPr>
                <w:rFonts w:hint="eastAsia" w:eastAsia="仿宋" w:cs="Times New Roman"/>
                <w:b/>
                <w:bCs w:val="0"/>
                <w:color w:val="auto"/>
                <w:sz w:val="24"/>
                <w:szCs w:val="24"/>
                <w:lang w:val="en-US" w:eastAsia="zh-CN"/>
              </w:rPr>
              <w:t>噪声防治措施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应按照《工业企业噪声控制设计规范》对厂内主要噪声源合理布局：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rPr>
            </w:pPr>
            <w:r>
              <w:rPr>
                <w:rFonts w:hint="eastAsia" w:ascii="仿宋" w:hAnsi="仿宋" w:eastAsia="仿宋" w:cs="仿宋"/>
                <w:color w:val="auto"/>
                <w:sz w:val="24"/>
                <w:szCs w:val="24"/>
              </w:rPr>
              <w:t>①</w:t>
            </w:r>
            <w:r>
              <w:rPr>
                <w:rFonts w:hint="default" w:ascii="Times New Roman" w:hAnsi="Times New Roman" w:eastAsia="仿宋" w:cs="Times New Roman"/>
                <w:color w:val="auto"/>
                <w:sz w:val="24"/>
                <w:szCs w:val="24"/>
              </w:rPr>
              <w:t>在满足工艺流程要求的前提下，高噪声设备相对集中，并尽量布置在厂房的一隅，车间隔声能力应按2</w:t>
            </w:r>
            <w:r>
              <w:rPr>
                <w:rFonts w:hint="eastAsia" w:cs="Times New Roman"/>
                <w:color w:val="auto"/>
                <w:sz w:val="24"/>
                <w:szCs w:val="24"/>
                <w:lang w:val="en-US" w:eastAsia="zh-CN"/>
              </w:rPr>
              <w:t>0</w:t>
            </w:r>
            <w:r>
              <w:rPr>
                <w:rFonts w:hint="default" w:ascii="Times New Roman" w:hAnsi="Times New Roman" w:eastAsia="仿宋" w:cs="Times New Roman"/>
                <w:color w:val="auto"/>
                <w:sz w:val="24"/>
                <w:szCs w:val="24"/>
              </w:rPr>
              <w:t>dB</w:t>
            </w:r>
            <w:r>
              <w:rPr>
                <w:rFonts w:hint="eastAsia" w:cs="Times New Roman"/>
                <w:color w:val="auto"/>
                <w:sz w:val="24"/>
                <w:szCs w:val="24"/>
                <w:lang w:eastAsia="zh-CN"/>
              </w:rPr>
              <w:t>（</w:t>
            </w:r>
            <w:r>
              <w:rPr>
                <w:rFonts w:hint="default" w:ascii="Times New Roman" w:hAnsi="Times New Roman" w:eastAsia="仿宋" w:cs="Times New Roman"/>
                <w:color w:val="auto"/>
                <w:sz w:val="24"/>
                <w:szCs w:val="24"/>
              </w:rPr>
              <w:t>A</w:t>
            </w:r>
            <w:r>
              <w:rPr>
                <w:rFonts w:hint="eastAsia" w:cs="Times New Roman"/>
                <w:color w:val="auto"/>
                <w:sz w:val="24"/>
                <w:szCs w:val="24"/>
                <w:lang w:eastAsia="zh-CN"/>
              </w:rPr>
              <w:t>）</w:t>
            </w:r>
            <w:r>
              <w:rPr>
                <w:rFonts w:hint="default" w:ascii="Times New Roman" w:hAnsi="Times New Roman" w:eastAsia="仿宋" w:cs="Times New Roman"/>
                <w:color w:val="auto"/>
                <w:sz w:val="24"/>
                <w:szCs w:val="24"/>
              </w:rPr>
              <w:t>设计，并能充分利用建筑物的隔声及距离的衰减。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rPr>
            </w:pPr>
            <w:r>
              <w:rPr>
                <w:rFonts w:hint="eastAsia" w:ascii="仿宋" w:hAnsi="仿宋" w:eastAsia="仿宋" w:cs="仿宋"/>
                <w:color w:val="auto"/>
                <w:sz w:val="24"/>
                <w:szCs w:val="24"/>
              </w:rPr>
              <w:t>②</w:t>
            </w:r>
            <w:r>
              <w:rPr>
                <w:rFonts w:hint="default" w:ascii="Times New Roman" w:hAnsi="Times New Roman" w:eastAsia="仿宋" w:cs="Times New Roman"/>
                <w:color w:val="auto"/>
                <w:sz w:val="24"/>
                <w:szCs w:val="24"/>
              </w:rPr>
              <w:t>有强烈振动的设备，不布置在楼板或平台上。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rPr>
            </w:pPr>
            <w:r>
              <w:rPr>
                <w:rFonts w:hint="eastAsia" w:ascii="仿宋" w:hAnsi="仿宋" w:eastAsia="仿宋" w:cs="仿宋"/>
                <w:color w:val="auto"/>
                <w:sz w:val="24"/>
                <w:szCs w:val="24"/>
              </w:rPr>
              <w:t>③</w:t>
            </w:r>
            <w:r>
              <w:rPr>
                <w:rFonts w:hint="default" w:ascii="Times New Roman" w:hAnsi="Times New Roman" w:eastAsia="仿宋" w:cs="Times New Roman"/>
                <w:color w:val="auto"/>
                <w:sz w:val="24"/>
                <w:szCs w:val="24"/>
              </w:rPr>
              <w:t>设备布置时，考虑与其配用的噪声控制专用设备的安装和维修所需的空间。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jc w:val="both"/>
              <w:textAlignment w:val="auto"/>
              <w:rPr>
                <w:rFonts w:hint="eastAsia" w:ascii="Times New Roman" w:hAnsi="Times New Roman" w:eastAsia="仿宋" w:cs="Times New Roman"/>
                <w:color w:val="auto"/>
                <w:sz w:val="24"/>
                <w:szCs w:val="24"/>
              </w:rPr>
            </w:pPr>
            <w:r>
              <w:rPr>
                <w:rFonts w:hint="eastAsia" w:ascii="仿宋" w:hAnsi="仿宋" w:eastAsia="仿宋" w:cs="仿宋"/>
                <w:color w:val="auto"/>
                <w:sz w:val="24"/>
                <w:szCs w:val="24"/>
              </w:rPr>
              <w:t>④</w:t>
            </w:r>
            <w:r>
              <w:rPr>
                <w:rFonts w:hint="default" w:ascii="Times New Roman" w:hAnsi="Times New Roman" w:eastAsia="仿宋" w:cs="Times New Roman"/>
                <w:color w:val="auto"/>
                <w:sz w:val="24"/>
                <w:szCs w:val="24"/>
              </w:rPr>
              <w:t>选用噪声较低、振动较小的设备；在对主要噪声源设备选择时，应收集和比较同类型设备的噪声指标；对于噪声较大的设备，应从设备选型开始要求供货商提供符合要求的低噪声设备</w:t>
            </w:r>
            <w:r>
              <w:rPr>
                <w:rFonts w:hint="eastAsia" w:ascii="Times New Roman" w:hAnsi="Times New Roman" w:eastAsia="仿宋"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2" w:firstLineChars="200"/>
              <w:jc w:val="both"/>
              <w:textAlignment w:val="auto"/>
              <w:rPr>
                <w:rFonts w:hint="default" w:ascii="Times New Roman" w:hAnsi="Times New Roman" w:eastAsia="仿宋" w:cs="Times New Roman"/>
                <w:b/>
                <w:bCs w:val="0"/>
                <w:color w:val="auto"/>
                <w:sz w:val="24"/>
                <w:szCs w:val="24"/>
              </w:rPr>
            </w:pPr>
            <w:r>
              <w:rPr>
                <w:rFonts w:hint="default" w:ascii="Times New Roman" w:hAnsi="Times New Roman" w:eastAsia="仿宋" w:cs="Times New Roman"/>
                <w:b/>
                <w:bCs w:val="0"/>
                <w:color w:val="auto"/>
                <w:sz w:val="24"/>
                <w:szCs w:val="24"/>
                <w:lang w:val="en-US" w:eastAsia="zh-CN"/>
              </w:rPr>
              <w:t>3.3</w:t>
            </w:r>
            <w:r>
              <w:rPr>
                <w:rFonts w:hint="default" w:ascii="Times New Roman" w:hAnsi="Times New Roman" w:eastAsia="仿宋" w:cs="Times New Roman"/>
                <w:b/>
                <w:bCs w:val="0"/>
                <w:color w:val="auto"/>
                <w:sz w:val="24"/>
                <w:szCs w:val="24"/>
              </w:rPr>
              <w:t>噪声预测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预测模式采用《环境影响评价技术导则</w:t>
            </w:r>
            <w:r>
              <w:rPr>
                <w:rFonts w:hint="eastAsia" w:ascii="Times New Roman" w:hAnsi="Times New Roman" w:eastAsia="仿宋" w:cs="Times New Roman"/>
                <w:color w:val="auto"/>
                <w:sz w:val="24"/>
                <w:szCs w:val="24"/>
                <w:lang w:val="en-US" w:eastAsia="zh-CN"/>
              </w:rPr>
              <w:t xml:space="preserve"> </w:t>
            </w:r>
            <w:r>
              <w:rPr>
                <w:rFonts w:hint="default" w:ascii="Times New Roman" w:hAnsi="Times New Roman" w:eastAsia="仿宋" w:cs="Times New Roman"/>
                <w:color w:val="auto"/>
                <w:sz w:val="24"/>
                <w:szCs w:val="24"/>
              </w:rPr>
              <w:t>声环境》（HJ2.4-2021）中推荐的模型。噪声在传播过程中受到多种因素的干扰，使其产生衰减，根据建设项目噪声源和环境特征，预测过程中考虑了厂房等建筑物的屏障作用、空气吸收。预测模式采用点</w:t>
            </w:r>
            <w:r>
              <w:rPr>
                <w:rFonts w:hint="default" w:ascii="Times New Roman" w:hAnsi="Times New Roman" w:eastAsia="仿宋" w:cs="Times New Roman"/>
                <w:color w:val="auto"/>
                <w:sz w:val="24"/>
                <w:szCs w:val="24"/>
              </w:rPr>
              <w:br w:type="textWrapping"/>
            </w:r>
            <w:r>
              <w:rPr>
                <w:rFonts w:hint="default" w:ascii="Times New Roman" w:hAnsi="Times New Roman" w:eastAsia="仿宋" w:cs="Times New Roman"/>
                <w:color w:val="auto"/>
                <w:sz w:val="24"/>
                <w:szCs w:val="24"/>
              </w:rPr>
              <w:t>声源处于半自由空间的几何发散模式。</w:t>
            </w:r>
          </w:p>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0"/>
                <w:lang w:val="en-US" w:eastAsia="zh-CN" w:bidi="ar-SA"/>
              </w:rPr>
            </w:pPr>
            <w:r>
              <w:rPr>
                <w:rFonts w:hint="eastAsia" w:eastAsia="仿宋" w:cs="Times New Roman"/>
                <w:bCs/>
                <w:color w:val="auto"/>
                <w:sz w:val="24"/>
              </w:rPr>
              <w:t>经厂房隔声和距离衰减后，</w:t>
            </w:r>
            <w:r>
              <w:rPr>
                <w:rFonts w:hint="eastAsia" w:eastAsia="仿宋" w:cs="Times New Roman"/>
                <w:bCs/>
                <w:color w:val="auto"/>
                <w:sz w:val="24"/>
                <w:lang w:val="en-US" w:eastAsia="zh-CN"/>
              </w:rPr>
              <w:t>本项目</w:t>
            </w:r>
            <w:r>
              <w:rPr>
                <w:rFonts w:hint="eastAsia" w:eastAsia="仿宋" w:cs="Times New Roman"/>
                <w:bCs/>
                <w:color w:val="auto"/>
                <w:sz w:val="24"/>
              </w:rPr>
              <w:t>对各厂界噪声</w:t>
            </w:r>
            <w:r>
              <w:rPr>
                <w:rFonts w:hint="eastAsia" w:eastAsia="仿宋" w:cs="Times New Roman"/>
                <w:bCs/>
                <w:color w:val="auto"/>
                <w:sz w:val="24"/>
                <w:lang w:val="en-US" w:eastAsia="zh-CN"/>
              </w:rPr>
              <w:t>影响</w:t>
            </w:r>
            <w:r>
              <w:rPr>
                <w:rFonts w:hint="eastAsia" w:eastAsia="仿宋" w:cs="Times New Roman"/>
                <w:bCs/>
                <w:color w:val="auto"/>
                <w:sz w:val="24"/>
              </w:rPr>
              <w:t>结果见</w:t>
            </w:r>
            <w:r>
              <w:rPr>
                <w:rFonts w:hint="default" w:ascii="Times New Roman" w:hAnsi="Times New Roman" w:eastAsia="仿宋" w:cs="Times New Roman"/>
                <w:color w:val="auto"/>
                <w:kern w:val="0"/>
                <w:sz w:val="24"/>
                <w:szCs w:val="20"/>
                <w:lang w:val="en-US" w:eastAsia="zh-CN" w:bidi="ar-SA"/>
              </w:rPr>
              <w:t>表4-</w:t>
            </w:r>
            <w:r>
              <w:rPr>
                <w:rFonts w:hint="eastAsia" w:cs="Times New Roman"/>
                <w:color w:val="auto"/>
                <w:kern w:val="0"/>
                <w:sz w:val="24"/>
                <w:szCs w:val="20"/>
                <w:lang w:val="en-US" w:eastAsia="zh-CN" w:bidi="ar-SA"/>
              </w:rPr>
              <w:t>16</w:t>
            </w:r>
            <w:r>
              <w:rPr>
                <w:rFonts w:hint="default" w:ascii="Times New Roman" w:hAnsi="Times New Roman" w:eastAsia="仿宋" w:cs="Times New Roman"/>
                <w:color w:val="auto"/>
                <w:kern w:val="0"/>
                <w:sz w:val="24"/>
                <w:szCs w:val="20"/>
                <w:lang w:val="en-US" w:eastAsia="zh-CN" w:bidi="ar-SA"/>
              </w:rPr>
              <w:t>。</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4-</w:t>
            </w:r>
            <w:r>
              <w:rPr>
                <w:rFonts w:hint="eastAsia" w:cs="Times New Roman"/>
                <w:b/>
                <w:bCs/>
                <w:color w:val="auto"/>
                <w:sz w:val="21"/>
                <w:szCs w:val="21"/>
                <w:lang w:val="en-US" w:eastAsia="zh-CN"/>
              </w:rPr>
              <w:t>16</w:t>
            </w:r>
            <w:r>
              <w:rPr>
                <w:rFonts w:hint="default" w:ascii="Times New Roman" w:hAnsi="Times New Roman" w:eastAsia="仿宋" w:cs="Times New Roman"/>
                <w:b/>
                <w:bCs/>
                <w:color w:val="auto"/>
                <w:sz w:val="21"/>
                <w:szCs w:val="21"/>
                <w:lang w:val="en-US" w:eastAsia="zh-CN"/>
              </w:rPr>
              <w:t xml:space="preserve">  距离衰减对各预测点的预测</w:t>
            </w:r>
            <w:r>
              <w:rPr>
                <w:rFonts w:hint="eastAsia" w:cs="Times New Roman"/>
                <w:b/>
                <w:bCs/>
                <w:color w:val="auto"/>
                <w:sz w:val="21"/>
                <w:szCs w:val="21"/>
                <w:lang w:val="en-US" w:eastAsia="zh-CN"/>
              </w:rPr>
              <w:t>贡献</w:t>
            </w:r>
            <w:r>
              <w:rPr>
                <w:rFonts w:hint="default" w:ascii="Times New Roman" w:hAnsi="Times New Roman" w:eastAsia="仿宋" w:cs="Times New Roman"/>
                <w:b/>
                <w:bCs/>
                <w:color w:val="auto"/>
                <w:sz w:val="21"/>
                <w:szCs w:val="21"/>
                <w:lang w:val="en-US" w:eastAsia="zh-CN"/>
              </w:rPr>
              <w:t>值</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844"/>
              <w:gridCol w:w="2416"/>
              <w:gridCol w:w="3316"/>
              <w:gridCol w:w="2656"/>
              <w:gridCol w:w="27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709"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预测点</w:t>
                  </w:r>
                </w:p>
              </w:tc>
              <w:tc>
                <w:tcPr>
                  <w:tcW w:w="929"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预测</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贡献值dB（A）</w:t>
                  </w:r>
                </w:p>
              </w:tc>
              <w:tc>
                <w:tcPr>
                  <w:tcW w:w="2296" w:type="pct"/>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标准dB（A）</w:t>
                  </w:r>
                </w:p>
              </w:tc>
              <w:tc>
                <w:tcPr>
                  <w:tcW w:w="1065"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超标情况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709"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929"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c>
                <w:tcPr>
                  <w:tcW w:w="127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sz w:val="21"/>
                      <w:szCs w:val="21"/>
                      <w:highlight w:val="none"/>
                    </w:rPr>
                    <w:t>昼</w:t>
                  </w:r>
                </w:p>
              </w:tc>
              <w:tc>
                <w:tcPr>
                  <w:tcW w:w="10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sz w:val="21"/>
                      <w:szCs w:val="21"/>
                      <w:highlight w:val="none"/>
                      <w:lang w:val="en-US" w:eastAsia="zh-CN"/>
                    </w:rPr>
                    <w:t>夜</w:t>
                  </w:r>
                </w:p>
              </w:tc>
              <w:tc>
                <w:tcPr>
                  <w:tcW w:w="1065"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709"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N1</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37.5</w:t>
                  </w:r>
                </w:p>
              </w:tc>
              <w:tc>
                <w:tcPr>
                  <w:tcW w:w="127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10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r>
                    <w:rPr>
                      <w:rFonts w:hint="eastAsia" w:cs="Times New Roman"/>
                      <w:color w:val="auto"/>
                      <w:sz w:val="21"/>
                      <w:szCs w:val="21"/>
                      <w:highlight w:val="none"/>
                      <w:lang w:val="en-US" w:eastAsia="zh-CN"/>
                    </w:rPr>
                    <w:t>0</w:t>
                  </w:r>
                </w:p>
              </w:tc>
              <w:tc>
                <w:tcPr>
                  <w:tcW w:w="106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709"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N2</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18.9</w:t>
                  </w:r>
                </w:p>
              </w:tc>
              <w:tc>
                <w:tcPr>
                  <w:tcW w:w="127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10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r>
                    <w:rPr>
                      <w:rFonts w:hint="eastAsia" w:cs="Times New Roman"/>
                      <w:color w:val="auto"/>
                      <w:sz w:val="21"/>
                      <w:szCs w:val="21"/>
                      <w:highlight w:val="none"/>
                      <w:lang w:val="en-US" w:eastAsia="zh-CN"/>
                    </w:rPr>
                    <w:t>0</w:t>
                  </w:r>
                </w:p>
              </w:tc>
              <w:tc>
                <w:tcPr>
                  <w:tcW w:w="106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709"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N3</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32.5</w:t>
                  </w:r>
                </w:p>
              </w:tc>
              <w:tc>
                <w:tcPr>
                  <w:tcW w:w="127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10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r>
                    <w:rPr>
                      <w:rFonts w:hint="eastAsia" w:cs="Times New Roman"/>
                      <w:color w:val="auto"/>
                      <w:sz w:val="21"/>
                      <w:szCs w:val="21"/>
                      <w:highlight w:val="none"/>
                      <w:lang w:val="en-US" w:eastAsia="zh-CN"/>
                    </w:rPr>
                    <w:t>0</w:t>
                  </w:r>
                </w:p>
              </w:tc>
              <w:tc>
                <w:tcPr>
                  <w:tcW w:w="106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709"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N4</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15.3</w:t>
                  </w:r>
                </w:p>
              </w:tc>
              <w:tc>
                <w:tcPr>
                  <w:tcW w:w="127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10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r>
                    <w:rPr>
                      <w:rFonts w:hint="eastAsia" w:cs="Times New Roman"/>
                      <w:color w:val="auto"/>
                      <w:sz w:val="21"/>
                      <w:szCs w:val="21"/>
                      <w:highlight w:val="none"/>
                      <w:lang w:val="en-US" w:eastAsia="zh-CN"/>
                    </w:rPr>
                    <w:t>0</w:t>
                  </w:r>
                </w:p>
              </w:tc>
              <w:tc>
                <w:tcPr>
                  <w:tcW w:w="106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709"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N5</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15.2</w:t>
                  </w:r>
                </w:p>
              </w:tc>
              <w:tc>
                <w:tcPr>
                  <w:tcW w:w="127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0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6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r>
          </w:tbl>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由预测结果可见，建设项目高噪声设备经厂房隔声、减振等措施治理后，东、南、西、北四个厂界</w:t>
            </w:r>
            <w:r>
              <w:rPr>
                <w:rFonts w:hint="eastAsia" w:ascii="Times New Roman" w:hAnsi="Times New Roman" w:cs="Times New Roman"/>
                <w:color w:val="auto"/>
                <w:lang w:val="en-US" w:eastAsia="zh-CN"/>
              </w:rPr>
              <w:t>和敏感点（宋家塘）</w:t>
            </w:r>
            <w:r>
              <w:rPr>
                <w:rFonts w:hint="default" w:ascii="Times New Roman" w:hAnsi="Times New Roman" w:eastAsia="仿宋" w:cs="Times New Roman"/>
                <w:color w:val="auto"/>
              </w:rPr>
              <w:t>的昼间噪声预测</w:t>
            </w:r>
            <w:r>
              <w:rPr>
                <w:rFonts w:hint="eastAsia" w:ascii="Times New Roman" w:hAnsi="Times New Roman" w:cs="Times New Roman"/>
                <w:color w:val="auto"/>
                <w:lang w:val="en-US" w:eastAsia="zh-CN"/>
              </w:rPr>
              <w:t>贡献</w:t>
            </w:r>
            <w:r>
              <w:rPr>
                <w:rFonts w:hint="default" w:ascii="Times New Roman" w:hAnsi="Times New Roman" w:eastAsia="仿宋" w:cs="Times New Roman"/>
                <w:color w:val="auto"/>
              </w:rPr>
              <w:t>值</w:t>
            </w:r>
            <w:r>
              <w:rPr>
                <w:rFonts w:hint="eastAsia" w:ascii="Times New Roman" w:hAnsi="Times New Roman" w:cs="Times New Roman"/>
                <w:color w:val="auto"/>
                <w:lang w:val="en-US" w:eastAsia="zh-CN"/>
              </w:rPr>
              <w:t>小于60</w:t>
            </w:r>
            <w:r>
              <w:rPr>
                <w:rFonts w:hint="default" w:ascii="Times New Roman" w:hAnsi="Times New Roman" w:eastAsia="仿宋" w:cs="Times New Roman"/>
                <w:color w:val="auto"/>
                <w:highlight w:val="none"/>
                <w:lang w:val="en-US" w:eastAsia="zh-CN"/>
              </w:rPr>
              <w:t>d</w:t>
            </w:r>
            <w:r>
              <w:rPr>
                <w:rFonts w:hint="default" w:ascii="Times New Roman" w:hAnsi="Times New Roman" w:eastAsia="仿宋" w:cs="Times New Roman"/>
                <w:color w:val="auto"/>
                <w:highlight w:val="none"/>
              </w:rPr>
              <w:t>B（A）</w:t>
            </w:r>
            <w:r>
              <w:rPr>
                <w:rFonts w:hint="eastAsia" w:ascii="Times New Roman" w:hAnsi="Times New Roman" w:cs="Times New Roman"/>
                <w:color w:val="auto"/>
                <w:highlight w:val="none"/>
                <w:lang w:eastAsia="zh-CN"/>
              </w:rPr>
              <w:t>，</w:t>
            </w:r>
            <w:r>
              <w:rPr>
                <w:rFonts w:hint="eastAsia" w:ascii="Times New Roman" w:hAnsi="Times New Roman" w:cs="Times New Roman"/>
                <w:color w:val="auto"/>
                <w:lang w:val="en-US" w:eastAsia="zh-CN"/>
              </w:rPr>
              <w:t>夜</w:t>
            </w:r>
            <w:r>
              <w:rPr>
                <w:rFonts w:hint="default" w:ascii="Times New Roman" w:hAnsi="Times New Roman" w:eastAsia="仿宋" w:cs="Times New Roman"/>
                <w:color w:val="auto"/>
              </w:rPr>
              <w:t>间噪声预测</w:t>
            </w:r>
            <w:r>
              <w:rPr>
                <w:rFonts w:hint="eastAsia" w:ascii="Times New Roman" w:hAnsi="Times New Roman" w:cs="Times New Roman"/>
                <w:color w:val="auto"/>
                <w:lang w:val="en-US" w:eastAsia="zh-CN"/>
              </w:rPr>
              <w:t>贡献</w:t>
            </w:r>
            <w:r>
              <w:rPr>
                <w:rFonts w:hint="default" w:ascii="Times New Roman" w:hAnsi="Times New Roman" w:eastAsia="仿宋" w:cs="Times New Roman"/>
                <w:color w:val="auto"/>
              </w:rPr>
              <w:t>值</w:t>
            </w:r>
            <w:r>
              <w:rPr>
                <w:rFonts w:hint="eastAsia" w:ascii="Times New Roman" w:hAnsi="Times New Roman" w:cs="Times New Roman"/>
                <w:color w:val="auto"/>
                <w:lang w:val="en-US" w:eastAsia="zh-CN"/>
              </w:rPr>
              <w:t>小于50</w:t>
            </w:r>
            <w:r>
              <w:rPr>
                <w:rFonts w:hint="default" w:ascii="Times New Roman" w:hAnsi="Times New Roman" w:eastAsia="仿宋" w:cs="Times New Roman"/>
                <w:color w:val="auto"/>
                <w:highlight w:val="none"/>
                <w:lang w:val="en-US" w:eastAsia="zh-CN"/>
              </w:rPr>
              <w:t>d</w:t>
            </w:r>
            <w:r>
              <w:rPr>
                <w:rFonts w:hint="default" w:ascii="Times New Roman" w:hAnsi="Times New Roman" w:eastAsia="仿宋" w:cs="Times New Roman"/>
                <w:color w:val="auto"/>
                <w:highlight w:val="none"/>
              </w:rPr>
              <w:t>B（A）</w:t>
            </w:r>
            <w:r>
              <w:rPr>
                <w:rFonts w:hint="eastAsia" w:ascii="Times New Roman" w:hAnsi="Times New Roman" w:cs="Times New Roman"/>
                <w:color w:val="auto"/>
                <w:highlight w:val="none"/>
                <w:lang w:eastAsia="zh-CN"/>
              </w:rPr>
              <w:t>，</w:t>
            </w:r>
            <w:r>
              <w:rPr>
                <w:rFonts w:hint="default" w:ascii="Times New Roman" w:hAnsi="Times New Roman" w:eastAsia="仿宋" w:cs="Times New Roman"/>
                <w:color w:val="auto"/>
                <w:highlight w:val="none"/>
              </w:rPr>
              <w:t>可使项目各厂界噪声</w:t>
            </w:r>
            <w:r>
              <w:rPr>
                <w:rFonts w:hint="default" w:ascii="Times New Roman" w:hAnsi="Times New Roman" w:eastAsia="仿宋" w:cs="Times New Roman"/>
                <w:color w:val="auto"/>
              </w:rPr>
              <w:t>排放符合《工业企业厂界环境噪声排放标准》（GB12348-2008）表1中</w:t>
            </w:r>
            <w:r>
              <w:rPr>
                <w:rFonts w:hint="eastAsia" w:ascii="Times New Roman" w:hAnsi="Times New Roman" w:cs="Times New Roman"/>
                <w:color w:val="auto"/>
                <w:lang w:val="en-US" w:eastAsia="zh-CN"/>
              </w:rPr>
              <w:t>2</w:t>
            </w:r>
            <w:r>
              <w:rPr>
                <w:rFonts w:hint="default" w:ascii="Times New Roman" w:hAnsi="Times New Roman" w:eastAsia="仿宋" w:cs="Times New Roman"/>
                <w:color w:val="auto"/>
              </w:rPr>
              <w:t>类功能区对应标准限值，即：昼间噪声值≤6</w:t>
            </w:r>
            <w:r>
              <w:rPr>
                <w:rFonts w:hint="eastAsia" w:ascii="Times New Roman" w:hAnsi="Times New Roman" w:cs="Times New Roman"/>
                <w:color w:val="auto"/>
                <w:lang w:val="en-US" w:eastAsia="zh-CN"/>
              </w:rPr>
              <w:t>0</w:t>
            </w:r>
            <w:r>
              <w:rPr>
                <w:rFonts w:hint="default" w:ascii="Times New Roman" w:hAnsi="Times New Roman" w:eastAsia="仿宋" w:cs="Times New Roman"/>
                <w:color w:val="auto"/>
              </w:rPr>
              <w:t>dB（A），</w:t>
            </w:r>
            <w:r>
              <w:rPr>
                <w:rFonts w:hint="eastAsia" w:ascii="Times New Roman" w:hAnsi="Times New Roman" w:cs="Times New Roman"/>
                <w:color w:val="auto"/>
                <w:lang w:val="en-US" w:eastAsia="zh-CN"/>
              </w:rPr>
              <w:t>夜</w:t>
            </w:r>
            <w:r>
              <w:rPr>
                <w:rFonts w:hint="default" w:ascii="Times New Roman" w:hAnsi="Times New Roman" w:eastAsia="仿宋" w:cs="Times New Roman"/>
                <w:color w:val="auto"/>
              </w:rPr>
              <w:t>间噪声值≤</w:t>
            </w:r>
            <w:r>
              <w:rPr>
                <w:rFonts w:hint="eastAsia" w:ascii="Times New Roman" w:hAnsi="Times New Roman" w:cs="Times New Roman"/>
                <w:color w:val="auto"/>
                <w:lang w:val="en-US" w:eastAsia="zh-CN"/>
              </w:rPr>
              <w:t>50</w:t>
            </w:r>
            <w:r>
              <w:rPr>
                <w:rFonts w:hint="default" w:ascii="Times New Roman" w:hAnsi="Times New Roman" w:eastAsia="仿宋" w:cs="Times New Roman"/>
                <w:color w:val="auto"/>
              </w:rPr>
              <w:t>dB（A）</w:t>
            </w:r>
            <w:r>
              <w:rPr>
                <w:rFonts w:hint="eastAsia" w:ascii="Times New Roman" w:hAnsi="Times New Roman" w:cs="Times New Roman"/>
                <w:color w:val="auto"/>
                <w:lang w:eastAsia="zh-CN"/>
              </w:rPr>
              <w:t>，</w:t>
            </w:r>
            <w:r>
              <w:rPr>
                <w:rFonts w:hint="default" w:ascii="Times New Roman" w:hAnsi="Times New Roman" w:eastAsia="仿宋" w:cs="Times New Roman"/>
                <w:color w:val="auto"/>
              </w:rPr>
              <w:t>可达标排放。</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szCs w:val="24"/>
              </w:rPr>
              <w:t>因此，建设项目噪声防治措施可行</w:t>
            </w:r>
            <w:r>
              <w:rPr>
                <w:rFonts w:hint="default" w:ascii="Times New Roman" w:hAnsi="Times New Roman" w:eastAsia="仿宋" w:cs="Times New Roman"/>
                <w:color w:val="auto"/>
                <w:sz w:val="24"/>
              </w:rPr>
              <w:t>，厂界噪声可以达标，项目建成运营后对周边的声环境影响很小，不会产生扰民现象。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2" w:firstLineChars="200"/>
              <w:jc w:val="both"/>
              <w:textAlignment w:val="auto"/>
              <w:rPr>
                <w:rFonts w:hint="eastAsia" w:ascii="Times New Roman" w:hAnsi="Times New Roman" w:eastAsia="仿宋" w:cs="Times New Roman"/>
                <w:b/>
                <w:bCs w:val="0"/>
                <w:color w:val="auto"/>
                <w:sz w:val="24"/>
                <w:szCs w:val="24"/>
                <w:lang w:val="en-US" w:eastAsia="zh-CN"/>
              </w:rPr>
            </w:pPr>
            <w:r>
              <w:rPr>
                <w:rFonts w:hint="eastAsia" w:ascii="Times New Roman" w:hAnsi="Times New Roman" w:eastAsia="仿宋" w:cs="Times New Roman"/>
                <w:b/>
                <w:bCs w:val="0"/>
                <w:color w:val="auto"/>
                <w:sz w:val="24"/>
                <w:szCs w:val="24"/>
                <w:lang w:val="en-US" w:eastAsia="zh-CN"/>
              </w:rPr>
              <w:t>3.4</w:t>
            </w:r>
            <w:r>
              <w:rPr>
                <w:rFonts w:hint="default" w:ascii="Times New Roman" w:hAnsi="Times New Roman" w:eastAsia="仿宋" w:cs="Times New Roman"/>
                <w:b/>
                <w:bCs w:val="0"/>
                <w:color w:val="auto"/>
                <w:sz w:val="24"/>
                <w:szCs w:val="24"/>
                <w:lang w:val="en-US" w:eastAsia="zh-CN"/>
              </w:rPr>
              <w:t>噪声</w:t>
            </w:r>
            <w:r>
              <w:rPr>
                <w:rFonts w:hint="eastAsia" w:ascii="Times New Roman" w:hAnsi="Times New Roman" w:eastAsia="仿宋" w:cs="Times New Roman"/>
                <w:b/>
                <w:bCs w:val="0"/>
                <w:color w:val="auto"/>
                <w:sz w:val="24"/>
                <w:szCs w:val="24"/>
                <w:lang w:val="en-US" w:eastAsia="zh-CN"/>
              </w:rPr>
              <w:t>监测计划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仿宋" w:cs="Times New Roman"/>
                <w:bCs/>
                <w:color w:val="auto"/>
                <w:sz w:val="24"/>
                <w:szCs w:val="24"/>
                <w:highlight w:val="none"/>
                <w:lang w:val="en-US" w:eastAsia="zh-CN"/>
              </w:rPr>
            </w:pPr>
            <w:r>
              <w:rPr>
                <w:rFonts w:hint="eastAsia" w:ascii="Times New Roman" w:hAnsi="Times New Roman" w:eastAsia="仿宋" w:cs="Times New Roman"/>
                <w:bCs/>
                <w:color w:val="auto"/>
                <w:sz w:val="24"/>
                <w:szCs w:val="24"/>
                <w:highlight w:val="none"/>
                <w:lang w:val="en-US" w:eastAsia="zh-CN"/>
              </w:rPr>
              <w:t>根据《排污单位自行监测技术指南 总则》（HJ819-2017），厂界环境噪声每季度至少开展一次监测，本项目噪声监测计划见下表。</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eastAsia="zh-CN"/>
              </w:rPr>
              <w:t>表</w:t>
            </w:r>
            <w:r>
              <w:rPr>
                <w:rFonts w:hint="eastAsia" w:ascii="Times New Roman" w:hAnsi="Times New Roman" w:eastAsia="仿宋" w:cs="Times New Roman"/>
                <w:b/>
                <w:bCs/>
                <w:color w:val="auto"/>
                <w:sz w:val="21"/>
                <w:szCs w:val="21"/>
                <w:lang w:val="en-US" w:eastAsia="zh-CN"/>
              </w:rPr>
              <w:t>4-</w:t>
            </w:r>
            <w:r>
              <w:rPr>
                <w:rFonts w:hint="eastAsia"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7</w:t>
            </w:r>
            <w:r>
              <w:rPr>
                <w:rFonts w:hint="eastAsia" w:ascii="Times New Roman" w:hAnsi="Times New Roman" w:eastAsia="仿宋" w:cs="Times New Roman"/>
                <w:b/>
                <w:bCs/>
                <w:color w:val="auto"/>
                <w:sz w:val="21"/>
                <w:szCs w:val="21"/>
                <w:lang w:val="en-US" w:eastAsia="zh-CN"/>
              </w:rPr>
              <w:t xml:space="preserve">  项目噪声监测计划一览表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2694"/>
              <w:gridCol w:w="2788"/>
              <w:gridCol w:w="2080"/>
              <w:gridCol w:w="3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
                      <w:bCs/>
                      <w:color w:val="auto"/>
                      <w:sz w:val="21"/>
                      <w:szCs w:val="21"/>
                      <w:vertAlign w:val="baseline"/>
                      <w:lang w:val="en-US" w:eastAsia="zh-CN"/>
                    </w:rPr>
                  </w:pPr>
                  <w:r>
                    <w:rPr>
                      <w:rFonts w:hint="eastAsia" w:ascii="仿宋" w:hAnsi="仿宋" w:eastAsia="仿宋" w:cs="仿宋"/>
                      <w:b/>
                      <w:bCs/>
                      <w:color w:val="auto"/>
                      <w:sz w:val="21"/>
                      <w:szCs w:val="21"/>
                      <w:vertAlign w:val="baseline"/>
                      <w:lang w:val="en-US" w:eastAsia="zh-CN"/>
                    </w:rPr>
                    <w:t>编号</w:t>
                  </w:r>
                </w:p>
              </w:tc>
              <w:tc>
                <w:tcPr>
                  <w:tcW w:w="1035" w:type="pct"/>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
                      <w:bCs/>
                      <w:color w:val="auto"/>
                      <w:sz w:val="21"/>
                      <w:szCs w:val="21"/>
                      <w:vertAlign w:val="baseline"/>
                      <w:lang w:val="en-US" w:eastAsia="zh-CN"/>
                    </w:rPr>
                  </w:pPr>
                  <w:r>
                    <w:rPr>
                      <w:rFonts w:hint="eastAsia" w:ascii="仿宋" w:hAnsi="仿宋" w:eastAsia="仿宋" w:cs="仿宋"/>
                      <w:b/>
                      <w:bCs/>
                      <w:color w:val="auto"/>
                      <w:sz w:val="21"/>
                      <w:szCs w:val="21"/>
                      <w:vertAlign w:val="baseline"/>
                      <w:lang w:val="en-US" w:eastAsia="zh-CN"/>
                    </w:rPr>
                    <w:t>监测点位</w:t>
                  </w:r>
                </w:p>
              </w:tc>
              <w:tc>
                <w:tcPr>
                  <w:tcW w:w="1071" w:type="pct"/>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
                      <w:bCs/>
                      <w:color w:val="auto"/>
                      <w:sz w:val="21"/>
                      <w:szCs w:val="21"/>
                      <w:vertAlign w:val="baseline"/>
                      <w:lang w:val="en-US" w:eastAsia="zh-CN"/>
                    </w:rPr>
                  </w:pPr>
                  <w:r>
                    <w:rPr>
                      <w:rFonts w:hint="eastAsia" w:ascii="仿宋" w:hAnsi="仿宋" w:eastAsia="仿宋" w:cs="仿宋"/>
                      <w:b/>
                      <w:bCs/>
                      <w:color w:val="auto"/>
                      <w:sz w:val="21"/>
                      <w:szCs w:val="21"/>
                      <w:vertAlign w:val="baseline"/>
                      <w:lang w:val="en-US" w:eastAsia="zh-CN"/>
                    </w:rPr>
                    <w:t>监测项目</w:t>
                  </w:r>
                </w:p>
              </w:tc>
              <w:tc>
                <w:tcPr>
                  <w:tcW w:w="799" w:type="pct"/>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
                      <w:bCs/>
                      <w:color w:val="auto"/>
                      <w:sz w:val="21"/>
                      <w:szCs w:val="21"/>
                      <w:vertAlign w:val="baseline"/>
                      <w:lang w:val="en-US" w:eastAsia="zh-CN"/>
                    </w:rPr>
                  </w:pPr>
                  <w:r>
                    <w:rPr>
                      <w:rFonts w:hint="eastAsia" w:ascii="仿宋" w:hAnsi="仿宋" w:eastAsia="仿宋" w:cs="仿宋"/>
                      <w:b/>
                      <w:bCs/>
                      <w:color w:val="auto"/>
                      <w:sz w:val="21"/>
                      <w:szCs w:val="21"/>
                      <w:vertAlign w:val="baseline"/>
                      <w:lang w:val="en-US" w:eastAsia="zh-CN"/>
                    </w:rPr>
                    <w:t>监测频次</w:t>
                  </w:r>
                </w:p>
              </w:tc>
              <w:tc>
                <w:tcPr>
                  <w:tcW w:w="1506" w:type="pct"/>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
                      <w:bCs/>
                      <w:color w:val="auto"/>
                      <w:sz w:val="21"/>
                      <w:szCs w:val="21"/>
                      <w:vertAlign w:val="baseline"/>
                      <w:lang w:val="en-US" w:eastAsia="zh-CN"/>
                    </w:rPr>
                  </w:pPr>
                  <w:r>
                    <w:rPr>
                      <w:rFonts w:hint="eastAsia" w:ascii="仿宋" w:hAnsi="仿宋" w:eastAsia="仿宋" w:cs="仿宋"/>
                      <w:b/>
                      <w:bCs/>
                      <w:color w:val="auto"/>
                      <w:sz w:val="21"/>
                      <w:szCs w:val="21"/>
                      <w:vertAlign w:val="baseli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6" w:type="pct"/>
                  <w:tcBorders>
                    <w:tl2br w:val="nil"/>
                    <w:tr2bl w:val="nil"/>
                  </w:tcBorders>
                  <w:noWrap w:val="0"/>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N1</w:t>
                  </w:r>
                </w:p>
              </w:tc>
              <w:tc>
                <w:tcPr>
                  <w:tcW w:w="1035" w:type="pct"/>
                  <w:tcBorders>
                    <w:tl2br w:val="nil"/>
                    <w:tr2bl w:val="nil"/>
                  </w:tcBorders>
                  <w:noWrap w:val="0"/>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东厂界外1m</w:t>
                  </w:r>
                </w:p>
              </w:tc>
              <w:tc>
                <w:tcPr>
                  <w:tcW w:w="1071"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s="Times New Roman"/>
                      <w:color w:val="auto"/>
                      <w:sz w:val="21"/>
                      <w:szCs w:val="21"/>
                      <w:vertAlign w:val="baseline"/>
                      <w:lang w:val="en-US" w:eastAsia="zh-CN"/>
                    </w:rPr>
                  </w:pPr>
                  <w:r>
                    <w:rPr>
                      <w:rFonts w:hint="default" w:ascii="Times New Roman" w:hAnsi="Times New Roman" w:eastAsia="仿宋" w:cs="Times New Roman"/>
                      <w:color w:val="auto"/>
                      <w:sz w:val="21"/>
                      <w:szCs w:val="21"/>
                    </w:rPr>
                    <w:t>等效连续A声级</w:t>
                  </w:r>
                </w:p>
              </w:tc>
              <w:tc>
                <w:tcPr>
                  <w:tcW w:w="799"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1次</w:t>
                  </w:r>
                  <w:r>
                    <w:rPr>
                      <w:rFonts w:hint="eastAsia" w:eastAsia="仿宋"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季度</w:t>
                  </w:r>
                </w:p>
              </w:tc>
              <w:tc>
                <w:tcPr>
                  <w:tcW w:w="1506"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《工业企业厂界环境噪声排放标准》</w:t>
                  </w:r>
                  <w:r>
                    <w:rPr>
                      <w:rFonts w:hint="eastAsia" w:cs="Times New Roman"/>
                      <w:color w:val="auto"/>
                      <w:sz w:val="21"/>
                      <w:szCs w:val="21"/>
                      <w:lang w:eastAsia="zh-CN"/>
                    </w:rPr>
                    <w:t>（</w:t>
                  </w:r>
                  <w:r>
                    <w:rPr>
                      <w:rFonts w:hint="default" w:ascii="Times New Roman" w:hAnsi="Times New Roman" w:eastAsia="仿宋" w:cs="Times New Roman"/>
                      <w:color w:val="auto"/>
                      <w:sz w:val="21"/>
                      <w:szCs w:val="21"/>
                    </w:rPr>
                    <w:t>GB12348-2008</w:t>
                  </w:r>
                  <w:r>
                    <w:rPr>
                      <w:rFonts w:hint="eastAsia" w:cs="Times New Roman"/>
                      <w:color w:val="auto"/>
                      <w:sz w:val="21"/>
                      <w:szCs w:val="21"/>
                      <w:lang w:eastAsia="zh-CN"/>
                    </w:rPr>
                    <w:t>）</w:t>
                  </w:r>
                  <w:r>
                    <w:rPr>
                      <w:rFonts w:hint="eastAsia" w:ascii="Times New Roman" w:hAnsi="Times New Roman" w:eastAsia="仿宋" w:cs="Times New Roman"/>
                      <w:color w:val="auto"/>
                      <w:sz w:val="21"/>
                      <w:szCs w:val="21"/>
                      <w:lang w:val="en-US" w:eastAsia="zh-CN"/>
                    </w:rPr>
                    <w:t>2类</w:t>
                  </w:r>
                  <w:r>
                    <w:rPr>
                      <w:rFonts w:hint="default" w:ascii="Times New Roman" w:hAnsi="Times New Roman" w:eastAsia="仿宋" w:cs="Times New Roman"/>
                      <w:color w:val="auto"/>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6" w:type="pct"/>
                  <w:tcBorders>
                    <w:tl2br w:val="nil"/>
                    <w:tr2bl w:val="nil"/>
                  </w:tcBorders>
                  <w:noWrap w:val="0"/>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N2</w:t>
                  </w:r>
                </w:p>
              </w:tc>
              <w:tc>
                <w:tcPr>
                  <w:tcW w:w="1035" w:type="pct"/>
                  <w:tcBorders>
                    <w:tl2br w:val="nil"/>
                    <w:tr2bl w:val="nil"/>
                  </w:tcBorders>
                  <w:noWrap w:val="0"/>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南厂界外1m</w:t>
                  </w:r>
                </w:p>
              </w:tc>
              <w:tc>
                <w:tcPr>
                  <w:tcW w:w="1071" w:type="pct"/>
                  <w:vMerge w:val="continue"/>
                  <w:tcBorders>
                    <w:tl2br w:val="nil"/>
                    <w:tr2bl w:val="nil"/>
                  </w:tcBorders>
                  <w:noWrap w:val="0"/>
                  <w:vAlign w:val="top"/>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cs="Times New Roman"/>
                      <w:color w:val="auto"/>
                      <w:vertAlign w:val="baseline"/>
                      <w:lang w:val="en-US" w:eastAsia="zh-CN"/>
                    </w:rPr>
                  </w:pPr>
                </w:p>
              </w:tc>
              <w:tc>
                <w:tcPr>
                  <w:tcW w:w="799" w:type="pct"/>
                  <w:vMerge w:val="continue"/>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cs="Times New Roman"/>
                      <w:color w:val="auto"/>
                      <w:vertAlign w:val="baseline"/>
                      <w:lang w:val="en-US" w:eastAsia="zh-CN"/>
                    </w:rPr>
                  </w:pPr>
                </w:p>
              </w:tc>
              <w:tc>
                <w:tcPr>
                  <w:tcW w:w="1506"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tcBorders>
                    <w:tl2br w:val="nil"/>
                    <w:tr2bl w:val="nil"/>
                  </w:tcBorders>
                  <w:noWrap w:val="0"/>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N3</w:t>
                  </w:r>
                </w:p>
              </w:tc>
              <w:tc>
                <w:tcPr>
                  <w:tcW w:w="1035" w:type="pct"/>
                  <w:tcBorders>
                    <w:tl2br w:val="nil"/>
                    <w:tr2bl w:val="nil"/>
                  </w:tcBorders>
                  <w:noWrap w:val="0"/>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西厂界外1m</w:t>
                  </w:r>
                </w:p>
              </w:tc>
              <w:tc>
                <w:tcPr>
                  <w:tcW w:w="1071" w:type="pct"/>
                  <w:vMerge w:val="continue"/>
                  <w:tcBorders>
                    <w:tl2br w:val="nil"/>
                    <w:tr2bl w:val="nil"/>
                  </w:tcBorders>
                  <w:noWrap w:val="0"/>
                  <w:vAlign w:val="top"/>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cs="Times New Roman"/>
                      <w:color w:val="auto"/>
                      <w:vertAlign w:val="baseline"/>
                      <w:lang w:val="en-US" w:eastAsia="zh-CN"/>
                    </w:rPr>
                  </w:pPr>
                </w:p>
              </w:tc>
              <w:tc>
                <w:tcPr>
                  <w:tcW w:w="799" w:type="pct"/>
                  <w:vMerge w:val="continue"/>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cs="Times New Roman"/>
                      <w:color w:val="auto"/>
                      <w:vertAlign w:val="baseline"/>
                      <w:lang w:val="en-US" w:eastAsia="zh-CN"/>
                    </w:rPr>
                  </w:pPr>
                </w:p>
              </w:tc>
              <w:tc>
                <w:tcPr>
                  <w:tcW w:w="1506"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tcBorders>
                    <w:tl2br w:val="nil"/>
                    <w:tr2bl w:val="nil"/>
                  </w:tcBorders>
                  <w:noWrap w:val="0"/>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N4</w:t>
                  </w:r>
                </w:p>
              </w:tc>
              <w:tc>
                <w:tcPr>
                  <w:tcW w:w="1035" w:type="pct"/>
                  <w:tcBorders>
                    <w:tl2br w:val="nil"/>
                    <w:tr2bl w:val="nil"/>
                  </w:tcBorders>
                  <w:noWrap w:val="0"/>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北厂界外1m</w:t>
                  </w:r>
                </w:p>
              </w:tc>
              <w:tc>
                <w:tcPr>
                  <w:tcW w:w="1071" w:type="pct"/>
                  <w:vMerge w:val="continue"/>
                  <w:tcBorders>
                    <w:tl2br w:val="nil"/>
                    <w:tr2bl w:val="nil"/>
                  </w:tcBorders>
                  <w:noWrap w:val="0"/>
                  <w:vAlign w:val="top"/>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cs="Times New Roman"/>
                      <w:color w:val="auto"/>
                      <w:vertAlign w:val="baseline"/>
                      <w:lang w:val="en-US" w:eastAsia="zh-CN"/>
                    </w:rPr>
                  </w:pPr>
                </w:p>
              </w:tc>
              <w:tc>
                <w:tcPr>
                  <w:tcW w:w="799" w:type="pct"/>
                  <w:vMerge w:val="continue"/>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cs="Times New Roman"/>
                      <w:color w:val="auto"/>
                      <w:vertAlign w:val="baseline"/>
                      <w:lang w:val="en-US" w:eastAsia="zh-CN"/>
                    </w:rPr>
                  </w:pPr>
                </w:p>
              </w:tc>
              <w:tc>
                <w:tcPr>
                  <w:tcW w:w="1506"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tcBorders>
                    <w:tl2br w:val="nil"/>
                    <w:tr2bl w:val="nil"/>
                  </w:tcBorders>
                  <w:noWrap w:val="0"/>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N5</w:t>
                  </w:r>
                </w:p>
              </w:tc>
              <w:tc>
                <w:tcPr>
                  <w:tcW w:w="1035" w:type="pct"/>
                  <w:tcBorders>
                    <w:tl2br w:val="nil"/>
                    <w:tr2bl w:val="nil"/>
                  </w:tcBorders>
                  <w:noWrap w:val="0"/>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敏感点（宋家塘）</w:t>
                  </w:r>
                </w:p>
              </w:tc>
              <w:tc>
                <w:tcPr>
                  <w:tcW w:w="1071" w:type="pct"/>
                  <w:vMerge w:val="continue"/>
                  <w:tcBorders>
                    <w:tl2br w:val="nil"/>
                    <w:tr2bl w:val="nil"/>
                  </w:tcBorders>
                  <w:noWrap w:val="0"/>
                  <w:vAlign w:val="top"/>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cs="Times New Roman"/>
                      <w:color w:val="auto"/>
                      <w:vertAlign w:val="baseline"/>
                      <w:lang w:val="en-US" w:eastAsia="zh-CN"/>
                    </w:rPr>
                  </w:pPr>
                </w:p>
              </w:tc>
              <w:tc>
                <w:tcPr>
                  <w:tcW w:w="799" w:type="pct"/>
                  <w:vMerge w:val="continue"/>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cs="Times New Roman"/>
                      <w:color w:val="auto"/>
                      <w:vertAlign w:val="baseline"/>
                      <w:lang w:val="en-US" w:eastAsia="zh-CN"/>
                    </w:rPr>
                  </w:pPr>
                </w:p>
              </w:tc>
              <w:tc>
                <w:tcPr>
                  <w:tcW w:w="1506"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4、固体废物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highlight w:val="none"/>
                <w:lang w:val="en-US" w:eastAsia="zh-CN"/>
              </w:rPr>
              <w:t>本</w:t>
            </w:r>
            <w:r>
              <w:rPr>
                <w:rFonts w:hint="default" w:ascii="Times New Roman" w:hAnsi="Times New Roman" w:eastAsia="仿宋" w:cs="Times New Roman"/>
                <w:bCs/>
                <w:color w:val="auto"/>
                <w:sz w:val="24"/>
                <w:szCs w:val="24"/>
                <w:highlight w:val="none"/>
                <w:lang w:eastAsia="zh-CN"/>
              </w:rPr>
              <w:t>项目</w:t>
            </w:r>
            <w:r>
              <w:rPr>
                <w:rFonts w:hint="default" w:ascii="Times New Roman" w:hAnsi="Times New Roman" w:eastAsia="仿宋" w:cs="Times New Roman"/>
                <w:bCs/>
                <w:color w:val="auto"/>
                <w:sz w:val="24"/>
                <w:szCs w:val="24"/>
                <w:highlight w:val="none"/>
                <w:lang w:val="en-US" w:eastAsia="zh-CN"/>
              </w:rPr>
              <w:t>固体废物主要为</w:t>
            </w:r>
            <w:r>
              <w:rPr>
                <w:rFonts w:hint="eastAsia" w:cs="Times New Roman"/>
                <w:bCs/>
                <w:color w:val="auto"/>
                <w:sz w:val="24"/>
                <w:szCs w:val="24"/>
                <w:highlight w:val="none"/>
                <w:lang w:val="en-US" w:eastAsia="zh-CN"/>
              </w:rPr>
              <w:t>废包装袋、废</w:t>
            </w:r>
            <w:r>
              <w:rPr>
                <w:rFonts w:hint="default" w:ascii="Times New Roman" w:hAnsi="Times New Roman" w:eastAsia="仿宋" w:cs="Times New Roman"/>
                <w:bCs/>
                <w:color w:val="auto"/>
                <w:sz w:val="24"/>
                <w:szCs w:val="24"/>
                <w:highlight w:val="none"/>
                <w:lang w:val="en-US" w:eastAsia="zh-CN"/>
              </w:rPr>
              <w:t>塑料边角料、</w:t>
            </w:r>
            <w:r>
              <w:rPr>
                <w:rFonts w:hint="eastAsia" w:cs="Times New Roman"/>
                <w:bCs/>
                <w:color w:val="auto"/>
                <w:sz w:val="24"/>
                <w:szCs w:val="24"/>
                <w:highlight w:val="none"/>
                <w:lang w:val="en-US" w:eastAsia="zh-CN"/>
              </w:rPr>
              <w:t>废</w:t>
            </w:r>
            <w:r>
              <w:rPr>
                <w:rFonts w:hint="default" w:ascii="Times New Roman" w:hAnsi="Times New Roman" w:eastAsia="仿宋" w:cs="Times New Roman"/>
                <w:bCs/>
                <w:color w:val="auto"/>
                <w:sz w:val="24"/>
                <w:szCs w:val="24"/>
                <w:highlight w:val="none"/>
                <w:lang w:val="en-US" w:eastAsia="zh-CN"/>
              </w:rPr>
              <w:t>铜边角料、废</w:t>
            </w:r>
            <w:r>
              <w:rPr>
                <w:rFonts w:hint="eastAsia" w:cs="Times New Roman"/>
                <w:bCs/>
                <w:color w:val="auto"/>
                <w:sz w:val="24"/>
                <w:szCs w:val="24"/>
                <w:highlight w:val="none"/>
                <w:lang w:val="en-US" w:eastAsia="zh-CN"/>
              </w:rPr>
              <w:t>切削</w:t>
            </w:r>
            <w:r>
              <w:rPr>
                <w:rFonts w:hint="default" w:ascii="Times New Roman" w:hAnsi="Times New Roman" w:eastAsia="仿宋" w:cs="Times New Roman"/>
                <w:bCs/>
                <w:color w:val="auto"/>
                <w:sz w:val="24"/>
                <w:szCs w:val="24"/>
                <w:highlight w:val="none"/>
                <w:lang w:val="en-US" w:eastAsia="zh-CN"/>
              </w:rPr>
              <w:t>液、废活性炭</w:t>
            </w:r>
            <w:r>
              <w:rPr>
                <w:rFonts w:hint="eastAsia" w:cs="Times New Roman"/>
                <w:bCs/>
                <w:color w:val="auto"/>
                <w:sz w:val="24"/>
                <w:szCs w:val="24"/>
                <w:highlight w:val="none"/>
                <w:lang w:val="en-US" w:eastAsia="zh-CN"/>
              </w:rPr>
              <w:t>、废过滤棉、实验室废液、清洗废液、废油、废弃的含油抹布、劳保用品</w:t>
            </w:r>
            <w:r>
              <w:rPr>
                <w:rFonts w:hint="default" w:ascii="Times New Roman" w:hAnsi="Times New Roman" w:eastAsia="仿宋" w:cs="Times New Roman"/>
                <w:bCs/>
                <w:color w:val="auto"/>
                <w:sz w:val="24"/>
                <w:szCs w:val="24"/>
                <w:highlight w:val="none"/>
                <w:lang w:val="en-US" w:eastAsia="zh-CN"/>
              </w:rPr>
              <w:t>和生活垃圾</w:t>
            </w:r>
            <w:r>
              <w:rPr>
                <w:rFonts w:hint="default" w:ascii="Times New Roman" w:hAnsi="Times New Roman" w:eastAsia="仿宋" w:cs="Times New Roman"/>
                <w:bCs/>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4.1一般固废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val="0"/>
                <w:bCs/>
                <w:color w:val="auto"/>
                <w:sz w:val="24"/>
                <w:szCs w:val="24"/>
                <w:highlight w:val="none"/>
                <w:lang w:val="en-US" w:eastAsia="zh-CN"/>
              </w:rPr>
            </w:pPr>
            <w:r>
              <w:rPr>
                <w:rFonts w:hint="eastAsia" w:cs="Times New Roman"/>
                <w:b/>
                <w:bCs w:val="0"/>
                <w:color w:val="auto"/>
                <w:sz w:val="24"/>
                <w:szCs w:val="24"/>
                <w:highlight w:val="none"/>
                <w:lang w:val="en-US" w:eastAsia="zh-CN"/>
              </w:rPr>
              <w:t>废包装袋：</w:t>
            </w:r>
            <w:r>
              <w:rPr>
                <w:rFonts w:hint="eastAsia" w:cs="Times New Roman"/>
                <w:b w:val="0"/>
                <w:bCs/>
                <w:color w:val="auto"/>
                <w:sz w:val="24"/>
                <w:szCs w:val="24"/>
                <w:highlight w:val="none"/>
                <w:lang w:val="en-US" w:eastAsia="zh-CN"/>
              </w:rPr>
              <w:t>本项目塑料粒子采用袋装，会产生废包装袋，塑料粒子用量为590t/a，均为25kg/袋，则废包装袋产生量为23600个/年，单个废包装袋重量约为60g，则废包装袋产生量约1.416t/a</w:t>
            </w:r>
            <w:r>
              <w:rPr>
                <w:rFonts w:hint="default" w:ascii="Times New Roman" w:hAnsi="Times New Roman" w:eastAsia="仿宋" w:cs="Times New Roman"/>
                <w:b w:val="0"/>
                <w:bCs/>
                <w:smallCaps w:val="0"/>
                <w:color w:val="auto"/>
                <w:sz w:val="24"/>
                <w:szCs w:val="24"/>
                <w:lang w:val="en-US" w:eastAsia="zh-CN"/>
              </w:rPr>
              <w:t>，收集后外售综合利用</w:t>
            </w:r>
            <w:r>
              <w:rPr>
                <w:rFonts w:hint="eastAsia" w:cs="Times New Roman"/>
                <w:b w:val="0"/>
                <w:bCs/>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Cs/>
                <w:color w:val="auto"/>
                <w:sz w:val="24"/>
                <w:szCs w:val="24"/>
                <w:highlight w:val="none"/>
                <w:lang w:val="en-US" w:eastAsia="zh-CN"/>
              </w:rPr>
            </w:pPr>
            <w:r>
              <w:rPr>
                <w:rFonts w:hint="eastAsia" w:cs="Times New Roman"/>
                <w:b/>
                <w:bCs w:val="0"/>
                <w:color w:val="auto"/>
                <w:sz w:val="24"/>
                <w:szCs w:val="24"/>
                <w:highlight w:val="none"/>
                <w:lang w:val="en-US" w:eastAsia="zh-CN"/>
              </w:rPr>
              <w:t>废</w:t>
            </w:r>
            <w:r>
              <w:rPr>
                <w:rFonts w:hint="default" w:ascii="Times New Roman" w:hAnsi="Times New Roman" w:eastAsia="仿宋" w:cs="Times New Roman"/>
                <w:b/>
                <w:bCs w:val="0"/>
                <w:color w:val="auto"/>
                <w:sz w:val="24"/>
                <w:szCs w:val="24"/>
                <w:highlight w:val="none"/>
                <w:lang w:val="en-US" w:eastAsia="zh-CN"/>
              </w:rPr>
              <w:t>塑料边角料：</w:t>
            </w:r>
            <w:r>
              <w:rPr>
                <w:rFonts w:hint="default" w:ascii="Times New Roman" w:hAnsi="Times New Roman" w:eastAsia="仿宋" w:cs="Times New Roman"/>
                <w:b w:val="0"/>
                <w:bCs/>
                <w:color w:val="auto"/>
                <w:sz w:val="24"/>
                <w:szCs w:val="24"/>
                <w:highlight w:val="none"/>
                <w:lang w:val="en-US" w:eastAsia="zh-CN"/>
              </w:rPr>
              <w:t>本项目</w:t>
            </w:r>
            <w:r>
              <w:rPr>
                <w:rFonts w:hint="eastAsia" w:cs="Times New Roman"/>
                <w:b w:val="0"/>
                <w:bCs/>
                <w:color w:val="auto"/>
                <w:sz w:val="24"/>
                <w:szCs w:val="24"/>
                <w:highlight w:val="none"/>
                <w:lang w:val="en-US" w:eastAsia="zh-CN"/>
              </w:rPr>
              <w:t>修边</w:t>
            </w:r>
            <w:r>
              <w:rPr>
                <w:rFonts w:hint="default" w:ascii="Times New Roman" w:hAnsi="Times New Roman" w:eastAsia="仿宋" w:cs="Times New Roman"/>
                <w:b w:val="0"/>
                <w:bCs/>
                <w:color w:val="auto"/>
                <w:sz w:val="24"/>
                <w:szCs w:val="24"/>
                <w:highlight w:val="none"/>
                <w:lang w:val="en-US" w:eastAsia="zh-CN"/>
              </w:rPr>
              <w:t>工段会产生</w:t>
            </w:r>
            <w:r>
              <w:rPr>
                <w:rFonts w:hint="eastAsia" w:cs="Times New Roman"/>
                <w:b w:val="0"/>
                <w:bCs/>
                <w:color w:val="auto"/>
                <w:sz w:val="24"/>
                <w:szCs w:val="24"/>
                <w:highlight w:val="none"/>
                <w:lang w:val="en-US" w:eastAsia="zh-CN"/>
              </w:rPr>
              <w:t>废</w:t>
            </w:r>
            <w:r>
              <w:rPr>
                <w:rFonts w:hint="default" w:ascii="Times New Roman" w:hAnsi="Times New Roman" w:eastAsia="仿宋" w:cs="Times New Roman"/>
                <w:b w:val="0"/>
                <w:bCs/>
                <w:color w:val="auto"/>
                <w:sz w:val="24"/>
                <w:szCs w:val="24"/>
                <w:highlight w:val="none"/>
                <w:lang w:val="en-US" w:eastAsia="zh-CN"/>
              </w:rPr>
              <w:t>塑料边角料，</w:t>
            </w:r>
            <w:r>
              <w:rPr>
                <w:rFonts w:hint="eastAsia" w:cs="Times New Roman"/>
                <w:b w:val="0"/>
                <w:bCs/>
                <w:color w:val="auto"/>
                <w:sz w:val="24"/>
                <w:szCs w:val="24"/>
                <w:highlight w:val="none"/>
                <w:lang w:val="en-US" w:eastAsia="zh-CN"/>
              </w:rPr>
              <w:t>产生量约为塑料粒子用量的5%，则废塑料边角料产生量</w:t>
            </w:r>
            <w:r>
              <w:rPr>
                <w:rFonts w:hint="default" w:ascii="Times New Roman" w:hAnsi="Times New Roman" w:eastAsia="仿宋" w:cs="Times New Roman"/>
                <w:b w:val="0"/>
                <w:bCs/>
                <w:color w:val="auto"/>
                <w:sz w:val="24"/>
                <w:szCs w:val="24"/>
                <w:highlight w:val="none"/>
                <w:lang w:val="en-US" w:eastAsia="zh-CN"/>
              </w:rPr>
              <w:t>为</w:t>
            </w:r>
            <w:r>
              <w:rPr>
                <w:rFonts w:hint="eastAsia" w:cs="Times New Roman"/>
                <w:b w:val="0"/>
                <w:bCs/>
                <w:color w:val="auto"/>
                <w:sz w:val="24"/>
                <w:szCs w:val="24"/>
                <w:highlight w:val="none"/>
                <w:lang w:val="en-US" w:eastAsia="zh-CN"/>
              </w:rPr>
              <w:t>29.5</w:t>
            </w:r>
            <w:r>
              <w:rPr>
                <w:rFonts w:hint="default" w:ascii="Times New Roman" w:hAnsi="Times New Roman" w:eastAsia="仿宋" w:cs="Times New Roman"/>
                <w:b w:val="0"/>
                <w:bCs/>
                <w:color w:val="auto"/>
                <w:sz w:val="24"/>
                <w:szCs w:val="24"/>
                <w:highlight w:val="none"/>
                <w:lang w:val="en-US" w:eastAsia="zh-CN"/>
              </w:rPr>
              <w:t>t/a，收</w:t>
            </w:r>
            <w:r>
              <w:rPr>
                <w:rFonts w:hint="default" w:ascii="Times New Roman" w:hAnsi="Times New Roman" w:eastAsia="仿宋" w:cs="Times New Roman"/>
                <w:bCs/>
                <w:color w:val="auto"/>
                <w:sz w:val="24"/>
                <w:szCs w:val="24"/>
                <w:highlight w:val="none"/>
                <w:lang w:val="en-US" w:eastAsia="zh-CN"/>
              </w:rPr>
              <w:t>集后</w:t>
            </w:r>
            <w:r>
              <w:rPr>
                <w:rFonts w:hint="eastAsia" w:cs="Times New Roman"/>
                <w:bCs/>
                <w:color w:val="auto"/>
                <w:sz w:val="24"/>
                <w:szCs w:val="24"/>
                <w:highlight w:val="none"/>
                <w:lang w:val="en-US" w:eastAsia="zh-CN"/>
              </w:rPr>
              <w:t>破碎</w:t>
            </w:r>
            <w:r>
              <w:rPr>
                <w:rFonts w:hint="default" w:ascii="Times New Roman" w:hAnsi="Times New Roman" w:eastAsia="仿宋" w:cs="Times New Roman"/>
                <w:bCs/>
                <w:color w:val="auto"/>
                <w:sz w:val="24"/>
                <w:szCs w:val="24"/>
                <w:highlight w:val="none"/>
                <w:lang w:val="en-US" w:eastAsia="zh-CN"/>
              </w:rPr>
              <w:t>回用于</w:t>
            </w:r>
            <w:r>
              <w:rPr>
                <w:rFonts w:hint="eastAsia" w:cs="Times New Roman"/>
                <w:b w:val="0"/>
                <w:bCs/>
                <w:color w:val="auto"/>
                <w:sz w:val="24"/>
                <w:szCs w:val="24"/>
                <w:highlight w:val="none"/>
                <w:lang w:val="en-US" w:eastAsia="zh-CN"/>
              </w:rPr>
              <w:t>注塑</w:t>
            </w:r>
            <w:r>
              <w:rPr>
                <w:rFonts w:hint="default" w:ascii="Times New Roman" w:hAnsi="Times New Roman" w:eastAsia="仿宋" w:cs="Times New Roman"/>
                <w:b w:val="0"/>
                <w:bCs/>
                <w:color w:val="auto"/>
                <w:sz w:val="24"/>
                <w:szCs w:val="24"/>
                <w:highlight w:val="none"/>
                <w:lang w:val="en-US" w:eastAsia="zh-CN"/>
              </w:rPr>
              <w:t>工段</w:t>
            </w:r>
            <w:r>
              <w:rPr>
                <w:rFonts w:hint="default" w:ascii="Times New Roman" w:hAnsi="Times New Roman" w:eastAsia="仿宋" w:cs="Times New Roman"/>
                <w:bCs/>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val="0"/>
                <w:bCs w:val="0"/>
                <w:color w:val="auto"/>
                <w:sz w:val="24"/>
                <w:szCs w:val="24"/>
                <w:lang w:val="en-US" w:eastAsia="zh-CN"/>
              </w:rPr>
            </w:pPr>
            <w:r>
              <w:rPr>
                <w:rFonts w:hint="eastAsia" w:cs="Times New Roman"/>
                <w:b/>
                <w:bCs w:val="0"/>
                <w:smallCaps w:val="0"/>
                <w:color w:val="auto"/>
                <w:sz w:val="24"/>
                <w:szCs w:val="24"/>
                <w:lang w:val="en-US" w:eastAsia="zh-CN"/>
              </w:rPr>
              <w:t>废</w:t>
            </w:r>
            <w:r>
              <w:rPr>
                <w:rFonts w:hint="default" w:ascii="Times New Roman" w:hAnsi="Times New Roman" w:eastAsia="仿宋" w:cs="Times New Roman"/>
                <w:b/>
                <w:bCs w:val="0"/>
                <w:smallCaps w:val="0"/>
                <w:color w:val="auto"/>
                <w:sz w:val="24"/>
                <w:szCs w:val="24"/>
                <w:lang w:val="en-US" w:eastAsia="zh-CN"/>
              </w:rPr>
              <w:t>铜边角料：</w:t>
            </w:r>
            <w:r>
              <w:rPr>
                <w:rFonts w:hint="default" w:ascii="Times New Roman" w:hAnsi="Times New Roman" w:eastAsia="仿宋" w:cs="Times New Roman"/>
                <w:b w:val="0"/>
                <w:bCs/>
                <w:smallCaps w:val="0"/>
                <w:color w:val="auto"/>
                <w:sz w:val="24"/>
                <w:szCs w:val="24"/>
                <w:lang w:val="en-US" w:eastAsia="zh-CN"/>
              </w:rPr>
              <w:t>本项目</w:t>
            </w:r>
            <w:r>
              <w:rPr>
                <w:rFonts w:hint="eastAsia" w:cs="Times New Roman"/>
                <w:b w:val="0"/>
                <w:bCs/>
                <w:smallCaps w:val="0"/>
                <w:color w:val="auto"/>
                <w:sz w:val="24"/>
                <w:szCs w:val="24"/>
                <w:lang w:val="en-US" w:eastAsia="zh-CN"/>
              </w:rPr>
              <w:t>冲压、冷镦</w:t>
            </w:r>
            <w:r>
              <w:rPr>
                <w:rFonts w:hint="default" w:ascii="Times New Roman" w:hAnsi="Times New Roman" w:eastAsia="仿宋" w:cs="Times New Roman"/>
                <w:b w:val="0"/>
                <w:bCs/>
                <w:smallCaps w:val="0"/>
                <w:color w:val="auto"/>
                <w:sz w:val="24"/>
                <w:szCs w:val="24"/>
                <w:lang w:val="en-US" w:eastAsia="zh-CN"/>
              </w:rPr>
              <w:t>工段会产生</w:t>
            </w:r>
            <w:r>
              <w:rPr>
                <w:rFonts w:hint="eastAsia" w:cs="Times New Roman"/>
                <w:b w:val="0"/>
                <w:bCs/>
                <w:smallCaps w:val="0"/>
                <w:color w:val="auto"/>
                <w:sz w:val="24"/>
                <w:szCs w:val="24"/>
                <w:lang w:val="en-US" w:eastAsia="zh-CN"/>
              </w:rPr>
              <w:t>废</w:t>
            </w:r>
            <w:r>
              <w:rPr>
                <w:rFonts w:hint="default" w:ascii="Times New Roman" w:hAnsi="Times New Roman" w:eastAsia="仿宋" w:cs="Times New Roman"/>
                <w:b w:val="0"/>
                <w:bCs/>
                <w:smallCaps w:val="0"/>
                <w:color w:val="auto"/>
                <w:sz w:val="24"/>
                <w:szCs w:val="24"/>
                <w:lang w:val="en-US" w:eastAsia="zh-CN"/>
              </w:rPr>
              <w:t>铜边角料，产生量</w:t>
            </w:r>
            <w:r>
              <w:rPr>
                <w:rFonts w:hint="eastAsia" w:cs="Times New Roman"/>
                <w:b w:val="0"/>
                <w:bCs/>
                <w:smallCaps w:val="0"/>
                <w:color w:val="auto"/>
                <w:sz w:val="24"/>
                <w:szCs w:val="24"/>
                <w:lang w:val="en-US" w:eastAsia="zh-CN"/>
              </w:rPr>
              <w:t>约</w:t>
            </w:r>
            <w:r>
              <w:rPr>
                <w:rFonts w:hint="default" w:ascii="Times New Roman" w:hAnsi="Times New Roman" w:eastAsia="仿宋" w:cs="Times New Roman"/>
                <w:b w:val="0"/>
                <w:bCs/>
                <w:smallCaps w:val="0"/>
                <w:color w:val="auto"/>
                <w:sz w:val="24"/>
                <w:szCs w:val="24"/>
                <w:lang w:val="en-US" w:eastAsia="zh-CN"/>
              </w:rPr>
              <w:t>为</w:t>
            </w:r>
            <w:r>
              <w:rPr>
                <w:rFonts w:hint="eastAsia" w:cs="Times New Roman"/>
                <w:b w:val="0"/>
                <w:bCs/>
                <w:smallCaps w:val="0"/>
                <w:color w:val="auto"/>
                <w:sz w:val="24"/>
                <w:szCs w:val="24"/>
                <w:lang w:val="en-US" w:eastAsia="zh-CN"/>
              </w:rPr>
              <w:t>8</w:t>
            </w:r>
            <w:r>
              <w:rPr>
                <w:rFonts w:hint="default" w:ascii="Times New Roman" w:hAnsi="Times New Roman" w:eastAsia="仿宋" w:cs="Times New Roman"/>
                <w:b w:val="0"/>
                <w:bCs/>
                <w:smallCaps w:val="0"/>
                <w:color w:val="auto"/>
                <w:sz w:val="24"/>
                <w:szCs w:val="24"/>
                <w:lang w:val="en-US" w:eastAsia="zh-CN"/>
              </w:rPr>
              <w:t>t/a，收集后外售综合利用</w:t>
            </w:r>
            <w:r>
              <w:rPr>
                <w:rFonts w:hint="eastAsia" w:cs="Times New Roman"/>
                <w:b w:val="0"/>
                <w:bCs/>
                <w:smallCaps w:val="0"/>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4.2危险固废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val="0"/>
                <w:bCs/>
                <w:color w:val="auto"/>
                <w:kern w:val="2"/>
                <w:sz w:val="24"/>
                <w:szCs w:val="24"/>
                <w:highlight w:val="none"/>
                <w:lang w:val="en-US" w:eastAsia="zh-CN" w:bidi="ar-SA"/>
              </w:rPr>
            </w:pPr>
            <w:r>
              <w:rPr>
                <w:rFonts w:hint="default" w:ascii="Times New Roman" w:hAnsi="Times New Roman" w:eastAsia="仿宋" w:cs="Times New Roman"/>
                <w:b/>
                <w:bCs w:val="0"/>
                <w:color w:val="auto"/>
                <w:kern w:val="2"/>
                <w:sz w:val="24"/>
                <w:szCs w:val="24"/>
                <w:highlight w:val="none"/>
                <w:lang w:val="en-US" w:eastAsia="zh-CN" w:bidi="ar-SA"/>
              </w:rPr>
              <w:t>废</w:t>
            </w:r>
            <w:r>
              <w:rPr>
                <w:rFonts w:hint="eastAsia" w:cs="Times New Roman"/>
                <w:b/>
                <w:bCs w:val="0"/>
                <w:color w:val="auto"/>
                <w:kern w:val="2"/>
                <w:sz w:val="24"/>
                <w:szCs w:val="24"/>
                <w:highlight w:val="none"/>
                <w:lang w:val="en-US" w:eastAsia="zh-CN" w:bidi="ar-SA"/>
              </w:rPr>
              <w:t>切削</w:t>
            </w:r>
            <w:r>
              <w:rPr>
                <w:rFonts w:hint="default" w:ascii="Times New Roman" w:hAnsi="Times New Roman" w:eastAsia="仿宋" w:cs="Times New Roman"/>
                <w:b/>
                <w:bCs w:val="0"/>
                <w:color w:val="auto"/>
                <w:kern w:val="2"/>
                <w:sz w:val="24"/>
                <w:szCs w:val="24"/>
                <w:highlight w:val="none"/>
                <w:lang w:val="en-US" w:eastAsia="zh-CN" w:bidi="ar-SA"/>
              </w:rPr>
              <w:t>液：</w:t>
            </w:r>
            <w:r>
              <w:rPr>
                <w:rFonts w:hint="default" w:ascii="Times New Roman" w:hAnsi="Times New Roman" w:eastAsia="仿宋" w:cs="Times New Roman"/>
                <w:b w:val="0"/>
                <w:bCs/>
                <w:color w:val="auto"/>
                <w:kern w:val="2"/>
                <w:sz w:val="24"/>
                <w:szCs w:val="24"/>
                <w:highlight w:val="none"/>
                <w:lang w:val="en-US" w:eastAsia="zh-CN" w:bidi="ar-SA"/>
              </w:rPr>
              <w:t>本项目</w:t>
            </w:r>
            <w:r>
              <w:rPr>
                <w:rFonts w:hint="eastAsia" w:cs="Times New Roman"/>
                <w:b w:val="0"/>
                <w:bCs/>
                <w:color w:val="auto"/>
                <w:kern w:val="2"/>
                <w:sz w:val="24"/>
                <w:szCs w:val="24"/>
                <w:highlight w:val="none"/>
                <w:lang w:val="en-US" w:eastAsia="zh-CN" w:bidi="ar-SA"/>
              </w:rPr>
              <w:t>磨床使用</w:t>
            </w:r>
            <w:r>
              <w:rPr>
                <w:rFonts w:hint="default" w:ascii="Times New Roman" w:hAnsi="Times New Roman" w:eastAsia="仿宋" w:cs="Times New Roman"/>
                <w:b w:val="0"/>
                <w:bCs/>
                <w:color w:val="auto"/>
                <w:kern w:val="2"/>
                <w:sz w:val="24"/>
                <w:szCs w:val="24"/>
                <w:highlight w:val="none"/>
                <w:lang w:val="en-US" w:eastAsia="zh-CN" w:bidi="ar-SA"/>
              </w:rPr>
              <w:t>需</w:t>
            </w:r>
            <w:r>
              <w:rPr>
                <w:rFonts w:hint="eastAsia" w:cs="Times New Roman"/>
                <w:b w:val="0"/>
                <w:bCs/>
                <w:color w:val="auto"/>
                <w:kern w:val="2"/>
                <w:sz w:val="24"/>
                <w:szCs w:val="24"/>
                <w:highlight w:val="none"/>
                <w:lang w:val="en-US" w:eastAsia="zh-CN" w:bidi="ar-SA"/>
              </w:rPr>
              <w:t>添加切削</w:t>
            </w:r>
            <w:r>
              <w:rPr>
                <w:rFonts w:hint="default" w:ascii="Times New Roman" w:hAnsi="Times New Roman" w:eastAsia="仿宋" w:cs="Times New Roman"/>
                <w:b w:val="0"/>
                <w:bCs/>
                <w:color w:val="auto"/>
                <w:kern w:val="2"/>
                <w:sz w:val="24"/>
                <w:szCs w:val="24"/>
                <w:highlight w:val="none"/>
                <w:lang w:val="en-US" w:eastAsia="zh-CN" w:bidi="ar-SA"/>
              </w:rPr>
              <w:t>液，循环使用，不能循环使用的</w:t>
            </w:r>
            <w:r>
              <w:rPr>
                <w:rFonts w:hint="eastAsia" w:cs="Times New Roman"/>
                <w:b w:val="0"/>
                <w:bCs/>
                <w:color w:val="auto"/>
                <w:kern w:val="2"/>
                <w:sz w:val="24"/>
                <w:szCs w:val="24"/>
                <w:highlight w:val="none"/>
                <w:lang w:val="en-US" w:eastAsia="zh-CN" w:bidi="ar-SA"/>
              </w:rPr>
              <w:t>切削液</w:t>
            </w:r>
            <w:r>
              <w:rPr>
                <w:rFonts w:hint="default" w:ascii="Times New Roman" w:hAnsi="Times New Roman" w:eastAsia="仿宋" w:cs="Times New Roman"/>
                <w:b w:val="0"/>
                <w:bCs/>
                <w:color w:val="auto"/>
                <w:kern w:val="2"/>
                <w:sz w:val="24"/>
                <w:szCs w:val="24"/>
                <w:highlight w:val="none"/>
                <w:lang w:val="en-US" w:eastAsia="zh-CN" w:bidi="ar-SA"/>
              </w:rPr>
              <w:t>作为危废处理，废</w:t>
            </w:r>
            <w:r>
              <w:rPr>
                <w:rFonts w:hint="eastAsia" w:cs="Times New Roman"/>
                <w:b w:val="0"/>
                <w:bCs/>
                <w:color w:val="auto"/>
                <w:kern w:val="2"/>
                <w:sz w:val="24"/>
                <w:szCs w:val="24"/>
                <w:highlight w:val="none"/>
                <w:lang w:val="en-US" w:eastAsia="zh-CN" w:bidi="ar-SA"/>
              </w:rPr>
              <w:t>切削</w:t>
            </w:r>
            <w:r>
              <w:rPr>
                <w:rFonts w:hint="default" w:ascii="Times New Roman" w:hAnsi="Times New Roman" w:eastAsia="仿宋" w:cs="Times New Roman"/>
                <w:b w:val="0"/>
                <w:bCs/>
                <w:color w:val="auto"/>
                <w:kern w:val="2"/>
                <w:sz w:val="24"/>
                <w:szCs w:val="24"/>
                <w:highlight w:val="none"/>
                <w:lang w:val="en-US" w:eastAsia="zh-CN" w:bidi="ar-SA"/>
              </w:rPr>
              <w:t>液产生量约为</w:t>
            </w:r>
            <w:r>
              <w:rPr>
                <w:rFonts w:hint="eastAsia" w:cs="Times New Roman"/>
                <w:b w:val="0"/>
                <w:bCs/>
                <w:color w:val="auto"/>
                <w:kern w:val="2"/>
                <w:sz w:val="24"/>
                <w:szCs w:val="24"/>
                <w:highlight w:val="none"/>
                <w:lang w:val="en-US" w:eastAsia="zh-CN" w:bidi="ar-SA"/>
              </w:rPr>
              <w:t>0.1</w:t>
            </w:r>
            <w:r>
              <w:rPr>
                <w:rFonts w:hint="default" w:ascii="Times New Roman" w:hAnsi="Times New Roman" w:eastAsia="仿宋" w:cs="Times New Roman"/>
                <w:b w:val="0"/>
                <w:bCs/>
                <w:color w:val="auto"/>
                <w:kern w:val="2"/>
                <w:sz w:val="24"/>
                <w:szCs w:val="24"/>
                <w:highlight w:val="none"/>
                <w:lang w:val="en-US" w:eastAsia="zh-CN" w:bidi="ar-SA"/>
              </w:rPr>
              <w:t>t/a</w:t>
            </w:r>
            <w:r>
              <w:rPr>
                <w:rFonts w:hint="eastAsia" w:cs="Times New Roman"/>
                <w:bCs/>
                <w:color w:val="auto"/>
                <w:sz w:val="24"/>
                <w:szCs w:val="24"/>
                <w:highlight w:val="none"/>
                <w:lang w:val="en-US" w:eastAsia="zh-CN"/>
              </w:rPr>
              <w:t>，</w:t>
            </w:r>
            <w:r>
              <w:rPr>
                <w:rFonts w:hint="default" w:ascii="Times New Roman" w:hAnsi="Times New Roman" w:eastAsia="仿宋" w:cs="Times New Roman"/>
                <w:bCs/>
                <w:color w:val="auto"/>
                <w:sz w:val="24"/>
                <w:szCs w:val="24"/>
                <w:highlight w:val="none"/>
                <w:lang w:val="en-US" w:eastAsia="zh-CN"/>
              </w:rPr>
              <w:t>属于HW</w:t>
            </w:r>
            <w:r>
              <w:rPr>
                <w:rFonts w:hint="eastAsia" w:cs="Times New Roman"/>
                <w:bCs/>
                <w:color w:val="auto"/>
                <w:sz w:val="24"/>
                <w:szCs w:val="24"/>
                <w:highlight w:val="none"/>
                <w:lang w:val="en-US" w:eastAsia="zh-CN"/>
              </w:rPr>
              <w:t>0</w:t>
            </w:r>
            <w:r>
              <w:rPr>
                <w:rFonts w:hint="default" w:ascii="Times New Roman" w:hAnsi="Times New Roman" w:eastAsia="仿宋" w:cs="Times New Roman"/>
                <w:bCs/>
                <w:color w:val="auto"/>
                <w:sz w:val="24"/>
                <w:szCs w:val="24"/>
                <w:highlight w:val="none"/>
                <w:lang w:val="en-US" w:eastAsia="zh-CN"/>
              </w:rPr>
              <w:t>9类危废，</w:t>
            </w:r>
            <w:r>
              <w:rPr>
                <w:rFonts w:hint="default" w:ascii="Times New Roman" w:hAnsi="Times New Roman" w:eastAsia="仿宋" w:cs="Times New Roman"/>
                <w:b w:val="0"/>
                <w:bCs/>
                <w:color w:val="auto"/>
                <w:kern w:val="2"/>
                <w:sz w:val="24"/>
                <w:szCs w:val="24"/>
                <w:highlight w:val="none"/>
                <w:lang w:val="en-US" w:eastAsia="zh-CN" w:bidi="ar-SA"/>
              </w:rPr>
              <w:t>收集后暂存于危废</w:t>
            </w:r>
            <w:r>
              <w:rPr>
                <w:rFonts w:hint="eastAsia" w:cs="Times New Roman"/>
                <w:b w:val="0"/>
                <w:bCs/>
                <w:color w:val="auto"/>
                <w:kern w:val="2"/>
                <w:sz w:val="24"/>
                <w:szCs w:val="24"/>
                <w:highlight w:val="none"/>
                <w:lang w:val="en-US" w:eastAsia="zh-CN" w:bidi="ar-SA"/>
              </w:rPr>
              <w:t>仓库</w:t>
            </w:r>
            <w:r>
              <w:rPr>
                <w:rFonts w:hint="default" w:ascii="Times New Roman" w:hAnsi="Times New Roman" w:eastAsia="仿宋" w:cs="Times New Roman"/>
                <w:b w:val="0"/>
                <w:bCs/>
                <w:color w:val="auto"/>
                <w:kern w:val="2"/>
                <w:sz w:val="24"/>
                <w:szCs w:val="24"/>
                <w:highlight w:val="none"/>
                <w:lang w:val="en-US" w:eastAsia="zh-CN" w:bidi="ar-SA"/>
              </w:rPr>
              <w:t>，定期委托有资质单位处置；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Cs/>
                <w:color w:val="auto"/>
                <w:sz w:val="24"/>
                <w:szCs w:val="24"/>
                <w:highlight w:val="none"/>
                <w:lang w:val="en-US" w:eastAsia="zh-CN"/>
              </w:rPr>
            </w:pPr>
            <w:r>
              <w:rPr>
                <w:rFonts w:hint="eastAsia" w:cs="Times New Roman"/>
                <w:b/>
                <w:bCs w:val="0"/>
                <w:color w:val="auto"/>
                <w:sz w:val="24"/>
                <w:szCs w:val="24"/>
                <w:highlight w:val="none"/>
                <w:lang w:val="en-US" w:eastAsia="zh-CN"/>
              </w:rPr>
              <w:t>废过滤棉</w:t>
            </w:r>
            <w:r>
              <w:rPr>
                <w:rFonts w:hint="default" w:ascii="Times New Roman" w:hAnsi="Times New Roman" w:cs="Times New Roman"/>
                <w:b/>
                <w:bCs w:val="0"/>
                <w:color w:val="auto"/>
                <w:sz w:val="24"/>
                <w:szCs w:val="24"/>
                <w:highlight w:val="none"/>
                <w:lang w:val="en-US" w:eastAsia="zh-CN"/>
              </w:rPr>
              <w:t>：</w:t>
            </w:r>
            <w:r>
              <w:rPr>
                <w:rFonts w:hint="eastAsia" w:ascii="Times New Roman" w:hAnsi="Times New Roman" w:cs="Times New Roman"/>
                <w:b w:val="0"/>
                <w:bCs/>
                <w:color w:val="auto"/>
                <w:sz w:val="24"/>
                <w:szCs w:val="24"/>
                <w:highlight w:val="none"/>
                <w:lang w:val="en-US" w:eastAsia="zh-CN"/>
              </w:rPr>
              <w:t>本项目</w:t>
            </w:r>
            <w:r>
              <w:rPr>
                <w:rFonts w:hint="eastAsia" w:cs="Times New Roman"/>
                <w:bCs/>
                <w:color w:val="auto"/>
                <w:sz w:val="24"/>
                <w:szCs w:val="24"/>
                <w:highlight w:val="none"/>
                <w:lang w:val="en-US" w:eastAsia="zh-CN"/>
              </w:rPr>
              <w:t>点胶、焊接、包胶</w:t>
            </w:r>
            <w:r>
              <w:rPr>
                <w:rFonts w:hint="eastAsia" w:ascii="Times New Roman" w:hAnsi="Times New Roman" w:cs="Times New Roman"/>
                <w:bCs/>
                <w:color w:val="auto"/>
                <w:sz w:val="24"/>
                <w:szCs w:val="24"/>
                <w:highlight w:val="none"/>
                <w:lang w:val="en-US" w:eastAsia="zh-CN"/>
              </w:rPr>
              <w:t>工段产生的</w:t>
            </w:r>
            <w:r>
              <w:rPr>
                <w:rFonts w:hint="eastAsia" w:cs="Times New Roman"/>
                <w:bCs/>
                <w:color w:val="auto"/>
                <w:sz w:val="24"/>
                <w:szCs w:val="24"/>
                <w:highlight w:val="none"/>
                <w:lang w:val="en-US" w:eastAsia="zh-CN"/>
              </w:rPr>
              <w:t>废气</w:t>
            </w:r>
            <w:r>
              <w:rPr>
                <w:rFonts w:hint="eastAsia" w:ascii="Times New Roman" w:hAnsi="Times New Roman" w:cs="Times New Roman"/>
                <w:bCs/>
                <w:color w:val="auto"/>
                <w:sz w:val="24"/>
                <w:szCs w:val="24"/>
                <w:highlight w:val="none"/>
                <w:lang w:val="en-US" w:eastAsia="zh-CN"/>
              </w:rPr>
              <w:t>经</w:t>
            </w:r>
            <w:r>
              <w:rPr>
                <w:rFonts w:hint="eastAsia" w:cs="Times New Roman"/>
                <w:bCs/>
                <w:color w:val="auto"/>
                <w:sz w:val="24"/>
                <w:szCs w:val="24"/>
                <w:highlight w:val="none"/>
                <w:lang w:val="en-US" w:eastAsia="zh-CN"/>
              </w:rPr>
              <w:t>过滤棉+二级活性炭吸附装置处理</w:t>
            </w:r>
            <w:r>
              <w:rPr>
                <w:rFonts w:hint="eastAsia" w:ascii="Times New Roman" w:hAnsi="Times New Roman" w:cs="Times New Roman"/>
                <w:bCs/>
                <w:color w:val="auto"/>
                <w:sz w:val="24"/>
                <w:szCs w:val="24"/>
                <w:highlight w:val="none"/>
                <w:lang w:val="en-US" w:eastAsia="zh-CN"/>
              </w:rPr>
              <w:t>，</w:t>
            </w:r>
            <w:r>
              <w:rPr>
                <w:rFonts w:hint="eastAsia" w:cs="Times New Roman"/>
                <w:bCs/>
                <w:color w:val="auto"/>
                <w:sz w:val="24"/>
                <w:szCs w:val="24"/>
                <w:highlight w:val="none"/>
                <w:lang w:val="en-US" w:eastAsia="zh-CN"/>
              </w:rPr>
              <w:t>过滤棉上会沾有焊接烟尘，需定期更换，</w:t>
            </w:r>
            <w:r>
              <w:rPr>
                <w:rFonts w:hint="eastAsia" w:ascii="Times New Roman" w:hAnsi="Times New Roman" w:cs="Times New Roman"/>
                <w:bCs/>
                <w:color w:val="auto"/>
                <w:sz w:val="24"/>
                <w:szCs w:val="24"/>
                <w:highlight w:val="none"/>
                <w:lang w:val="en-US" w:eastAsia="zh-CN"/>
              </w:rPr>
              <w:t>更换量为</w:t>
            </w:r>
            <w:r>
              <w:rPr>
                <w:rFonts w:hint="eastAsia" w:cs="Times New Roman"/>
                <w:bCs/>
                <w:color w:val="auto"/>
                <w:sz w:val="24"/>
                <w:szCs w:val="24"/>
                <w:highlight w:val="none"/>
                <w:lang w:val="en-US" w:eastAsia="zh-CN"/>
              </w:rPr>
              <w:t>0.2</w:t>
            </w:r>
            <w:r>
              <w:rPr>
                <w:rFonts w:hint="eastAsia" w:ascii="Times New Roman" w:hAnsi="Times New Roman" w:cs="Times New Roman"/>
                <w:bCs/>
                <w:color w:val="auto"/>
                <w:sz w:val="24"/>
                <w:szCs w:val="24"/>
                <w:highlight w:val="none"/>
                <w:lang w:val="en-US" w:eastAsia="zh-CN"/>
              </w:rPr>
              <w:t>t/a</w:t>
            </w:r>
            <w:r>
              <w:rPr>
                <w:rFonts w:hint="eastAsia" w:cs="Times New Roman"/>
                <w:bCs/>
                <w:color w:val="auto"/>
                <w:sz w:val="24"/>
                <w:szCs w:val="24"/>
                <w:highlight w:val="none"/>
                <w:lang w:val="en-US" w:eastAsia="zh-CN"/>
              </w:rPr>
              <w:t>，</w:t>
            </w:r>
            <w:r>
              <w:rPr>
                <w:rFonts w:hint="default" w:ascii="Times New Roman" w:hAnsi="Times New Roman" w:eastAsia="仿宋" w:cs="Times New Roman"/>
                <w:bCs/>
                <w:color w:val="auto"/>
                <w:sz w:val="24"/>
                <w:szCs w:val="24"/>
                <w:highlight w:val="none"/>
                <w:lang w:val="en-US" w:eastAsia="zh-CN"/>
              </w:rPr>
              <w:t>属于HW</w:t>
            </w:r>
            <w:r>
              <w:rPr>
                <w:rFonts w:hint="eastAsia" w:cs="Times New Roman"/>
                <w:bCs/>
                <w:color w:val="auto"/>
                <w:sz w:val="24"/>
                <w:szCs w:val="24"/>
                <w:highlight w:val="none"/>
                <w:lang w:val="en-US" w:eastAsia="zh-CN"/>
              </w:rPr>
              <w:t>4</w:t>
            </w:r>
            <w:r>
              <w:rPr>
                <w:rFonts w:hint="default" w:ascii="Times New Roman" w:hAnsi="Times New Roman" w:eastAsia="仿宋" w:cs="Times New Roman"/>
                <w:bCs/>
                <w:color w:val="auto"/>
                <w:sz w:val="24"/>
                <w:szCs w:val="24"/>
                <w:highlight w:val="none"/>
                <w:lang w:val="en-US" w:eastAsia="zh-CN"/>
              </w:rPr>
              <w:t>9类危废，收集后暂存于危废</w:t>
            </w:r>
            <w:r>
              <w:rPr>
                <w:rFonts w:hint="eastAsia" w:ascii="Times New Roman" w:hAnsi="Times New Roman" w:cs="Times New Roman"/>
                <w:bCs/>
                <w:color w:val="auto"/>
                <w:sz w:val="24"/>
                <w:szCs w:val="24"/>
                <w:highlight w:val="none"/>
                <w:lang w:val="en-US" w:eastAsia="zh-CN"/>
              </w:rPr>
              <w:t>仓库</w:t>
            </w:r>
            <w:r>
              <w:rPr>
                <w:rFonts w:hint="default" w:ascii="Times New Roman" w:hAnsi="Times New Roman" w:eastAsia="仿宋" w:cs="Times New Roman"/>
                <w:bCs/>
                <w:color w:val="auto"/>
                <w:sz w:val="24"/>
                <w:szCs w:val="24"/>
                <w:highlight w:val="none"/>
                <w:lang w:val="en-US" w:eastAsia="zh-CN"/>
              </w:rPr>
              <w:t>，定期委托有资质单位处置</w:t>
            </w:r>
            <w:r>
              <w:rPr>
                <w:rFonts w:hint="eastAsia" w:ascii="Times New Roman" w:hAnsi="Times New Roman" w:cs="Times New Roman"/>
                <w:bCs/>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清洗废液：</w:t>
            </w:r>
            <w:r>
              <w:rPr>
                <w:rFonts w:hint="eastAsia" w:cs="Times New Roman"/>
                <w:b w:val="0"/>
                <w:bCs/>
                <w:color w:val="auto"/>
                <w:sz w:val="24"/>
                <w:szCs w:val="24"/>
                <w:highlight w:val="none"/>
                <w:lang w:val="en-US" w:eastAsia="zh-CN"/>
              </w:rPr>
              <w:t>本项目研磨清洗工段需使用研磨清洗剂，</w:t>
            </w:r>
            <w:r>
              <w:rPr>
                <w:rFonts w:hint="default" w:ascii="Times New Roman" w:hAnsi="Times New Roman" w:eastAsia="仿宋" w:cs="Times New Roman"/>
                <w:color w:val="auto"/>
                <w:sz w:val="24"/>
                <w:szCs w:val="24"/>
              </w:rPr>
              <w:t>与水的配比为1</w:t>
            </w:r>
            <w:r>
              <w:rPr>
                <w:rFonts w:hint="eastAsia" w:cs="Times New Roman"/>
                <w:color w:val="auto"/>
                <w:sz w:val="24"/>
                <w:szCs w:val="24"/>
                <w:lang w:val="en-US" w:eastAsia="zh-CN"/>
              </w:rPr>
              <w:t>:200</w:t>
            </w:r>
            <w:r>
              <w:rPr>
                <w:rFonts w:hint="default" w:ascii="Times New Roman" w:hAnsi="Times New Roman" w:eastAsia="仿宋" w:cs="Times New Roman"/>
                <w:color w:val="auto"/>
                <w:sz w:val="24"/>
                <w:szCs w:val="24"/>
              </w:rPr>
              <w:t>0，</w:t>
            </w:r>
            <w:r>
              <w:rPr>
                <w:rFonts w:hint="eastAsia" w:cs="Times New Roman"/>
                <w:color w:val="auto"/>
                <w:sz w:val="24"/>
                <w:szCs w:val="24"/>
                <w:lang w:val="en-US" w:eastAsia="zh-CN"/>
              </w:rPr>
              <w:t>研磨清洗剂</w:t>
            </w:r>
            <w:r>
              <w:rPr>
                <w:rFonts w:hint="default" w:ascii="Times New Roman" w:hAnsi="Times New Roman" w:eastAsia="仿宋" w:cs="Times New Roman"/>
                <w:color w:val="auto"/>
                <w:sz w:val="24"/>
                <w:szCs w:val="24"/>
              </w:rPr>
              <w:t>用量为</w:t>
            </w:r>
            <w:r>
              <w:rPr>
                <w:rFonts w:hint="default" w:cs="Times New Roman"/>
                <w:color w:val="auto"/>
                <w:sz w:val="24"/>
                <w:szCs w:val="24"/>
                <w:lang w:val="en-US"/>
              </w:rPr>
              <w:t>0.0</w:t>
            </w:r>
            <w:r>
              <w:rPr>
                <w:rFonts w:hint="eastAsia" w:cs="Times New Roman"/>
                <w:color w:val="auto"/>
                <w:sz w:val="24"/>
                <w:szCs w:val="24"/>
                <w:lang w:val="en-US" w:eastAsia="zh-CN"/>
              </w:rPr>
              <w:t>1kg</w:t>
            </w:r>
            <w:r>
              <w:rPr>
                <w:rFonts w:hint="default" w:ascii="Times New Roman" w:hAnsi="Times New Roman" w:eastAsia="仿宋" w:cs="Times New Roman"/>
                <w:color w:val="auto"/>
                <w:sz w:val="24"/>
                <w:szCs w:val="24"/>
              </w:rPr>
              <w:t>/a，</w:t>
            </w:r>
            <w:r>
              <w:rPr>
                <w:rFonts w:hint="eastAsia" w:cs="Times New Roman"/>
                <w:color w:val="auto"/>
                <w:sz w:val="24"/>
                <w:szCs w:val="24"/>
                <w:lang w:val="en-US" w:eastAsia="zh-CN"/>
              </w:rPr>
              <w:t>产生清洗废液0.02t/a，</w:t>
            </w:r>
            <w:r>
              <w:rPr>
                <w:rFonts w:hint="default" w:ascii="Times New Roman" w:hAnsi="Times New Roman" w:eastAsia="仿宋" w:cs="Times New Roman"/>
                <w:bCs/>
                <w:color w:val="auto"/>
                <w:sz w:val="24"/>
                <w:szCs w:val="24"/>
                <w:highlight w:val="none"/>
                <w:lang w:val="en-US" w:eastAsia="zh-CN"/>
              </w:rPr>
              <w:t>属于HW</w:t>
            </w:r>
            <w:r>
              <w:rPr>
                <w:rFonts w:hint="eastAsia" w:cs="Times New Roman"/>
                <w:bCs/>
                <w:color w:val="auto"/>
                <w:sz w:val="24"/>
                <w:szCs w:val="24"/>
                <w:highlight w:val="none"/>
                <w:lang w:val="en-US" w:eastAsia="zh-CN"/>
              </w:rPr>
              <w:t>0</w:t>
            </w:r>
            <w:r>
              <w:rPr>
                <w:rFonts w:hint="default" w:ascii="Times New Roman" w:hAnsi="Times New Roman" w:eastAsia="仿宋" w:cs="Times New Roman"/>
                <w:bCs/>
                <w:color w:val="auto"/>
                <w:sz w:val="24"/>
                <w:szCs w:val="24"/>
                <w:highlight w:val="none"/>
                <w:lang w:val="en-US" w:eastAsia="zh-CN"/>
              </w:rPr>
              <w:t>9类危废，</w:t>
            </w:r>
            <w:r>
              <w:rPr>
                <w:rFonts w:hint="default" w:ascii="Times New Roman" w:hAnsi="Times New Roman" w:eastAsia="仿宋" w:cs="Times New Roman"/>
                <w:b w:val="0"/>
                <w:bCs/>
                <w:color w:val="auto"/>
                <w:kern w:val="2"/>
                <w:sz w:val="24"/>
                <w:szCs w:val="24"/>
                <w:highlight w:val="none"/>
                <w:lang w:val="en-US" w:eastAsia="zh-CN" w:bidi="ar-SA"/>
              </w:rPr>
              <w:t>收集后暂存于危废</w:t>
            </w:r>
            <w:r>
              <w:rPr>
                <w:rFonts w:hint="eastAsia" w:cs="Times New Roman"/>
                <w:b w:val="0"/>
                <w:bCs/>
                <w:color w:val="auto"/>
                <w:kern w:val="2"/>
                <w:sz w:val="24"/>
                <w:szCs w:val="24"/>
                <w:highlight w:val="none"/>
                <w:lang w:val="en-US" w:eastAsia="zh-CN" w:bidi="ar-SA"/>
              </w:rPr>
              <w:t>仓库</w:t>
            </w:r>
            <w:r>
              <w:rPr>
                <w:rFonts w:hint="default" w:ascii="Times New Roman" w:hAnsi="Times New Roman" w:eastAsia="仿宋" w:cs="Times New Roman"/>
                <w:b w:val="0"/>
                <w:bCs/>
                <w:color w:val="auto"/>
                <w:kern w:val="2"/>
                <w:sz w:val="24"/>
                <w:szCs w:val="24"/>
                <w:highlight w:val="none"/>
                <w:lang w:val="en-US" w:eastAsia="zh-CN" w:bidi="ar-SA"/>
              </w:rPr>
              <w:t>，定期委托有资质单位处置；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废包装</w:t>
            </w:r>
            <w:r>
              <w:rPr>
                <w:rFonts w:hint="eastAsia" w:cs="Times New Roman"/>
                <w:b/>
                <w:bCs w:val="0"/>
                <w:color w:val="auto"/>
                <w:sz w:val="24"/>
                <w:szCs w:val="24"/>
                <w:highlight w:val="none"/>
                <w:lang w:val="en-US" w:eastAsia="zh-CN"/>
              </w:rPr>
              <w:t>桶</w:t>
            </w:r>
            <w:r>
              <w:rPr>
                <w:rFonts w:hint="eastAsia" w:ascii="Times New Roman" w:hAnsi="Times New Roman" w:cs="Times New Roman"/>
                <w:b/>
                <w:bCs w:val="0"/>
                <w:color w:val="auto"/>
                <w:sz w:val="24"/>
                <w:szCs w:val="24"/>
                <w:highlight w:val="none"/>
                <w:lang w:val="en-US" w:eastAsia="zh-CN"/>
              </w:rPr>
              <w:t>：</w:t>
            </w:r>
            <w:r>
              <w:rPr>
                <w:rFonts w:hint="eastAsia" w:ascii="Times New Roman" w:hAnsi="Times New Roman" w:cs="Times New Roman"/>
                <w:b w:val="0"/>
                <w:bCs/>
                <w:color w:val="auto"/>
                <w:sz w:val="24"/>
                <w:szCs w:val="24"/>
                <w:highlight w:val="none"/>
                <w:lang w:val="en-US" w:eastAsia="zh-CN"/>
              </w:rPr>
              <w:t>本项目</w:t>
            </w:r>
            <w:r>
              <w:rPr>
                <w:rFonts w:hint="eastAsia" w:cs="Times New Roman"/>
                <w:b w:val="0"/>
                <w:bCs/>
                <w:color w:val="auto"/>
                <w:sz w:val="24"/>
                <w:szCs w:val="24"/>
                <w:highlight w:val="none"/>
                <w:lang w:val="en-US" w:eastAsia="zh-CN"/>
              </w:rPr>
              <w:t>润滑脂、切削液、</w:t>
            </w:r>
            <w:r>
              <w:rPr>
                <w:rFonts w:hint="eastAsia" w:ascii="Times New Roman" w:hAnsi="Times New Roman" w:cs="Times New Roman"/>
                <w:b w:val="0"/>
                <w:bCs/>
                <w:color w:val="auto"/>
                <w:sz w:val="24"/>
                <w:szCs w:val="24"/>
                <w:highlight w:val="none"/>
                <w:lang w:val="en-US" w:eastAsia="zh-CN"/>
              </w:rPr>
              <w:t>液压油、</w:t>
            </w:r>
            <w:r>
              <w:rPr>
                <w:rFonts w:hint="eastAsia" w:cs="Times New Roman"/>
                <w:b w:val="0"/>
                <w:bCs/>
                <w:color w:val="auto"/>
                <w:sz w:val="24"/>
                <w:szCs w:val="24"/>
                <w:highlight w:val="none"/>
                <w:lang w:val="en-US" w:eastAsia="zh-CN"/>
              </w:rPr>
              <w:t>火花油、导轨油、UV胶、研磨清洗剂</w:t>
            </w:r>
            <w:r>
              <w:rPr>
                <w:rFonts w:hint="eastAsia" w:ascii="Times New Roman" w:hAnsi="Times New Roman" w:cs="Times New Roman"/>
                <w:b w:val="0"/>
                <w:bCs/>
                <w:color w:val="auto"/>
                <w:sz w:val="24"/>
                <w:szCs w:val="24"/>
                <w:highlight w:val="none"/>
                <w:lang w:val="en-US" w:eastAsia="zh-CN"/>
              </w:rPr>
              <w:t>使用过程中会产生废包装</w:t>
            </w:r>
            <w:r>
              <w:rPr>
                <w:rFonts w:hint="eastAsia" w:cs="Times New Roman"/>
                <w:b w:val="0"/>
                <w:bCs/>
                <w:color w:val="auto"/>
                <w:sz w:val="24"/>
                <w:szCs w:val="24"/>
                <w:highlight w:val="none"/>
                <w:lang w:val="en-US" w:eastAsia="zh-CN"/>
              </w:rPr>
              <w:t>桶</w:t>
            </w:r>
            <w:r>
              <w:rPr>
                <w:rFonts w:hint="eastAsia" w:ascii="Times New Roman" w:hAnsi="Times New Roman" w:cs="Times New Roman"/>
                <w:b w:val="0"/>
                <w:bCs/>
                <w:color w:val="auto"/>
                <w:sz w:val="24"/>
                <w:szCs w:val="24"/>
                <w:highlight w:val="none"/>
                <w:lang w:val="en-US" w:eastAsia="zh-CN"/>
              </w:rPr>
              <w:t>，产生量约</w:t>
            </w:r>
            <w:r>
              <w:rPr>
                <w:rFonts w:hint="eastAsia" w:cs="Times New Roman"/>
                <w:b w:val="0"/>
                <w:bCs/>
                <w:color w:val="auto"/>
                <w:sz w:val="24"/>
                <w:szCs w:val="24"/>
                <w:highlight w:val="none"/>
                <w:lang w:val="en-US" w:eastAsia="zh-CN"/>
              </w:rPr>
              <w:t>0.2</w:t>
            </w:r>
            <w:r>
              <w:rPr>
                <w:rFonts w:hint="eastAsia" w:ascii="Times New Roman" w:hAnsi="Times New Roman" w:cs="Times New Roman"/>
                <w:b w:val="0"/>
                <w:bCs/>
                <w:color w:val="auto"/>
                <w:sz w:val="24"/>
                <w:szCs w:val="24"/>
                <w:highlight w:val="none"/>
                <w:lang w:val="en-US" w:eastAsia="zh-CN"/>
              </w:rPr>
              <w:t>t/a，</w:t>
            </w:r>
            <w:r>
              <w:rPr>
                <w:rFonts w:hint="default" w:ascii="Times New Roman" w:hAnsi="Times New Roman" w:eastAsia="仿宋" w:cs="Times New Roman"/>
                <w:bCs/>
                <w:color w:val="auto"/>
                <w:sz w:val="24"/>
                <w:szCs w:val="24"/>
                <w:highlight w:val="none"/>
                <w:lang w:val="en-US" w:eastAsia="zh-CN"/>
              </w:rPr>
              <w:t>属于HW49类危废，收集后暂存于危废仓库，定期委托有资质单位处置</w:t>
            </w:r>
            <w:r>
              <w:rPr>
                <w:rFonts w:hint="eastAsia" w:cs="Times New Roman"/>
                <w:bCs/>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eastAsia="仿宋" w:cs="Times New Roman"/>
                <w:b w:val="0"/>
                <w:bCs/>
                <w:color w:val="auto"/>
                <w:kern w:val="2"/>
                <w:sz w:val="24"/>
                <w:szCs w:val="24"/>
                <w:highlight w:val="none"/>
                <w:lang w:val="en-US" w:eastAsia="zh-CN" w:bidi="ar-SA"/>
              </w:rPr>
            </w:pPr>
            <w:r>
              <w:rPr>
                <w:rFonts w:hint="default" w:ascii="Times New Roman" w:hAnsi="Times New Roman" w:eastAsia="仿宋" w:cs="Times New Roman"/>
                <w:b/>
                <w:bCs w:val="0"/>
                <w:color w:val="auto"/>
                <w:kern w:val="2"/>
                <w:sz w:val="24"/>
                <w:szCs w:val="24"/>
                <w:highlight w:val="none"/>
                <w:lang w:val="en-US" w:eastAsia="zh-CN" w:bidi="ar-SA"/>
              </w:rPr>
              <w:t>废活性炭：</w:t>
            </w:r>
            <w:r>
              <w:rPr>
                <w:rFonts w:hint="default" w:ascii="Times New Roman" w:hAnsi="Times New Roman" w:eastAsia="仿宋" w:cs="Times New Roman"/>
                <w:b w:val="0"/>
                <w:bCs/>
                <w:color w:val="auto"/>
                <w:kern w:val="2"/>
                <w:sz w:val="24"/>
                <w:szCs w:val="24"/>
                <w:highlight w:val="none"/>
                <w:lang w:val="en-US" w:eastAsia="zh-CN" w:bidi="ar-SA"/>
              </w:rPr>
              <w:t>注塑工段产生的有机废气</w:t>
            </w:r>
            <w:r>
              <w:rPr>
                <w:rFonts w:hint="eastAsia" w:cs="Times New Roman"/>
                <w:b w:val="0"/>
                <w:bCs/>
                <w:color w:val="auto"/>
                <w:kern w:val="2"/>
                <w:sz w:val="24"/>
                <w:szCs w:val="24"/>
                <w:highlight w:val="none"/>
                <w:lang w:val="en-US" w:eastAsia="zh-CN" w:bidi="ar-SA"/>
              </w:rPr>
              <w:t>经</w:t>
            </w:r>
            <w:r>
              <w:rPr>
                <w:rFonts w:hint="default" w:ascii="Times New Roman" w:hAnsi="Times New Roman" w:eastAsia="仿宋" w:cs="Times New Roman"/>
                <w:b w:val="0"/>
                <w:bCs/>
                <w:color w:val="auto"/>
                <w:kern w:val="2"/>
                <w:sz w:val="24"/>
                <w:szCs w:val="24"/>
                <w:highlight w:val="none"/>
                <w:lang w:val="en-US" w:eastAsia="zh-CN" w:bidi="ar-SA"/>
              </w:rPr>
              <w:t>一套</w:t>
            </w:r>
            <w:r>
              <w:rPr>
                <w:rFonts w:hint="eastAsia" w:cs="Times New Roman"/>
                <w:b w:val="0"/>
                <w:bCs/>
                <w:color w:val="auto"/>
                <w:kern w:val="2"/>
                <w:sz w:val="24"/>
                <w:szCs w:val="24"/>
                <w:highlight w:val="none"/>
                <w:lang w:val="en-US" w:eastAsia="zh-CN" w:bidi="ar-SA"/>
              </w:rPr>
              <w:t>二级活性炭</w:t>
            </w:r>
            <w:r>
              <w:rPr>
                <w:rFonts w:hint="default" w:ascii="Times New Roman" w:hAnsi="Times New Roman" w:eastAsia="仿宋" w:cs="Times New Roman"/>
                <w:b w:val="0"/>
                <w:bCs/>
                <w:color w:val="auto"/>
                <w:kern w:val="2"/>
                <w:sz w:val="24"/>
                <w:szCs w:val="24"/>
                <w:highlight w:val="none"/>
                <w:lang w:val="en-US" w:eastAsia="zh-CN" w:bidi="ar-SA"/>
              </w:rPr>
              <w:t>吸附装置处理后有组织排放，</w:t>
            </w:r>
            <w:r>
              <w:rPr>
                <w:rFonts w:hint="eastAsia" w:cs="Times New Roman"/>
                <w:b w:val="0"/>
                <w:bCs/>
                <w:color w:val="auto"/>
                <w:kern w:val="2"/>
                <w:sz w:val="24"/>
                <w:szCs w:val="24"/>
                <w:highlight w:val="none"/>
                <w:lang w:val="en-US" w:eastAsia="zh-CN" w:bidi="ar-SA"/>
              </w:rPr>
              <w:t>点胶、焊接、包胶</w:t>
            </w:r>
            <w:r>
              <w:rPr>
                <w:rFonts w:hint="default" w:ascii="Times New Roman" w:hAnsi="Times New Roman" w:eastAsia="仿宋" w:cs="Times New Roman"/>
                <w:b w:val="0"/>
                <w:bCs/>
                <w:color w:val="auto"/>
                <w:kern w:val="2"/>
                <w:sz w:val="24"/>
                <w:szCs w:val="24"/>
                <w:highlight w:val="none"/>
                <w:lang w:val="en-US" w:eastAsia="zh-CN" w:bidi="ar-SA"/>
              </w:rPr>
              <w:t>工段产生的有机废气</w:t>
            </w:r>
            <w:r>
              <w:rPr>
                <w:rFonts w:hint="eastAsia" w:cs="Times New Roman"/>
                <w:b w:val="0"/>
                <w:bCs/>
                <w:color w:val="auto"/>
                <w:kern w:val="2"/>
                <w:sz w:val="24"/>
                <w:szCs w:val="24"/>
                <w:highlight w:val="none"/>
                <w:lang w:val="en-US" w:eastAsia="zh-CN" w:bidi="ar-SA"/>
              </w:rPr>
              <w:t>经</w:t>
            </w:r>
            <w:r>
              <w:rPr>
                <w:rFonts w:hint="default" w:ascii="Times New Roman" w:hAnsi="Times New Roman" w:eastAsia="仿宋" w:cs="Times New Roman"/>
                <w:b w:val="0"/>
                <w:bCs/>
                <w:color w:val="auto"/>
                <w:kern w:val="2"/>
                <w:sz w:val="24"/>
                <w:szCs w:val="24"/>
                <w:highlight w:val="none"/>
                <w:lang w:val="en-US" w:eastAsia="zh-CN" w:bidi="ar-SA"/>
              </w:rPr>
              <w:t>一套</w:t>
            </w:r>
            <w:r>
              <w:rPr>
                <w:rFonts w:hint="eastAsia" w:cs="Times New Roman"/>
                <w:b w:val="0"/>
                <w:bCs/>
                <w:color w:val="auto"/>
                <w:kern w:val="2"/>
                <w:sz w:val="24"/>
                <w:szCs w:val="24"/>
                <w:highlight w:val="none"/>
                <w:lang w:val="en-US" w:eastAsia="zh-CN" w:bidi="ar-SA"/>
              </w:rPr>
              <w:t>过滤棉</w:t>
            </w:r>
            <w:r>
              <w:rPr>
                <w:rFonts w:hint="eastAsia" w:ascii="Times New Roman" w:hAnsi="Times New Roman" w:cs="Times New Roman"/>
                <w:b w:val="0"/>
                <w:bCs/>
                <w:color w:val="auto"/>
                <w:kern w:val="2"/>
                <w:sz w:val="24"/>
                <w:szCs w:val="24"/>
                <w:highlight w:val="none"/>
                <w:lang w:val="en-US" w:eastAsia="zh-CN" w:bidi="ar-SA"/>
              </w:rPr>
              <w:t>+</w:t>
            </w:r>
            <w:r>
              <w:rPr>
                <w:rFonts w:hint="eastAsia" w:cs="Times New Roman"/>
                <w:b w:val="0"/>
                <w:bCs/>
                <w:color w:val="auto"/>
                <w:kern w:val="2"/>
                <w:sz w:val="24"/>
                <w:szCs w:val="24"/>
                <w:highlight w:val="none"/>
                <w:lang w:val="en-US" w:eastAsia="zh-CN" w:bidi="ar-SA"/>
              </w:rPr>
              <w:t>二级活性炭</w:t>
            </w:r>
            <w:r>
              <w:rPr>
                <w:rFonts w:hint="default" w:ascii="Times New Roman" w:hAnsi="Times New Roman" w:eastAsia="仿宋" w:cs="Times New Roman"/>
                <w:b w:val="0"/>
                <w:bCs/>
                <w:color w:val="auto"/>
                <w:kern w:val="2"/>
                <w:sz w:val="24"/>
                <w:szCs w:val="24"/>
                <w:highlight w:val="none"/>
                <w:lang w:val="en-US" w:eastAsia="zh-CN" w:bidi="ar-SA"/>
              </w:rPr>
              <w:t>吸附装置处理后有组织排放，根据《省生态环境厅关于深入开展涉VOCs</w:t>
            </w:r>
            <w:r>
              <w:rPr>
                <w:rFonts w:hint="eastAsia" w:ascii="Times New Roman" w:hAnsi="Times New Roman" w:eastAsia="仿宋" w:cs="Times New Roman"/>
                <w:b w:val="0"/>
                <w:bCs/>
                <w:color w:val="auto"/>
                <w:kern w:val="2"/>
                <w:sz w:val="24"/>
                <w:szCs w:val="24"/>
                <w:highlight w:val="none"/>
                <w:lang w:val="en-US" w:eastAsia="zh-CN" w:bidi="ar-SA"/>
              </w:rPr>
              <w:t>治理重点工作核查的通知》（苏环办</w:t>
            </w:r>
            <w:r>
              <w:rPr>
                <w:rFonts w:hint="default" w:ascii="Times New Roman" w:hAnsi="Times New Roman" w:eastAsia="仿宋" w:cs="Times New Roman"/>
                <w:b w:val="0"/>
                <w:bCs/>
                <w:color w:val="auto"/>
                <w:kern w:val="2"/>
                <w:sz w:val="24"/>
                <w:szCs w:val="24"/>
                <w:highlight w:val="none"/>
                <w:lang w:val="en-US" w:eastAsia="zh-CN" w:bidi="ar-SA"/>
              </w:rPr>
              <w:t>[2022]218</w:t>
            </w:r>
            <w:r>
              <w:rPr>
                <w:rFonts w:hint="eastAsia" w:ascii="Times New Roman" w:hAnsi="Times New Roman" w:eastAsia="仿宋" w:cs="Times New Roman"/>
                <w:b w:val="0"/>
                <w:bCs/>
                <w:color w:val="auto"/>
                <w:kern w:val="2"/>
                <w:sz w:val="24"/>
                <w:szCs w:val="24"/>
                <w:highlight w:val="none"/>
                <w:lang w:val="en-US" w:eastAsia="zh-CN" w:bidi="ar-SA"/>
              </w:rPr>
              <w:t>号）：采用一次性颗粒状活性炭处理</w:t>
            </w:r>
            <w:r>
              <w:rPr>
                <w:rFonts w:hint="default" w:ascii="Times New Roman" w:hAnsi="Times New Roman" w:eastAsia="仿宋" w:cs="Times New Roman"/>
                <w:b w:val="0"/>
                <w:bCs/>
                <w:color w:val="auto"/>
                <w:kern w:val="2"/>
                <w:sz w:val="24"/>
                <w:szCs w:val="24"/>
                <w:highlight w:val="none"/>
                <w:lang w:val="en-US" w:eastAsia="zh-CN" w:bidi="ar-SA"/>
              </w:rPr>
              <w:t>VOCs</w:t>
            </w:r>
            <w:r>
              <w:rPr>
                <w:rFonts w:hint="eastAsia" w:ascii="Times New Roman" w:hAnsi="Times New Roman" w:eastAsia="仿宋" w:cs="Times New Roman"/>
                <w:b w:val="0"/>
                <w:bCs/>
                <w:color w:val="auto"/>
                <w:kern w:val="2"/>
                <w:sz w:val="24"/>
                <w:szCs w:val="24"/>
                <w:highlight w:val="none"/>
                <w:lang w:val="en-US" w:eastAsia="zh-CN" w:bidi="ar-SA"/>
              </w:rPr>
              <w:t>废气，年活性炭使用量不应低于</w:t>
            </w:r>
            <w:r>
              <w:rPr>
                <w:rFonts w:hint="default" w:ascii="Times New Roman" w:hAnsi="Times New Roman" w:eastAsia="仿宋" w:cs="Times New Roman"/>
                <w:b w:val="0"/>
                <w:bCs/>
                <w:color w:val="auto"/>
                <w:kern w:val="2"/>
                <w:sz w:val="24"/>
                <w:szCs w:val="24"/>
                <w:highlight w:val="none"/>
                <w:lang w:val="en-US" w:eastAsia="zh-CN" w:bidi="ar-SA"/>
              </w:rPr>
              <w:t>VOCs</w:t>
            </w:r>
            <w:r>
              <w:rPr>
                <w:rFonts w:hint="eastAsia" w:ascii="Times New Roman" w:hAnsi="Times New Roman" w:eastAsia="仿宋" w:cs="Times New Roman"/>
                <w:b w:val="0"/>
                <w:bCs/>
                <w:color w:val="auto"/>
                <w:kern w:val="2"/>
                <w:sz w:val="24"/>
                <w:szCs w:val="24"/>
                <w:highlight w:val="none"/>
                <w:lang w:val="en-US" w:eastAsia="zh-CN" w:bidi="ar-SA"/>
              </w:rPr>
              <w:t>产生量的</w:t>
            </w:r>
            <w:r>
              <w:rPr>
                <w:rFonts w:hint="default" w:ascii="Times New Roman" w:hAnsi="Times New Roman" w:eastAsia="仿宋" w:cs="Times New Roman"/>
                <w:b w:val="0"/>
                <w:bCs/>
                <w:color w:val="auto"/>
                <w:kern w:val="2"/>
                <w:sz w:val="24"/>
                <w:szCs w:val="24"/>
                <w:highlight w:val="none"/>
                <w:lang w:val="en-US" w:eastAsia="zh-CN" w:bidi="ar-SA"/>
              </w:rPr>
              <w:t>5</w:t>
            </w:r>
            <w:r>
              <w:rPr>
                <w:rFonts w:hint="eastAsia" w:ascii="Times New Roman" w:hAnsi="Times New Roman" w:eastAsia="仿宋" w:cs="Times New Roman"/>
                <w:b w:val="0"/>
                <w:bCs/>
                <w:color w:val="auto"/>
                <w:kern w:val="2"/>
                <w:sz w:val="24"/>
                <w:szCs w:val="24"/>
                <w:highlight w:val="none"/>
                <w:lang w:val="en-US" w:eastAsia="zh-CN" w:bidi="ar-SA"/>
              </w:rPr>
              <w:t>倍，即</w:t>
            </w:r>
            <w:r>
              <w:rPr>
                <w:rFonts w:hint="default" w:ascii="Times New Roman" w:hAnsi="Times New Roman" w:eastAsia="仿宋" w:cs="Times New Roman"/>
                <w:b w:val="0"/>
                <w:bCs/>
                <w:color w:val="auto"/>
                <w:kern w:val="2"/>
                <w:sz w:val="24"/>
                <w:szCs w:val="24"/>
                <w:highlight w:val="none"/>
                <w:lang w:val="en-US" w:eastAsia="zh-CN" w:bidi="ar-SA"/>
              </w:rPr>
              <w:t>1</w:t>
            </w:r>
            <w:r>
              <w:rPr>
                <w:rFonts w:hint="eastAsia" w:ascii="Times New Roman" w:hAnsi="Times New Roman" w:eastAsia="仿宋" w:cs="Times New Roman"/>
                <w:b w:val="0"/>
                <w:bCs/>
                <w:color w:val="auto"/>
                <w:kern w:val="2"/>
                <w:sz w:val="24"/>
                <w:szCs w:val="24"/>
                <w:highlight w:val="none"/>
                <w:lang w:val="en-US" w:eastAsia="zh-CN" w:bidi="ar-SA"/>
              </w:rPr>
              <w:t>吨</w:t>
            </w:r>
            <w:r>
              <w:rPr>
                <w:rFonts w:hint="default" w:ascii="Times New Roman" w:hAnsi="Times New Roman" w:eastAsia="仿宋" w:cs="Times New Roman"/>
                <w:b w:val="0"/>
                <w:bCs/>
                <w:color w:val="auto"/>
                <w:kern w:val="2"/>
                <w:sz w:val="24"/>
                <w:szCs w:val="24"/>
                <w:highlight w:val="none"/>
                <w:lang w:val="en-US" w:eastAsia="zh-CN" w:bidi="ar-SA"/>
              </w:rPr>
              <w:t>VOCs</w:t>
            </w:r>
            <w:r>
              <w:rPr>
                <w:rFonts w:hint="eastAsia" w:ascii="Times New Roman" w:hAnsi="Times New Roman" w:eastAsia="仿宋" w:cs="Times New Roman"/>
                <w:b w:val="0"/>
                <w:bCs/>
                <w:color w:val="auto"/>
                <w:kern w:val="2"/>
                <w:sz w:val="24"/>
                <w:szCs w:val="24"/>
                <w:highlight w:val="none"/>
                <w:lang w:val="en-US" w:eastAsia="zh-CN" w:bidi="ar-SA"/>
              </w:rPr>
              <w:t>产生量，需</w:t>
            </w:r>
            <w:r>
              <w:rPr>
                <w:rFonts w:hint="default" w:ascii="Times New Roman" w:hAnsi="Times New Roman" w:eastAsia="仿宋" w:cs="Times New Roman"/>
                <w:b w:val="0"/>
                <w:bCs/>
                <w:color w:val="auto"/>
                <w:kern w:val="2"/>
                <w:sz w:val="24"/>
                <w:szCs w:val="24"/>
                <w:highlight w:val="none"/>
                <w:lang w:val="en-US" w:eastAsia="zh-CN" w:bidi="ar-SA"/>
              </w:rPr>
              <w:t>5</w:t>
            </w:r>
            <w:r>
              <w:rPr>
                <w:rFonts w:hint="eastAsia" w:ascii="Times New Roman" w:hAnsi="Times New Roman" w:eastAsia="仿宋" w:cs="Times New Roman"/>
                <w:b w:val="0"/>
                <w:bCs/>
                <w:color w:val="auto"/>
                <w:kern w:val="2"/>
                <w:sz w:val="24"/>
                <w:szCs w:val="24"/>
                <w:highlight w:val="none"/>
                <w:lang w:val="en-US" w:eastAsia="zh-CN" w:bidi="ar-SA"/>
              </w:rPr>
              <w:t>吨活性炭用于吸附。由此可知一次性颗粒状活性炭的动态吸附率可达</w:t>
            </w:r>
            <w:r>
              <w:rPr>
                <w:rFonts w:hint="default" w:ascii="Times New Roman" w:hAnsi="Times New Roman" w:eastAsia="仿宋" w:cs="Times New Roman"/>
                <w:b w:val="0"/>
                <w:bCs/>
                <w:color w:val="auto"/>
                <w:kern w:val="2"/>
                <w:sz w:val="24"/>
                <w:szCs w:val="24"/>
                <w:highlight w:val="none"/>
                <w:lang w:val="en-US" w:eastAsia="zh-CN" w:bidi="ar-SA"/>
              </w:rPr>
              <w:t>20%</w:t>
            </w:r>
            <w:r>
              <w:rPr>
                <w:rFonts w:hint="eastAsia" w:ascii="Times New Roman" w:hAnsi="Times New Roman" w:cs="Times New Roman"/>
                <w:b w:val="0"/>
                <w:bCs/>
                <w:color w:val="auto"/>
                <w:kern w:val="2"/>
                <w:sz w:val="24"/>
                <w:szCs w:val="24"/>
                <w:highlight w:val="none"/>
                <w:lang w:val="en-US" w:eastAsia="zh-CN" w:bidi="ar-SA"/>
              </w:rPr>
              <w:t>；</w:t>
            </w:r>
            <w:r>
              <w:rPr>
                <w:rFonts w:hint="default" w:eastAsia="仿宋"/>
                <w:sz w:val="24"/>
                <w:szCs w:val="32"/>
              </w:rPr>
              <w:t>涉活性炭吸附排污单位的排污许可管理要求，参照以下公式计算活性炭更换周期</w:t>
            </w:r>
            <w:r>
              <w:rPr>
                <w:rFonts w:hint="eastAsia" w:ascii="Times New Roman" w:hAnsi="Times New Roman" w:eastAsia="仿宋" w:cs="Times New Roman"/>
                <w:b w:val="0"/>
                <w:bCs/>
                <w:color w:val="auto"/>
                <w:kern w:val="2"/>
                <w:sz w:val="24"/>
                <w:szCs w:val="24"/>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 w:cs="Times New Roman"/>
                <w:color w:val="auto"/>
                <w:kern w:val="0"/>
                <w:sz w:val="24"/>
                <w:szCs w:val="24"/>
                <w:lang w:val="en-US" w:eastAsia="zh-CN" w:bidi="ar-SA"/>
              </w:rPr>
            </w:pPr>
            <w:r>
              <w:rPr>
                <w:rFonts w:hint="default" w:eastAsia="仿宋" w:cs="Times New Roman"/>
                <w:color w:val="auto"/>
                <w:sz w:val="24"/>
                <w:szCs w:val="32"/>
              </w:rPr>
              <w:t>T=m</w:t>
            </w:r>
            <w:r>
              <w:rPr>
                <w:rFonts w:hint="default" w:ascii="Times New Roman" w:hAnsi="Times New Roman" w:eastAsia="仿宋" w:cs="Times New Roman"/>
                <w:color w:val="auto"/>
                <w:kern w:val="0"/>
                <w:sz w:val="24"/>
                <w:szCs w:val="24"/>
                <w:lang w:val="en-US" w:eastAsia="zh-CN" w:bidi="ar-SA"/>
              </w:rPr>
              <w:t>×s÷（c×10</w:t>
            </w:r>
            <w:r>
              <w:rPr>
                <w:rFonts w:hint="default" w:ascii="Times New Roman" w:hAnsi="Times New Roman" w:eastAsia="仿宋" w:cs="Times New Roman"/>
                <w:color w:val="auto"/>
                <w:kern w:val="0"/>
                <w:sz w:val="24"/>
                <w:szCs w:val="24"/>
                <w:vertAlign w:val="superscript"/>
                <w:lang w:val="en-US" w:eastAsia="zh-CN" w:bidi="ar-SA"/>
              </w:rPr>
              <w:t>-6</w:t>
            </w:r>
            <w:r>
              <w:rPr>
                <w:rFonts w:hint="default" w:ascii="Times New Roman" w:hAnsi="Times New Roman" w:eastAsia="仿宋" w:cs="Times New Roman"/>
                <w:color w:val="auto"/>
                <w:kern w:val="0"/>
                <w:sz w:val="24"/>
                <w:szCs w:val="24"/>
                <w:lang w:val="en-US" w:eastAsia="zh-CN" w:bidi="ar-SA"/>
              </w:rPr>
              <w:t>×Q×t）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式中：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T—更换周期，天；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m—活性炭的用量，kg；</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s—动态吸附量，%；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c—活性炭削减的VOCs浓度，mg/m</w:t>
            </w:r>
            <w:r>
              <w:rPr>
                <w:rFonts w:hint="default" w:ascii="Times New Roman" w:hAnsi="Times New Roman" w:eastAsia="仿宋" w:cs="Times New Roman"/>
                <w:color w:val="auto"/>
                <w:kern w:val="0"/>
                <w:sz w:val="24"/>
                <w:szCs w:val="24"/>
                <w:vertAlign w:val="superscript"/>
                <w:lang w:val="en-US" w:eastAsia="zh-CN" w:bidi="ar-SA"/>
              </w:rPr>
              <w:t>3</w:t>
            </w:r>
            <w:r>
              <w:rPr>
                <w:rFonts w:hint="default" w:ascii="Times New Roman" w:hAnsi="Times New Roman" w:eastAsia="仿宋" w:cs="Times New Roman"/>
                <w:color w:val="auto"/>
                <w:kern w:val="0"/>
                <w:sz w:val="24"/>
                <w:szCs w:val="24"/>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Q—风量，单位m</w:t>
            </w:r>
            <w:r>
              <w:rPr>
                <w:rFonts w:hint="default" w:ascii="Times New Roman" w:hAnsi="Times New Roman" w:eastAsia="仿宋" w:cs="Times New Roman"/>
                <w:color w:val="auto"/>
                <w:kern w:val="0"/>
                <w:sz w:val="24"/>
                <w:szCs w:val="24"/>
                <w:vertAlign w:val="superscript"/>
                <w:lang w:val="en-US" w:eastAsia="zh-CN" w:bidi="ar-SA"/>
              </w:rPr>
              <w:t>3</w:t>
            </w:r>
            <w:r>
              <w:rPr>
                <w:rFonts w:hint="default" w:ascii="Times New Roman" w:hAnsi="Times New Roman" w:eastAsia="仿宋" w:cs="Times New Roman"/>
                <w:color w:val="auto"/>
                <w:kern w:val="0"/>
                <w:sz w:val="24"/>
                <w:szCs w:val="24"/>
                <w:lang w:val="en-US" w:eastAsia="zh-CN" w:bidi="ar-SA"/>
              </w:rPr>
              <w:t>/h；</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t—运行时间，单位h/d。</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bCs/>
                <w:color w:val="auto"/>
                <w:sz w:val="21"/>
                <w:szCs w:val="21"/>
                <w:lang w:eastAsia="zh-CN"/>
              </w:rPr>
            </w:pPr>
            <w:r>
              <w:rPr>
                <w:rFonts w:hint="eastAsia" w:ascii="Times New Roman" w:hAnsi="Times New Roman" w:eastAsia="仿宋" w:cs="Times New Roman"/>
                <w:b/>
                <w:bCs/>
                <w:color w:val="auto"/>
                <w:sz w:val="21"/>
                <w:szCs w:val="21"/>
                <w:lang w:eastAsia="zh-CN"/>
              </w:rPr>
              <w:t>表4-</w:t>
            </w:r>
            <w:r>
              <w:rPr>
                <w:rFonts w:hint="eastAsia"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8</w:t>
            </w:r>
            <w:r>
              <w:rPr>
                <w:rFonts w:hint="eastAsia" w:ascii="Times New Roman" w:hAnsi="Times New Roman" w:eastAsia="仿宋" w:cs="Times New Roman"/>
                <w:b/>
                <w:bCs/>
                <w:color w:val="auto"/>
                <w:sz w:val="21"/>
                <w:szCs w:val="21"/>
                <w:lang w:val="en-US" w:eastAsia="zh-CN"/>
              </w:rPr>
              <w:t xml:space="preserve"> </w:t>
            </w:r>
            <w:r>
              <w:rPr>
                <w:rFonts w:hint="eastAsia" w:ascii="Times New Roman" w:hAnsi="Times New Roman" w:eastAsia="仿宋" w:cs="Times New Roman"/>
                <w:b/>
                <w:bCs/>
                <w:color w:val="auto"/>
                <w:sz w:val="21"/>
                <w:szCs w:val="21"/>
                <w:lang w:eastAsia="zh-CN"/>
              </w:rPr>
              <w:t xml:space="preserve"> </w:t>
            </w:r>
            <w:r>
              <w:rPr>
                <w:rFonts w:hint="eastAsia" w:ascii="Times New Roman" w:hAnsi="Times New Roman" w:cs="Times New Roman"/>
                <w:b/>
                <w:bCs/>
                <w:color w:val="auto"/>
                <w:sz w:val="21"/>
                <w:szCs w:val="21"/>
                <w:lang w:val="en-US" w:eastAsia="zh-CN"/>
              </w:rPr>
              <w:t>本项目</w:t>
            </w:r>
            <w:r>
              <w:rPr>
                <w:rFonts w:hint="eastAsia" w:cs="Times New Roman"/>
                <w:b/>
                <w:bCs/>
                <w:color w:val="auto"/>
                <w:sz w:val="21"/>
                <w:szCs w:val="21"/>
                <w:lang w:val="en-US" w:eastAsia="zh-CN"/>
              </w:rPr>
              <w:t>二级活性炭</w:t>
            </w:r>
            <w:r>
              <w:rPr>
                <w:rFonts w:hint="eastAsia" w:ascii="Times New Roman" w:hAnsi="Times New Roman" w:cs="Times New Roman"/>
                <w:b/>
                <w:bCs/>
                <w:color w:val="auto"/>
                <w:sz w:val="21"/>
                <w:szCs w:val="21"/>
                <w:lang w:val="en-US" w:eastAsia="zh-CN"/>
              </w:rPr>
              <w:t>吸附装置中</w:t>
            </w:r>
            <w:r>
              <w:rPr>
                <w:rFonts w:hint="eastAsia" w:ascii="Times New Roman" w:hAnsi="Times New Roman" w:eastAsia="仿宋" w:cs="Times New Roman"/>
                <w:b/>
                <w:bCs/>
                <w:color w:val="auto"/>
                <w:sz w:val="21"/>
                <w:szCs w:val="21"/>
                <w:lang w:eastAsia="zh-CN"/>
              </w:rPr>
              <w:t>活性炭更换周期计算</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992"/>
              <w:gridCol w:w="1276"/>
              <w:gridCol w:w="1707"/>
              <w:gridCol w:w="2702"/>
              <w:gridCol w:w="1963"/>
              <w:gridCol w:w="1411"/>
              <w:gridCol w:w="11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设备</w:t>
                  </w:r>
                </w:p>
              </w:tc>
              <w:tc>
                <w:tcPr>
                  <w:tcW w:w="765" w:type="pct"/>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工段</w:t>
                  </w:r>
                </w:p>
              </w:tc>
              <w:tc>
                <w:tcPr>
                  <w:tcW w:w="490" w:type="pct"/>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活性炭用量</w:t>
                  </w:r>
                  <w:r>
                    <w:rPr>
                      <w:rFonts w:hint="eastAsia" w:cs="Times New Roman"/>
                      <w:b/>
                      <w:bCs/>
                      <w:color w:val="auto"/>
                      <w:sz w:val="21"/>
                      <w:szCs w:val="21"/>
                      <w:vertAlign w:val="baseline"/>
                      <w:lang w:val="en-US" w:eastAsia="zh-CN"/>
                    </w:rPr>
                    <w:t>kg</w:t>
                  </w:r>
                </w:p>
              </w:tc>
              <w:tc>
                <w:tcPr>
                  <w:tcW w:w="656" w:type="pct"/>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动态吸附量%</w:t>
                  </w:r>
                </w:p>
              </w:tc>
              <w:tc>
                <w:tcPr>
                  <w:tcW w:w="1038" w:type="pct"/>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活性炭削减VOCs浓度（mg/m</w:t>
                  </w:r>
                  <w:r>
                    <w:rPr>
                      <w:rFonts w:hint="default" w:ascii="Times New Roman" w:hAnsi="Times New Roman" w:eastAsia="仿宋" w:cs="Times New Roman"/>
                      <w:b/>
                      <w:bCs/>
                      <w:color w:val="auto"/>
                      <w:sz w:val="21"/>
                      <w:szCs w:val="21"/>
                      <w:vertAlign w:val="superscript"/>
                      <w:lang w:val="en-US" w:eastAsia="zh-CN"/>
                    </w:rPr>
                    <w:t>3</w:t>
                  </w:r>
                  <w:r>
                    <w:rPr>
                      <w:rFonts w:hint="default" w:ascii="Times New Roman" w:hAnsi="Times New Roman" w:eastAsia="仿宋" w:cs="Times New Roman"/>
                      <w:b/>
                      <w:bCs/>
                      <w:color w:val="auto"/>
                      <w:sz w:val="21"/>
                      <w:szCs w:val="21"/>
                      <w:vertAlign w:val="baseline"/>
                      <w:lang w:val="en-US" w:eastAsia="zh-CN"/>
                    </w:rPr>
                    <w:t>）</w:t>
                  </w:r>
                </w:p>
              </w:tc>
              <w:tc>
                <w:tcPr>
                  <w:tcW w:w="754" w:type="pct"/>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风量（m</w:t>
                  </w:r>
                  <w:r>
                    <w:rPr>
                      <w:rFonts w:hint="default" w:ascii="Times New Roman" w:hAnsi="Times New Roman" w:eastAsia="仿宋" w:cs="Times New Roman"/>
                      <w:b/>
                      <w:bCs/>
                      <w:color w:val="auto"/>
                      <w:sz w:val="21"/>
                      <w:szCs w:val="21"/>
                      <w:vertAlign w:val="superscript"/>
                      <w:lang w:val="en-US" w:eastAsia="zh-CN"/>
                    </w:rPr>
                    <w:t>3</w:t>
                  </w:r>
                  <w:r>
                    <w:rPr>
                      <w:rFonts w:hint="default" w:ascii="Times New Roman" w:hAnsi="Times New Roman" w:eastAsia="仿宋" w:cs="Times New Roman"/>
                      <w:b/>
                      <w:bCs/>
                      <w:color w:val="auto"/>
                      <w:sz w:val="21"/>
                      <w:szCs w:val="21"/>
                      <w:vertAlign w:val="baseline"/>
                      <w:lang w:val="en-US" w:eastAsia="zh-CN"/>
                    </w:rPr>
                    <w:t>/h）</w:t>
                  </w:r>
                </w:p>
              </w:tc>
              <w:tc>
                <w:tcPr>
                  <w:tcW w:w="542" w:type="pct"/>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运行时间（h/d</w:t>
                  </w:r>
                  <w:r>
                    <w:rPr>
                      <w:rFonts w:hint="eastAsia" w:cs="Times New Roman"/>
                      <w:b/>
                      <w:bCs/>
                      <w:color w:val="auto"/>
                      <w:sz w:val="21"/>
                      <w:szCs w:val="21"/>
                      <w:vertAlign w:val="baseline"/>
                      <w:lang w:val="en-US" w:eastAsia="zh-CN"/>
                    </w:rPr>
                    <w:t>）</w:t>
                  </w:r>
                </w:p>
              </w:tc>
              <w:tc>
                <w:tcPr>
                  <w:tcW w:w="426" w:type="pct"/>
                  <w:tcBorders>
                    <w:tl2br w:val="nil"/>
                    <w:tr2bl w:val="nil"/>
                  </w:tcBorders>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更换周期</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TA00</w:t>
                  </w:r>
                  <w:r>
                    <w:rPr>
                      <w:rFonts w:hint="eastAsia" w:cs="Times New Roman"/>
                      <w:color w:val="auto"/>
                      <w:sz w:val="21"/>
                      <w:szCs w:val="21"/>
                      <w:lang w:val="en-US" w:eastAsia="zh-CN"/>
                    </w:rPr>
                    <w:t>1</w:t>
                  </w:r>
                </w:p>
              </w:tc>
              <w:tc>
                <w:tcPr>
                  <w:tcW w:w="765"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注塑</w:t>
                  </w:r>
                </w:p>
              </w:tc>
              <w:tc>
                <w:tcPr>
                  <w:tcW w:w="490"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rPr>
                  </w:pPr>
                  <w:r>
                    <w:rPr>
                      <w:rFonts w:hint="eastAsia" w:cs="Times New Roman"/>
                      <w:color w:val="auto"/>
                      <w:sz w:val="21"/>
                      <w:szCs w:val="21"/>
                      <w:lang w:val="en-US" w:eastAsia="zh-CN"/>
                    </w:rPr>
                    <w:t>600</w:t>
                  </w:r>
                </w:p>
              </w:tc>
              <w:tc>
                <w:tcPr>
                  <w:tcW w:w="656"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20</w:t>
                  </w:r>
                </w:p>
              </w:tc>
              <w:tc>
                <w:tcPr>
                  <w:tcW w:w="1038"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13</w:t>
                  </w:r>
                </w:p>
              </w:tc>
              <w:tc>
                <w:tcPr>
                  <w:tcW w:w="754"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rPr>
                  </w:pPr>
                  <w:r>
                    <w:rPr>
                      <w:rFonts w:hint="eastAsia" w:cs="Times New Roman"/>
                      <w:color w:val="auto"/>
                      <w:sz w:val="21"/>
                      <w:szCs w:val="21"/>
                      <w:lang w:val="en-US" w:eastAsia="zh-CN"/>
                    </w:rPr>
                    <w:t>20</w:t>
                  </w:r>
                  <w:r>
                    <w:rPr>
                      <w:rFonts w:hint="default" w:ascii="Times New Roman" w:hAnsi="Times New Roman" w:eastAsia="仿宋" w:cs="Times New Roman"/>
                      <w:color w:val="auto"/>
                      <w:sz w:val="21"/>
                      <w:szCs w:val="21"/>
                    </w:rPr>
                    <w:t>000</w:t>
                  </w:r>
                </w:p>
              </w:tc>
              <w:tc>
                <w:tcPr>
                  <w:tcW w:w="542"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16</w:t>
                  </w:r>
                </w:p>
              </w:tc>
              <w:tc>
                <w:tcPr>
                  <w:tcW w:w="426"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TA00</w:t>
                  </w:r>
                  <w:r>
                    <w:rPr>
                      <w:rFonts w:hint="eastAsia" w:ascii="Times New Roman" w:hAnsi="Times New Roman" w:cs="Times New Roman"/>
                      <w:color w:val="auto"/>
                      <w:sz w:val="21"/>
                      <w:szCs w:val="21"/>
                      <w:lang w:val="en-US" w:eastAsia="zh-CN"/>
                    </w:rPr>
                    <w:t>2</w:t>
                  </w:r>
                </w:p>
              </w:tc>
              <w:tc>
                <w:tcPr>
                  <w:tcW w:w="765"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点胶、焊接、包胶</w:t>
                  </w:r>
                </w:p>
              </w:tc>
              <w:tc>
                <w:tcPr>
                  <w:tcW w:w="490"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600</w:t>
                  </w:r>
                </w:p>
              </w:tc>
              <w:tc>
                <w:tcPr>
                  <w:tcW w:w="656"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20</w:t>
                  </w:r>
                </w:p>
              </w:tc>
              <w:tc>
                <w:tcPr>
                  <w:tcW w:w="1038"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42.6</w:t>
                  </w:r>
                </w:p>
              </w:tc>
              <w:tc>
                <w:tcPr>
                  <w:tcW w:w="754"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highlight w:val="none"/>
                      <w:lang w:val="en-US" w:eastAsia="zh-CN"/>
                    </w:rPr>
                    <w:t>12</w:t>
                  </w:r>
                  <w:r>
                    <w:rPr>
                      <w:rFonts w:hint="eastAsia" w:ascii="Times New Roman" w:hAnsi="Times New Roman" w:cs="Times New Roman"/>
                      <w:color w:val="auto"/>
                      <w:sz w:val="21"/>
                      <w:szCs w:val="21"/>
                      <w:highlight w:val="none"/>
                      <w:lang w:val="en-US" w:eastAsia="zh-CN"/>
                    </w:rPr>
                    <w:t>000</w:t>
                  </w:r>
                </w:p>
              </w:tc>
              <w:tc>
                <w:tcPr>
                  <w:tcW w:w="542"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8</w:t>
                  </w:r>
                </w:p>
              </w:tc>
              <w:tc>
                <w:tcPr>
                  <w:tcW w:w="426"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29</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Cs/>
                <w:color w:val="auto"/>
                <w:sz w:val="24"/>
                <w:szCs w:val="24"/>
                <w:highlight w:val="none"/>
                <w:lang w:val="en-US" w:eastAsia="zh-CN"/>
              </w:rPr>
            </w:pPr>
            <w:r>
              <w:rPr>
                <w:rFonts w:hint="eastAsia" w:cs="Times New Roman"/>
                <w:bCs/>
                <w:color w:val="auto"/>
                <w:sz w:val="24"/>
                <w:szCs w:val="24"/>
                <w:highlight w:val="none"/>
                <w:lang w:val="en-US" w:eastAsia="zh-CN"/>
              </w:rPr>
              <w:t>本项目年生产300天，由上表可知</w:t>
            </w:r>
            <w:r>
              <w:rPr>
                <w:rFonts w:hint="default" w:ascii="Times New Roman" w:hAnsi="Times New Roman" w:eastAsia="仿宋" w:cs="Times New Roman"/>
                <w:bCs/>
                <w:color w:val="auto"/>
                <w:sz w:val="24"/>
                <w:szCs w:val="24"/>
                <w:highlight w:val="none"/>
                <w:lang w:val="en-US" w:eastAsia="zh-CN"/>
              </w:rPr>
              <w:t>，</w:t>
            </w:r>
            <w:r>
              <w:rPr>
                <w:rFonts w:hint="eastAsia" w:cs="Times New Roman"/>
                <w:bCs/>
                <w:color w:val="auto"/>
                <w:sz w:val="24"/>
                <w:szCs w:val="24"/>
                <w:highlight w:val="none"/>
                <w:lang w:val="en-US" w:eastAsia="zh-CN"/>
              </w:rPr>
              <w:t>废气处理设施TA001和TA002中活性炭更换频次为11次/年，吸附的有机废气量为2.485t/a，</w:t>
            </w:r>
            <w:r>
              <w:rPr>
                <w:rFonts w:hint="default" w:ascii="Times New Roman" w:hAnsi="Times New Roman" w:eastAsia="仿宋" w:cs="Times New Roman"/>
                <w:bCs/>
                <w:color w:val="auto"/>
                <w:sz w:val="24"/>
                <w:szCs w:val="24"/>
                <w:highlight w:val="none"/>
                <w:lang w:val="en-US" w:eastAsia="zh-CN"/>
              </w:rPr>
              <w:t>则本项目废活性炭（含</w:t>
            </w:r>
            <w:r>
              <w:rPr>
                <w:rFonts w:hint="eastAsia" w:cs="Times New Roman"/>
                <w:bCs/>
                <w:color w:val="auto"/>
                <w:sz w:val="24"/>
                <w:szCs w:val="24"/>
                <w:highlight w:val="none"/>
                <w:lang w:val="en-US" w:eastAsia="zh-CN"/>
              </w:rPr>
              <w:t>有机废气</w:t>
            </w:r>
            <w:r>
              <w:rPr>
                <w:rFonts w:hint="default" w:ascii="Times New Roman" w:hAnsi="Times New Roman" w:eastAsia="仿宋" w:cs="Times New Roman"/>
                <w:bCs/>
                <w:color w:val="auto"/>
                <w:sz w:val="24"/>
                <w:szCs w:val="24"/>
                <w:highlight w:val="none"/>
                <w:lang w:val="en-US" w:eastAsia="zh-CN"/>
              </w:rPr>
              <w:t>）产生量为</w:t>
            </w:r>
            <w:r>
              <w:rPr>
                <w:rFonts w:hint="eastAsia" w:cs="Times New Roman"/>
                <w:bCs/>
                <w:color w:val="auto"/>
                <w:sz w:val="24"/>
                <w:szCs w:val="24"/>
                <w:highlight w:val="none"/>
                <w:lang w:val="en-US" w:eastAsia="zh-CN"/>
              </w:rPr>
              <w:t>15.685</w:t>
            </w:r>
            <w:r>
              <w:rPr>
                <w:rFonts w:hint="default" w:ascii="Times New Roman" w:hAnsi="Times New Roman" w:eastAsia="仿宋" w:cs="Times New Roman"/>
                <w:bCs/>
                <w:color w:val="auto"/>
                <w:sz w:val="24"/>
                <w:szCs w:val="24"/>
                <w:highlight w:val="none"/>
                <w:lang w:val="en-US" w:eastAsia="zh-CN"/>
              </w:rPr>
              <w:t>t/a，属于HW49类危废，收集后暂存于危废仓库，定期委托有资质单位处置</w:t>
            </w:r>
            <w:r>
              <w:rPr>
                <w:rFonts w:hint="eastAsia" w:cs="Times New Roman"/>
                <w:bCs/>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cs="Times New Roman"/>
                <w:b w:val="0"/>
                <w:bCs/>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废油</w:t>
            </w:r>
            <w:r>
              <w:rPr>
                <w:rFonts w:hint="default" w:ascii="Times New Roman" w:hAnsi="Times New Roman" w:cs="Times New Roman"/>
                <w:b/>
                <w:bCs w:val="0"/>
                <w:color w:val="auto"/>
                <w:sz w:val="24"/>
                <w:szCs w:val="24"/>
                <w:highlight w:val="none"/>
                <w:lang w:val="en-US" w:eastAsia="zh-CN"/>
              </w:rPr>
              <w:t>：</w:t>
            </w:r>
            <w:r>
              <w:rPr>
                <w:rFonts w:hint="eastAsia" w:ascii="Times New Roman" w:hAnsi="Times New Roman" w:cs="Times New Roman"/>
                <w:b w:val="0"/>
                <w:bCs/>
                <w:color w:val="auto"/>
                <w:sz w:val="24"/>
                <w:szCs w:val="24"/>
                <w:highlight w:val="none"/>
                <w:lang w:val="en-US" w:eastAsia="zh-CN"/>
              </w:rPr>
              <w:t>本项目注塑机等设备维修、保养过程</w:t>
            </w:r>
            <w:r>
              <w:rPr>
                <w:rFonts w:hint="eastAsia" w:cs="Times New Roman"/>
                <w:b w:val="0"/>
                <w:bCs/>
                <w:color w:val="auto"/>
                <w:sz w:val="24"/>
                <w:szCs w:val="24"/>
                <w:highlight w:val="none"/>
                <w:lang w:val="en-US" w:eastAsia="zh-CN"/>
              </w:rPr>
              <w:t>产生废液压油，产生量约1t/a；模具修理过程产生废油（火花油、导轨油），产生量约0.5t/a；冷镦过程</w:t>
            </w:r>
            <w:r>
              <w:rPr>
                <w:rFonts w:hint="eastAsia" w:ascii="Times New Roman" w:hAnsi="Times New Roman" w:cs="Times New Roman"/>
                <w:b w:val="0"/>
                <w:bCs/>
                <w:color w:val="auto"/>
                <w:sz w:val="24"/>
                <w:szCs w:val="24"/>
                <w:highlight w:val="none"/>
                <w:lang w:val="en-US" w:eastAsia="zh-CN"/>
              </w:rPr>
              <w:t>产生</w:t>
            </w:r>
            <w:r>
              <w:rPr>
                <w:rFonts w:hint="eastAsia" w:cs="Times New Roman"/>
                <w:b w:val="0"/>
                <w:bCs/>
                <w:color w:val="auto"/>
                <w:sz w:val="24"/>
                <w:szCs w:val="24"/>
                <w:highlight w:val="none"/>
                <w:lang w:val="en-US" w:eastAsia="zh-CN"/>
              </w:rPr>
              <w:t>废冷镦油，</w:t>
            </w:r>
            <w:r>
              <w:rPr>
                <w:rFonts w:hint="eastAsia" w:ascii="Times New Roman" w:hAnsi="Times New Roman" w:cs="Times New Roman"/>
                <w:b w:val="0"/>
                <w:bCs/>
                <w:color w:val="auto"/>
                <w:sz w:val="24"/>
                <w:szCs w:val="24"/>
                <w:highlight w:val="none"/>
                <w:lang w:val="en-US" w:eastAsia="zh-CN"/>
              </w:rPr>
              <w:t>产生量约2</w:t>
            </w:r>
            <w:r>
              <w:rPr>
                <w:rFonts w:hint="eastAsia" w:cs="Times New Roman"/>
                <w:b w:val="0"/>
                <w:bCs/>
                <w:color w:val="auto"/>
                <w:sz w:val="24"/>
                <w:szCs w:val="24"/>
                <w:highlight w:val="none"/>
                <w:lang w:val="en-US" w:eastAsia="zh-CN"/>
              </w:rPr>
              <w:t>.5</w:t>
            </w:r>
            <w:r>
              <w:rPr>
                <w:rFonts w:hint="eastAsia" w:ascii="Times New Roman" w:hAnsi="Times New Roman" w:cs="Times New Roman"/>
                <w:b w:val="0"/>
                <w:bCs/>
                <w:color w:val="auto"/>
                <w:sz w:val="24"/>
                <w:szCs w:val="24"/>
                <w:highlight w:val="none"/>
                <w:lang w:val="en-US" w:eastAsia="zh-CN"/>
              </w:rPr>
              <w:t>t/a</w:t>
            </w:r>
            <w:r>
              <w:rPr>
                <w:rFonts w:hint="eastAsia" w:cs="Times New Roman"/>
                <w:b w:val="0"/>
                <w:bCs/>
                <w:color w:val="auto"/>
                <w:sz w:val="24"/>
                <w:szCs w:val="24"/>
                <w:highlight w:val="none"/>
                <w:lang w:val="en-US" w:eastAsia="zh-CN"/>
              </w:rPr>
              <w:t>；废油合计4t/a，</w:t>
            </w:r>
            <w:r>
              <w:rPr>
                <w:rFonts w:hint="default" w:ascii="Times New Roman" w:hAnsi="Times New Roman" w:eastAsia="仿宋" w:cs="Times New Roman"/>
                <w:bCs/>
                <w:color w:val="auto"/>
                <w:sz w:val="24"/>
                <w:szCs w:val="24"/>
                <w:highlight w:val="none"/>
                <w:lang w:val="en-US" w:eastAsia="zh-CN"/>
              </w:rPr>
              <w:t>属于HW</w:t>
            </w:r>
            <w:r>
              <w:rPr>
                <w:rFonts w:hint="eastAsia" w:cs="Times New Roman"/>
                <w:bCs/>
                <w:color w:val="auto"/>
                <w:sz w:val="24"/>
                <w:szCs w:val="24"/>
                <w:highlight w:val="none"/>
                <w:lang w:val="en-US" w:eastAsia="zh-CN"/>
              </w:rPr>
              <w:t>08</w:t>
            </w:r>
            <w:r>
              <w:rPr>
                <w:rFonts w:hint="default" w:ascii="Times New Roman" w:hAnsi="Times New Roman" w:eastAsia="仿宋" w:cs="Times New Roman"/>
                <w:bCs/>
                <w:color w:val="auto"/>
                <w:sz w:val="24"/>
                <w:szCs w:val="24"/>
                <w:highlight w:val="none"/>
                <w:lang w:val="en-US" w:eastAsia="zh-CN"/>
              </w:rPr>
              <w:t>类危废，收集后暂存于危废仓库，定期委托有资质单位处置</w:t>
            </w:r>
            <w:r>
              <w:rPr>
                <w:rFonts w:hint="eastAsia" w:ascii="Times New Roman" w:hAnsi="Times New Roman" w:cs="Times New Roman"/>
                <w:b w:val="0"/>
                <w:bCs/>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实验室废液：</w:t>
            </w:r>
            <w:r>
              <w:rPr>
                <w:rFonts w:hint="eastAsia" w:ascii="Times New Roman" w:hAnsi="Times New Roman" w:cs="Times New Roman"/>
                <w:b w:val="0"/>
                <w:bCs/>
                <w:color w:val="auto"/>
                <w:sz w:val="24"/>
                <w:szCs w:val="24"/>
                <w:highlight w:val="none"/>
                <w:lang w:val="en-US" w:eastAsia="zh-CN"/>
              </w:rPr>
              <w:t>本项目实验室</w:t>
            </w:r>
            <w:r>
              <w:rPr>
                <w:rFonts w:hint="eastAsia" w:cs="Times New Roman"/>
                <w:b w:val="0"/>
                <w:bCs/>
                <w:color w:val="auto"/>
                <w:sz w:val="24"/>
                <w:szCs w:val="24"/>
                <w:highlight w:val="none"/>
                <w:lang w:val="en-US" w:eastAsia="zh-CN"/>
              </w:rPr>
              <w:t>检验</w:t>
            </w:r>
            <w:r>
              <w:rPr>
                <w:rFonts w:hint="eastAsia" w:ascii="Times New Roman" w:hAnsi="Times New Roman" w:cs="Times New Roman"/>
                <w:b w:val="0"/>
                <w:bCs/>
                <w:color w:val="auto"/>
                <w:sz w:val="24"/>
                <w:szCs w:val="24"/>
                <w:highlight w:val="none"/>
                <w:lang w:val="en-US" w:eastAsia="zh-CN"/>
              </w:rPr>
              <w:t>过程中会产生废液，产生量为</w:t>
            </w:r>
            <w:r>
              <w:rPr>
                <w:rFonts w:hint="eastAsia" w:cs="Times New Roman"/>
                <w:b w:val="0"/>
                <w:bCs/>
                <w:color w:val="auto"/>
                <w:sz w:val="24"/>
                <w:szCs w:val="24"/>
                <w:highlight w:val="none"/>
                <w:lang w:val="en-US" w:eastAsia="zh-CN"/>
              </w:rPr>
              <w:t>1</w:t>
            </w:r>
            <w:r>
              <w:rPr>
                <w:rFonts w:hint="eastAsia" w:ascii="Times New Roman" w:hAnsi="Times New Roman" w:cs="Times New Roman"/>
                <w:b w:val="0"/>
                <w:bCs/>
                <w:color w:val="auto"/>
                <w:sz w:val="24"/>
                <w:szCs w:val="24"/>
                <w:highlight w:val="none"/>
                <w:lang w:val="en-US" w:eastAsia="zh-CN"/>
              </w:rPr>
              <w:t>t/a</w:t>
            </w:r>
            <w:r>
              <w:rPr>
                <w:rFonts w:hint="default" w:ascii="Times New Roman" w:hAnsi="Times New Roman" w:eastAsia="仿宋" w:cs="Times New Roman"/>
                <w:bCs/>
                <w:color w:val="auto"/>
                <w:sz w:val="24"/>
                <w:szCs w:val="24"/>
                <w:highlight w:val="none"/>
                <w:lang w:val="en-US" w:eastAsia="zh-CN"/>
              </w:rPr>
              <w:t>，属于HW49类危废</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eastAsia="仿宋" w:cs="Times New Roman"/>
                <w:bCs/>
                <w:color w:val="auto"/>
                <w:sz w:val="24"/>
                <w:szCs w:val="24"/>
                <w:highlight w:val="none"/>
                <w:lang w:val="en-US" w:eastAsia="zh-CN"/>
              </w:rPr>
              <w:t>收集后暂存于危废仓库，定期委托有资质单位处置</w:t>
            </w:r>
            <w:r>
              <w:rPr>
                <w:rFonts w:hint="eastAsia" w:ascii="Times New Roman" w:hAnsi="Times New Roman" w:cs="Times New Roman"/>
                <w:b w:val="0"/>
                <w:bCs/>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cs="Times New Roman"/>
                <w:b w:val="0"/>
                <w:bCs/>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废弃的含油劳保用品</w:t>
            </w:r>
            <w:r>
              <w:rPr>
                <w:rFonts w:hint="default" w:ascii="Times New Roman" w:hAnsi="Times New Roman" w:cs="Times New Roman"/>
                <w:b/>
                <w:bCs w:val="0"/>
                <w:color w:val="auto"/>
                <w:sz w:val="24"/>
                <w:szCs w:val="24"/>
                <w:highlight w:val="none"/>
                <w:lang w:val="en-US" w:eastAsia="zh-CN"/>
              </w:rPr>
              <w:t>：</w:t>
            </w:r>
            <w:r>
              <w:rPr>
                <w:rFonts w:hint="eastAsia" w:ascii="Times New Roman" w:hAnsi="Times New Roman" w:cs="Times New Roman"/>
                <w:b w:val="0"/>
                <w:bCs/>
                <w:color w:val="auto"/>
                <w:sz w:val="24"/>
                <w:szCs w:val="24"/>
                <w:highlight w:val="none"/>
                <w:lang w:val="en-US" w:eastAsia="zh-CN"/>
              </w:rPr>
              <w:t>本项目</w:t>
            </w:r>
            <w:r>
              <w:rPr>
                <w:rFonts w:hint="default" w:ascii="Times New Roman" w:hAnsi="Times New Roman" w:eastAsia="仿宋" w:cs="Times New Roman"/>
                <w:bCs/>
                <w:color w:val="auto"/>
                <w:szCs w:val="24"/>
              </w:rPr>
              <w:t>设备维护</w:t>
            </w:r>
            <w:r>
              <w:rPr>
                <w:rFonts w:hint="eastAsia" w:ascii="Times New Roman" w:hAnsi="Times New Roman" w:cs="Times New Roman"/>
                <w:bCs/>
                <w:color w:val="auto"/>
                <w:szCs w:val="24"/>
                <w:lang w:eastAsia="zh-CN"/>
              </w:rPr>
              <w:t>、</w:t>
            </w:r>
            <w:r>
              <w:rPr>
                <w:rFonts w:hint="default" w:ascii="Times New Roman" w:hAnsi="Times New Roman" w:eastAsia="仿宋" w:cs="Times New Roman"/>
                <w:bCs/>
                <w:color w:val="auto"/>
                <w:szCs w:val="24"/>
              </w:rPr>
              <w:t>保养过程中产生一定量的含油劳保用品，产生量约为2t/a</w:t>
            </w:r>
            <w:r>
              <w:rPr>
                <w:rFonts w:hint="default" w:ascii="Times New Roman" w:hAnsi="Times New Roman" w:eastAsia="仿宋" w:cs="Times New Roman"/>
                <w:color w:val="auto"/>
              </w:rPr>
              <w:t>，混入生活垃圾</w:t>
            </w:r>
            <w:r>
              <w:rPr>
                <w:rFonts w:hint="default" w:ascii="Times New Roman" w:hAnsi="Times New Roman" w:eastAsia="仿宋" w:cs="Times New Roman"/>
                <w:color w:val="auto"/>
                <w:szCs w:val="22"/>
              </w:rPr>
              <w:t>由环卫部门定期清运处置，不对外排放</w:t>
            </w:r>
            <w:r>
              <w:rPr>
                <w:rFonts w:hint="eastAsia" w:ascii="Times New Roman" w:hAnsi="Times New Roman" w:cs="Times New Roman"/>
                <w:color w:val="auto"/>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val="0"/>
                <w:color w:val="auto"/>
                <w:sz w:val="24"/>
                <w:szCs w:val="24"/>
                <w:highlight w:val="none"/>
                <w:lang w:val="en-US" w:eastAsia="zh-CN"/>
              </w:rPr>
            </w:pPr>
            <w:r>
              <w:rPr>
                <w:rFonts w:hint="default" w:ascii="Times New Roman" w:hAnsi="Times New Roman" w:eastAsia="仿宋" w:cs="Times New Roman"/>
                <w:b/>
                <w:bCs w:val="0"/>
                <w:color w:val="auto"/>
                <w:sz w:val="24"/>
                <w:szCs w:val="24"/>
                <w:highlight w:val="none"/>
                <w:lang w:val="en-US" w:eastAsia="zh-CN"/>
              </w:rPr>
              <w:t>4.3生活垃圾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Cs/>
                <w:color w:val="auto"/>
                <w:sz w:val="24"/>
                <w:szCs w:val="24"/>
                <w:highlight w:val="none"/>
                <w:lang w:val="en-US" w:eastAsia="zh-CN"/>
              </w:rPr>
            </w:pPr>
            <w:r>
              <w:rPr>
                <w:rFonts w:hint="default" w:ascii="Times New Roman" w:hAnsi="Times New Roman" w:eastAsia="仿宋" w:cs="Times New Roman"/>
                <w:bCs/>
                <w:color w:val="auto"/>
                <w:sz w:val="24"/>
                <w:szCs w:val="24"/>
                <w:highlight w:val="none"/>
                <w:lang w:val="en-US" w:eastAsia="zh-CN"/>
              </w:rPr>
              <w:t>本项目建成后员工</w:t>
            </w:r>
            <w:r>
              <w:rPr>
                <w:rFonts w:hint="eastAsia" w:cs="Times New Roman"/>
                <w:bCs/>
                <w:color w:val="auto"/>
                <w:sz w:val="24"/>
                <w:szCs w:val="24"/>
                <w:highlight w:val="none"/>
                <w:lang w:val="en-US" w:eastAsia="zh-CN"/>
              </w:rPr>
              <w:t>7</w:t>
            </w:r>
            <w:r>
              <w:rPr>
                <w:rFonts w:hint="default" w:ascii="Times New Roman" w:hAnsi="Times New Roman" w:eastAsia="仿宋" w:cs="Times New Roman"/>
                <w:bCs/>
                <w:color w:val="auto"/>
                <w:sz w:val="24"/>
                <w:szCs w:val="24"/>
                <w:highlight w:val="none"/>
                <w:lang w:val="en-US" w:eastAsia="zh-CN"/>
              </w:rPr>
              <w:t>00人，年工作300天，本项目生活垃圾产生量以0.5kg/人·d计，则生活垃圾的产生量为</w:t>
            </w:r>
            <w:r>
              <w:rPr>
                <w:rFonts w:hint="eastAsia" w:cs="Times New Roman"/>
                <w:bCs/>
                <w:color w:val="auto"/>
                <w:sz w:val="24"/>
                <w:szCs w:val="24"/>
                <w:highlight w:val="none"/>
                <w:lang w:val="en-US" w:eastAsia="zh-CN"/>
              </w:rPr>
              <w:t>105</w:t>
            </w:r>
            <w:r>
              <w:rPr>
                <w:rFonts w:hint="default" w:ascii="Times New Roman" w:hAnsi="Times New Roman" w:eastAsia="仿宋" w:cs="Times New Roman"/>
                <w:bCs/>
                <w:color w:val="auto"/>
                <w:sz w:val="24"/>
                <w:szCs w:val="24"/>
                <w:highlight w:val="none"/>
                <w:lang w:val="en-US" w:eastAsia="zh-CN"/>
              </w:rPr>
              <w:t>t/a，生活垃圾由当地环卫部门统一处理，不外排。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项目运营过程中产生的固体废弃物全部得到了妥善的处理处置，不会造成二次污染。</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eastAsia="zh-CN"/>
              </w:rPr>
              <w:t>表</w:t>
            </w:r>
            <w:r>
              <w:rPr>
                <w:rFonts w:hint="default" w:ascii="Times New Roman" w:hAnsi="Times New Roman" w:eastAsia="仿宋" w:cs="Times New Roman"/>
                <w:b/>
                <w:bCs/>
                <w:color w:val="auto"/>
                <w:sz w:val="21"/>
                <w:szCs w:val="21"/>
                <w:lang w:val="en-US" w:eastAsia="zh-CN"/>
              </w:rPr>
              <w:t>4-</w:t>
            </w:r>
            <w:r>
              <w:rPr>
                <w:rFonts w:hint="eastAsia"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9</w:t>
            </w:r>
            <w:r>
              <w:rPr>
                <w:rFonts w:hint="default" w:ascii="Times New Roman" w:hAnsi="Times New Roman" w:eastAsia="仿宋" w:cs="Times New Roman"/>
                <w:b/>
                <w:bCs/>
                <w:color w:val="auto"/>
                <w:sz w:val="21"/>
                <w:szCs w:val="21"/>
                <w:lang w:val="en-US" w:eastAsia="zh-CN"/>
              </w:rPr>
              <w:t xml:space="preserve">  本项目</w:t>
            </w:r>
            <w:r>
              <w:rPr>
                <w:rFonts w:hint="default" w:ascii="Times New Roman" w:hAnsi="Times New Roman" w:eastAsia="仿宋" w:cs="Times New Roman"/>
                <w:b/>
                <w:bCs/>
                <w:color w:val="auto"/>
                <w:sz w:val="21"/>
                <w:szCs w:val="21"/>
                <w:lang w:eastAsia="zh-CN"/>
              </w:rPr>
              <w:t>固体废物产生情况汇总表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63"/>
              <w:gridCol w:w="2483"/>
              <w:gridCol w:w="1950"/>
              <w:gridCol w:w="765"/>
              <w:gridCol w:w="1413"/>
              <w:gridCol w:w="1476"/>
              <w:gridCol w:w="1445"/>
              <w:gridCol w:w="1135"/>
              <w:gridCol w:w="15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3" w:type="pct"/>
                  <w:vMerge w:val="restar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序号</w:t>
                  </w:r>
                </w:p>
              </w:tc>
              <w:tc>
                <w:tcPr>
                  <w:tcW w:w="954" w:type="pct"/>
                  <w:vMerge w:val="restar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副产物名称</w:t>
                  </w:r>
                </w:p>
              </w:tc>
              <w:tc>
                <w:tcPr>
                  <w:tcW w:w="749" w:type="pct"/>
                  <w:vMerge w:val="restar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产生工序</w:t>
                  </w:r>
                </w:p>
              </w:tc>
              <w:tc>
                <w:tcPr>
                  <w:tcW w:w="294" w:type="pct"/>
                  <w:vMerge w:val="restar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形态</w:t>
                  </w:r>
                </w:p>
              </w:tc>
              <w:tc>
                <w:tcPr>
                  <w:tcW w:w="543" w:type="pct"/>
                  <w:vMerge w:val="restar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主要成分</w:t>
                  </w:r>
                </w:p>
              </w:tc>
              <w:tc>
                <w:tcPr>
                  <w:tcW w:w="567" w:type="pct"/>
                  <w:vMerge w:val="restar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预测产生量t/a</w:t>
                  </w:r>
                </w:p>
              </w:tc>
              <w:tc>
                <w:tcPr>
                  <w:tcW w:w="1597" w:type="pct"/>
                  <w:gridSpan w:val="3"/>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种类判断依据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93"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p>
              </w:tc>
              <w:tc>
                <w:tcPr>
                  <w:tcW w:w="954"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p>
              </w:tc>
              <w:tc>
                <w:tcPr>
                  <w:tcW w:w="749"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p>
              </w:tc>
              <w:tc>
                <w:tcPr>
                  <w:tcW w:w="294"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p>
              </w:tc>
              <w:tc>
                <w:tcPr>
                  <w:tcW w:w="543"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p>
              </w:tc>
              <w:tc>
                <w:tcPr>
                  <w:tcW w:w="567"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p>
              </w:tc>
              <w:tc>
                <w:tcPr>
                  <w:tcW w:w="55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固体废物</w:t>
                  </w:r>
                </w:p>
              </w:tc>
              <w:tc>
                <w:tcPr>
                  <w:tcW w:w="43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副产品</w:t>
                  </w:r>
                </w:p>
              </w:tc>
              <w:tc>
                <w:tcPr>
                  <w:tcW w:w="60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9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1</w:t>
                  </w:r>
                </w:p>
              </w:tc>
              <w:tc>
                <w:tcPr>
                  <w:tcW w:w="95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废包装袋</w:t>
                  </w:r>
                </w:p>
              </w:tc>
              <w:tc>
                <w:tcPr>
                  <w:tcW w:w="74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原料使用</w:t>
                  </w:r>
                </w:p>
              </w:tc>
              <w:tc>
                <w:tcPr>
                  <w:tcW w:w="29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固态</w:t>
                  </w:r>
                </w:p>
              </w:tc>
              <w:tc>
                <w:tcPr>
                  <w:tcW w:w="54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塑料</w:t>
                  </w:r>
                </w:p>
              </w:tc>
              <w:tc>
                <w:tcPr>
                  <w:tcW w:w="567"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1.416</w:t>
                  </w:r>
                </w:p>
              </w:tc>
              <w:tc>
                <w:tcPr>
                  <w:tcW w:w="55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43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606"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rPr>
                    <w:t>《固体废物鉴别标准通则》</w:t>
                  </w: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lang w:val="en-US" w:eastAsia="zh-CN"/>
                    </w:rPr>
                    <w:t>GB34330 2017</w:t>
                  </w:r>
                  <w:r>
                    <w:rPr>
                      <w:rFonts w:hint="default" w:ascii="Times New Roman" w:hAnsi="Times New Roman" w:eastAsia="仿宋" w:cs="Times New Roman"/>
                      <w:color w:val="auto"/>
                      <w:kern w:val="0"/>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9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2</w:t>
                  </w:r>
                </w:p>
              </w:tc>
              <w:tc>
                <w:tcPr>
                  <w:tcW w:w="95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废塑料边角料</w:t>
                  </w:r>
                </w:p>
              </w:tc>
              <w:tc>
                <w:tcPr>
                  <w:tcW w:w="74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修边</w:t>
                  </w:r>
                </w:p>
              </w:tc>
              <w:tc>
                <w:tcPr>
                  <w:tcW w:w="29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固态</w:t>
                  </w:r>
                </w:p>
              </w:tc>
              <w:tc>
                <w:tcPr>
                  <w:tcW w:w="54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塑料</w:t>
                  </w:r>
                </w:p>
              </w:tc>
              <w:tc>
                <w:tcPr>
                  <w:tcW w:w="567"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29.5</w:t>
                  </w:r>
                </w:p>
              </w:tc>
              <w:tc>
                <w:tcPr>
                  <w:tcW w:w="55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43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60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9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3</w:t>
                  </w:r>
                </w:p>
              </w:tc>
              <w:tc>
                <w:tcPr>
                  <w:tcW w:w="95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废铜边角料</w:t>
                  </w:r>
                </w:p>
              </w:tc>
              <w:tc>
                <w:tcPr>
                  <w:tcW w:w="74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冷镦、冲压</w:t>
                  </w:r>
                </w:p>
              </w:tc>
              <w:tc>
                <w:tcPr>
                  <w:tcW w:w="29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固态</w:t>
                  </w:r>
                </w:p>
              </w:tc>
              <w:tc>
                <w:tcPr>
                  <w:tcW w:w="54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铜</w:t>
                  </w:r>
                </w:p>
              </w:tc>
              <w:tc>
                <w:tcPr>
                  <w:tcW w:w="567"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w:t>
                  </w:r>
                </w:p>
              </w:tc>
              <w:tc>
                <w:tcPr>
                  <w:tcW w:w="55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43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60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9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4</w:t>
                  </w:r>
                </w:p>
              </w:tc>
              <w:tc>
                <w:tcPr>
                  <w:tcW w:w="95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废切削液</w:t>
                  </w:r>
                </w:p>
              </w:tc>
              <w:tc>
                <w:tcPr>
                  <w:tcW w:w="74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模具修理</w:t>
                  </w:r>
                </w:p>
              </w:tc>
              <w:tc>
                <w:tcPr>
                  <w:tcW w:w="29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液</w:t>
                  </w:r>
                  <w:r>
                    <w:rPr>
                      <w:rFonts w:hint="default" w:ascii="Times New Roman" w:hAnsi="Times New Roman" w:eastAsia="仿宋" w:cs="Times New Roman"/>
                      <w:color w:val="auto"/>
                      <w:kern w:val="0"/>
                      <w:sz w:val="21"/>
                      <w:szCs w:val="21"/>
                      <w:highlight w:val="none"/>
                    </w:rPr>
                    <w:t>态</w:t>
                  </w:r>
                </w:p>
              </w:tc>
              <w:tc>
                <w:tcPr>
                  <w:tcW w:w="54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烃/水混合物</w:t>
                  </w:r>
                </w:p>
              </w:tc>
              <w:tc>
                <w:tcPr>
                  <w:tcW w:w="567"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w:t>
                  </w:r>
                </w:p>
              </w:tc>
              <w:tc>
                <w:tcPr>
                  <w:tcW w:w="55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43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0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9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w:t>
                  </w:r>
                </w:p>
              </w:tc>
              <w:tc>
                <w:tcPr>
                  <w:tcW w:w="95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废过滤棉</w:t>
                  </w:r>
                </w:p>
              </w:tc>
              <w:tc>
                <w:tcPr>
                  <w:tcW w:w="74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废气处理</w:t>
                  </w:r>
                </w:p>
              </w:tc>
              <w:tc>
                <w:tcPr>
                  <w:tcW w:w="29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固态</w:t>
                  </w:r>
                </w:p>
              </w:tc>
              <w:tc>
                <w:tcPr>
                  <w:tcW w:w="54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焊接烟尘</w:t>
                  </w:r>
                </w:p>
              </w:tc>
              <w:tc>
                <w:tcPr>
                  <w:tcW w:w="567"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0.2</w:t>
                  </w:r>
                </w:p>
              </w:tc>
              <w:tc>
                <w:tcPr>
                  <w:tcW w:w="55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43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0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93"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w:t>
                  </w:r>
                </w:p>
              </w:tc>
              <w:tc>
                <w:tcPr>
                  <w:tcW w:w="95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清洗废液</w:t>
                  </w:r>
                </w:p>
              </w:tc>
              <w:tc>
                <w:tcPr>
                  <w:tcW w:w="74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研磨清洗</w:t>
                  </w:r>
                </w:p>
              </w:tc>
              <w:tc>
                <w:tcPr>
                  <w:tcW w:w="294"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液态</w:t>
                  </w:r>
                </w:p>
              </w:tc>
              <w:tc>
                <w:tcPr>
                  <w:tcW w:w="543"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废液</w:t>
                  </w:r>
                </w:p>
              </w:tc>
              <w:tc>
                <w:tcPr>
                  <w:tcW w:w="567"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0.02</w:t>
                  </w:r>
                </w:p>
              </w:tc>
              <w:tc>
                <w:tcPr>
                  <w:tcW w:w="55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43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60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93"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w:t>
                  </w:r>
                </w:p>
              </w:tc>
              <w:tc>
                <w:tcPr>
                  <w:tcW w:w="95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废包装桶</w:t>
                  </w:r>
                </w:p>
              </w:tc>
              <w:tc>
                <w:tcPr>
                  <w:tcW w:w="74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原料使用</w:t>
                  </w:r>
                </w:p>
              </w:tc>
              <w:tc>
                <w:tcPr>
                  <w:tcW w:w="29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固态</w:t>
                  </w:r>
                </w:p>
              </w:tc>
              <w:tc>
                <w:tcPr>
                  <w:tcW w:w="54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铁、塑料</w:t>
                  </w:r>
                </w:p>
              </w:tc>
              <w:tc>
                <w:tcPr>
                  <w:tcW w:w="567"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0.2</w:t>
                  </w:r>
                </w:p>
              </w:tc>
              <w:tc>
                <w:tcPr>
                  <w:tcW w:w="55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43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60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93"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w:t>
                  </w:r>
                </w:p>
              </w:tc>
              <w:tc>
                <w:tcPr>
                  <w:tcW w:w="95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废活性炭</w:t>
                  </w:r>
                </w:p>
              </w:tc>
              <w:tc>
                <w:tcPr>
                  <w:tcW w:w="74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废气处理</w:t>
                  </w:r>
                </w:p>
              </w:tc>
              <w:tc>
                <w:tcPr>
                  <w:tcW w:w="29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固态</w:t>
                  </w:r>
                </w:p>
              </w:tc>
              <w:tc>
                <w:tcPr>
                  <w:tcW w:w="54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有机废气</w:t>
                  </w:r>
                </w:p>
              </w:tc>
              <w:tc>
                <w:tcPr>
                  <w:tcW w:w="567"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15.685</w:t>
                  </w:r>
                </w:p>
              </w:tc>
              <w:tc>
                <w:tcPr>
                  <w:tcW w:w="55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43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0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93"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9</w:t>
                  </w:r>
                </w:p>
              </w:tc>
              <w:tc>
                <w:tcPr>
                  <w:tcW w:w="95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废油</w:t>
                  </w:r>
                </w:p>
              </w:tc>
              <w:tc>
                <w:tcPr>
                  <w:tcW w:w="74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设备维护、模具修理</w:t>
                  </w:r>
                </w:p>
              </w:tc>
              <w:tc>
                <w:tcPr>
                  <w:tcW w:w="29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val="en-US" w:eastAsia="zh-CN"/>
                    </w:rPr>
                    <w:t>液态</w:t>
                  </w:r>
                </w:p>
              </w:tc>
              <w:tc>
                <w:tcPr>
                  <w:tcW w:w="54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矿物油</w:t>
                  </w:r>
                </w:p>
              </w:tc>
              <w:tc>
                <w:tcPr>
                  <w:tcW w:w="567"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w:t>
                  </w:r>
                </w:p>
              </w:tc>
              <w:tc>
                <w:tcPr>
                  <w:tcW w:w="55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43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0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93"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95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实验室废液</w:t>
                  </w:r>
                </w:p>
              </w:tc>
              <w:tc>
                <w:tcPr>
                  <w:tcW w:w="74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检验</w:t>
                  </w:r>
                </w:p>
              </w:tc>
              <w:tc>
                <w:tcPr>
                  <w:tcW w:w="29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液态</w:t>
                  </w:r>
                </w:p>
              </w:tc>
              <w:tc>
                <w:tcPr>
                  <w:tcW w:w="54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废液</w:t>
                  </w:r>
                </w:p>
              </w:tc>
              <w:tc>
                <w:tcPr>
                  <w:tcW w:w="567"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55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43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60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93"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11</w:t>
                  </w:r>
                </w:p>
              </w:tc>
              <w:tc>
                <w:tcPr>
                  <w:tcW w:w="95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废弃的含油劳保用品</w:t>
                  </w:r>
                </w:p>
              </w:tc>
              <w:tc>
                <w:tcPr>
                  <w:tcW w:w="74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设备维护</w:t>
                  </w:r>
                </w:p>
              </w:tc>
              <w:tc>
                <w:tcPr>
                  <w:tcW w:w="29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固态</w:t>
                  </w:r>
                </w:p>
              </w:tc>
              <w:tc>
                <w:tcPr>
                  <w:tcW w:w="54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矿物油</w:t>
                  </w:r>
                </w:p>
              </w:tc>
              <w:tc>
                <w:tcPr>
                  <w:tcW w:w="567"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w:t>
                  </w:r>
                </w:p>
              </w:tc>
              <w:tc>
                <w:tcPr>
                  <w:tcW w:w="55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43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0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9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w:t>
                  </w:r>
                </w:p>
              </w:tc>
              <w:tc>
                <w:tcPr>
                  <w:tcW w:w="95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生活垃圾</w:t>
                  </w:r>
                </w:p>
              </w:tc>
              <w:tc>
                <w:tcPr>
                  <w:tcW w:w="74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日常生活</w:t>
                  </w:r>
                </w:p>
              </w:tc>
              <w:tc>
                <w:tcPr>
                  <w:tcW w:w="294"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固态</w:t>
                  </w:r>
                </w:p>
              </w:tc>
              <w:tc>
                <w:tcPr>
                  <w:tcW w:w="54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废纸等</w:t>
                  </w:r>
                </w:p>
              </w:tc>
              <w:tc>
                <w:tcPr>
                  <w:tcW w:w="567"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105</w:t>
                  </w:r>
                </w:p>
              </w:tc>
              <w:tc>
                <w:tcPr>
                  <w:tcW w:w="55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43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606"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Cs w:val="21"/>
                      <w:highlight w:val="none"/>
                    </w:rPr>
                  </w:pPr>
                </w:p>
              </w:tc>
            </w:tr>
          </w:tbl>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eastAsia="zh-CN"/>
              </w:rPr>
              <w:t>表</w:t>
            </w:r>
            <w:r>
              <w:rPr>
                <w:rFonts w:hint="default" w:ascii="Times New Roman" w:hAnsi="Times New Roman" w:eastAsia="仿宋" w:cs="Times New Roman"/>
                <w:b/>
                <w:bCs/>
                <w:color w:val="auto"/>
                <w:sz w:val="21"/>
                <w:szCs w:val="21"/>
                <w:lang w:val="en-US" w:eastAsia="zh-CN"/>
              </w:rPr>
              <w:t>4-</w:t>
            </w:r>
            <w:r>
              <w:rPr>
                <w:rFonts w:hint="eastAsia" w:cs="Times New Roman"/>
                <w:b/>
                <w:bCs/>
                <w:color w:val="auto"/>
                <w:sz w:val="21"/>
                <w:szCs w:val="21"/>
                <w:lang w:val="en-US" w:eastAsia="zh-CN"/>
              </w:rPr>
              <w:t>20</w:t>
            </w:r>
            <w:r>
              <w:rPr>
                <w:rFonts w:hint="default" w:ascii="Times New Roman" w:hAnsi="Times New Roman" w:eastAsia="仿宋" w:cs="Times New Roman"/>
                <w:b/>
                <w:bCs/>
                <w:color w:val="auto"/>
                <w:sz w:val="21"/>
                <w:szCs w:val="21"/>
                <w:lang w:val="en-US" w:eastAsia="zh-CN"/>
              </w:rPr>
              <w:t xml:space="preserve">  本</w:t>
            </w:r>
            <w:r>
              <w:rPr>
                <w:rFonts w:hint="default" w:ascii="Times New Roman" w:hAnsi="Times New Roman" w:eastAsia="仿宋" w:cs="Times New Roman"/>
                <w:b/>
                <w:bCs/>
                <w:color w:val="auto"/>
                <w:sz w:val="21"/>
                <w:szCs w:val="21"/>
                <w:lang w:eastAsia="zh-CN"/>
              </w:rPr>
              <w:t>项目营运期固体废弃物分析结果汇总表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70"/>
              <w:gridCol w:w="1619"/>
              <w:gridCol w:w="862"/>
              <w:gridCol w:w="1307"/>
              <w:gridCol w:w="528"/>
              <w:gridCol w:w="1369"/>
              <w:gridCol w:w="1452"/>
              <w:gridCol w:w="872"/>
              <w:gridCol w:w="1255"/>
              <w:gridCol w:w="1666"/>
              <w:gridCol w:w="15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21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序号</w:t>
                  </w:r>
                </w:p>
              </w:tc>
              <w:tc>
                <w:tcPr>
                  <w:tcW w:w="622"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固废名称</w:t>
                  </w:r>
                </w:p>
              </w:tc>
              <w:tc>
                <w:tcPr>
                  <w:tcW w:w="331"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属性</w:t>
                  </w:r>
                </w:p>
              </w:tc>
              <w:tc>
                <w:tcPr>
                  <w:tcW w:w="502"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产生工序</w:t>
                  </w:r>
                </w:p>
              </w:tc>
              <w:tc>
                <w:tcPr>
                  <w:tcW w:w="20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形态</w:t>
                  </w:r>
                </w:p>
              </w:tc>
              <w:tc>
                <w:tcPr>
                  <w:tcW w:w="526"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主要</w:t>
                  </w:r>
                </w:p>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成分</w:t>
                  </w:r>
                </w:p>
              </w:tc>
              <w:tc>
                <w:tcPr>
                  <w:tcW w:w="558"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危险特性鉴别方法</w:t>
                  </w:r>
                </w:p>
              </w:tc>
              <w:tc>
                <w:tcPr>
                  <w:tcW w:w="33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危险特性</w:t>
                  </w:r>
                </w:p>
              </w:tc>
              <w:tc>
                <w:tcPr>
                  <w:tcW w:w="48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废物类别</w:t>
                  </w:r>
                </w:p>
              </w:tc>
              <w:tc>
                <w:tcPr>
                  <w:tcW w:w="6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废物代码</w:t>
                  </w:r>
                </w:p>
              </w:tc>
              <w:tc>
                <w:tcPr>
                  <w:tcW w:w="577"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估算产生量（t/a）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1</w:t>
                  </w:r>
                </w:p>
              </w:tc>
              <w:tc>
                <w:tcPr>
                  <w:tcW w:w="62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废包装袋</w:t>
                  </w:r>
                </w:p>
              </w:tc>
              <w:tc>
                <w:tcPr>
                  <w:tcW w:w="331" w:type="pct"/>
                  <w:vMerge w:val="restar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一般固废</w:t>
                  </w:r>
                </w:p>
              </w:tc>
              <w:tc>
                <w:tcPr>
                  <w:tcW w:w="50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原料使用</w:t>
                  </w:r>
                </w:p>
              </w:tc>
              <w:tc>
                <w:tcPr>
                  <w:tcW w:w="20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固</w:t>
                  </w:r>
                </w:p>
              </w:tc>
              <w:tc>
                <w:tcPr>
                  <w:tcW w:w="52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塑料</w:t>
                  </w:r>
                </w:p>
              </w:tc>
              <w:tc>
                <w:tcPr>
                  <w:tcW w:w="558" w:type="pct"/>
                  <w:vMerge w:val="restar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bidi="ar-SA"/>
                    </w:rPr>
                    <w:t>《国家危险废物名录》（2021年版）</w:t>
                  </w:r>
                </w:p>
              </w:tc>
              <w:tc>
                <w:tcPr>
                  <w:tcW w:w="33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w:t>
                  </w:r>
                </w:p>
              </w:tc>
              <w:tc>
                <w:tcPr>
                  <w:tcW w:w="48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rPr>
                  </w:pPr>
                  <w:r>
                    <w:rPr>
                      <w:rFonts w:hint="eastAsia" w:cs="Times New Roman"/>
                      <w:color w:val="auto"/>
                      <w:sz w:val="21"/>
                      <w:szCs w:val="21"/>
                      <w:lang w:val="en-US" w:eastAsia="zh-CN"/>
                    </w:rPr>
                    <w:t>06</w:t>
                  </w:r>
                </w:p>
              </w:tc>
              <w:tc>
                <w:tcPr>
                  <w:tcW w:w="6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eastAsia" w:cs="Times New Roman"/>
                      <w:color w:val="auto"/>
                      <w:sz w:val="21"/>
                      <w:szCs w:val="21"/>
                      <w:lang w:val="en-US" w:eastAsia="zh-CN"/>
                    </w:rPr>
                    <w:t>82</w:t>
                  </w:r>
                  <w:r>
                    <w:rPr>
                      <w:rFonts w:hint="default" w:ascii="Times New Roman" w:hAnsi="Times New Roman" w:eastAsia="仿宋" w:cs="Times New Roman"/>
                      <w:color w:val="auto"/>
                      <w:sz w:val="21"/>
                      <w:szCs w:val="21"/>
                      <w:lang w:val="en-US" w:eastAsia="zh-CN"/>
                    </w:rPr>
                    <w:t>-999-</w:t>
                  </w:r>
                  <w:r>
                    <w:rPr>
                      <w:rFonts w:hint="eastAsia" w:ascii="Times New Roman" w:hAnsi="Times New Roman" w:cs="Times New Roman"/>
                      <w:color w:val="auto"/>
                      <w:sz w:val="21"/>
                      <w:szCs w:val="21"/>
                      <w:lang w:val="en-US" w:eastAsia="zh-CN"/>
                    </w:rPr>
                    <w:t>0</w:t>
                  </w:r>
                  <w:r>
                    <w:rPr>
                      <w:rFonts w:hint="default" w:ascii="Times New Roman" w:hAnsi="Times New Roman" w:eastAsia="仿宋" w:cs="Times New Roman"/>
                      <w:color w:val="auto"/>
                      <w:sz w:val="21"/>
                      <w:szCs w:val="21"/>
                      <w:lang w:val="en-US" w:eastAsia="zh-CN"/>
                    </w:rPr>
                    <w:t>6</w:t>
                  </w:r>
                </w:p>
              </w:tc>
              <w:tc>
                <w:tcPr>
                  <w:tcW w:w="57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1.416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2</w:t>
                  </w:r>
                </w:p>
              </w:tc>
              <w:tc>
                <w:tcPr>
                  <w:tcW w:w="62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废塑料边角料</w:t>
                  </w:r>
                </w:p>
              </w:tc>
              <w:tc>
                <w:tcPr>
                  <w:tcW w:w="33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p>
              </w:tc>
              <w:tc>
                <w:tcPr>
                  <w:tcW w:w="50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修边</w:t>
                  </w:r>
                </w:p>
              </w:tc>
              <w:tc>
                <w:tcPr>
                  <w:tcW w:w="20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固</w:t>
                  </w:r>
                </w:p>
              </w:tc>
              <w:tc>
                <w:tcPr>
                  <w:tcW w:w="52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塑料</w:t>
                  </w:r>
                </w:p>
              </w:tc>
              <w:tc>
                <w:tcPr>
                  <w:tcW w:w="558"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p>
              </w:tc>
              <w:tc>
                <w:tcPr>
                  <w:tcW w:w="33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w:t>
                  </w:r>
                </w:p>
              </w:tc>
              <w:tc>
                <w:tcPr>
                  <w:tcW w:w="48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06</w:t>
                  </w:r>
                </w:p>
              </w:tc>
              <w:tc>
                <w:tcPr>
                  <w:tcW w:w="6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eastAsia" w:cs="Times New Roman"/>
                      <w:color w:val="auto"/>
                      <w:sz w:val="21"/>
                      <w:szCs w:val="21"/>
                      <w:lang w:val="en-US" w:eastAsia="zh-CN"/>
                    </w:rPr>
                    <w:t>82</w:t>
                  </w:r>
                  <w:r>
                    <w:rPr>
                      <w:rFonts w:hint="default" w:ascii="Times New Roman" w:hAnsi="Times New Roman" w:eastAsia="仿宋" w:cs="Times New Roman"/>
                      <w:color w:val="auto"/>
                      <w:sz w:val="21"/>
                      <w:szCs w:val="21"/>
                      <w:lang w:val="en-US" w:eastAsia="zh-CN"/>
                    </w:rPr>
                    <w:t>-999-</w:t>
                  </w:r>
                  <w:r>
                    <w:rPr>
                      <w:rFonts w:hint="eastAsia" w:ascii="Times New Roman" w:hAnsi="Times New Roman" w:cs="Times New Roman"/>
                      <w:color w:val="auto"/>
                      <w:sz w:val="21"/>
                      <w:szCs w:val="21"/>
                      <w:lang w:val="en-US" w:eastAsia="zh-CN"/>
                    </w:rPr>
                    <w:t>0</w:t>
                  </w:r>
                  <w:r>
                    <w:rPr>
                      <w:rFonts w:hint="default" w:ascii="Times New Roman" w:hAnsi="Times New Roman" w:eastAsia="仿宋" w:cs="Times New Roman"/>
                      <w:color w:val="auto"/>
                      <w:sz w:val="21"/>
                      <w:szCs w:val="21"/>
                      <w:lang w:val="en-US" w:eastAsia="zh-CN"/>
                    </w:rPr>
                    <w:t>6</w:t>
                  </w:r>
                </w:p>
              </w:tc>
              <w:tc>
                <w:tcPr>
                  <w:tcW w:w="57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3</w:t>
                  </w:r>
                </w:p>
              </w:tc>
              <w:tc>
                <w:tcPr>
                  <w:tcW w:w="62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废铜边角料</w:t>
                  </w:r>
                </w:p>
              </w:tc>
              <w:tc>
                <w:tcPr>
                  <w:tcW w:w="33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rPr>
                  </w:pPr>
                </w:p>
              </w:tc>
              <w:tc>
                <w:tcPr>
                  <w:tcW w:w="50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冷镦、冲压</w:t>
                  </w:r>
                </w:p>
              </w:tc>
              <w:tc>
                <w:tcPr>
                  <w:tcW w:w="20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固</w:t>
                  </w:r>
                </w:p>
              </w:tc>
              <w:tc>
                <w:tcPr>
                  <w:tcW w:w="52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铜</w:t>
                  </w:r>
                </w:p>
              </w:tc>
              <w:tc>
                <w:tcPr>
                  <w:tcW w:w="558"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p>
              </w:tc>
              <w:tc>
                <w:tcPr>
                  <w:tcW w:w="33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w:t>
                  </w:r>
                </w:p>
              </w:tc>
              <w:tc>
                <w:tcPr>
                  <w:tcW w:w="48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6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eastAsia" w:cs="Times New Roman"/>
                      <w:color w:val="auto"/>
                      <w:sz w:val="21"/>
                      <w:szCs w:val="21"/>
                      <w:lang w:val="en-US" w:eastAsia="zh-CN"/>
                    </w:rPr>
                    <w:t>82</w:t>
                  </w:r>
                  <w:r>
                    <w:rPr>
                      <w:rFonts w:hint="default" w:ascii="Times New Roman" w:hAnsi="Times New Roman" w:eastAsia="仿宋" w:cs="Times New Roman"/>
                      <w:color w:val="auto"/>
                      <w:sz w:val="21"/>
                      <w:szCs w:val="21"/>
                      <w:lang w:val="en-US" w:eastAsia="zh-CN"/>
                    </w:rPr>
                    <w:t>-</w:t>
                  </w:r>
                  <w:r>
                    <w:rPr>
                      <w:rFonts w:hint="eastAsia" w:ascii="Times New Roman" w:hAnsi="Times New Roman" w:cs="Times New Roman"/>
                      <w:color w:val="auto"/>
                      <w:sz w:val="21"/>
                      <w:szCs w:val="21"/>
                      <w:lang w:val="en-US" w:eastAsia="zh-CN"/>
                    </w:rPr>
                    <w:t>999</w:t>
                  </w:r>
                  <w:r>
                    <w:rPr>
                      <w:rFonts w:hint="default" w:ascii="Times New Roman" w:hAnsi="Times New Roman" w:eastAsia="仿宋" w:cs="Times New Roman"/>
                      <w:color w:val="auto"/>
                      <w:sz w:val="21"/>
                      <w:szCs w:val="21"/>
                      <w:lang w:val="en-US" w:eastAsia="zh-CN"/>
                    </w:rPr>
                    <w:t>-</w:t>
                  </w:r>
                  <w:r>
                    <w:rPr>
                      <w:rFonts w:hint="eastAsia" w:ascii="Times New Roman" w:hAnsi="Times New Roman" w:cs="Times New Roman"/>
                      <w:color w:val="auto"/>
                      <w:sz w:val="21"/>
                      <w:szCs w:val="21"/>
                      <w:lang w:val="en-US" w:eastAsia="zh-CN"/>
                    </w:rPr>
                    <w:t>10</w:t>
                  </w:r>
                </w:p>
              </w:tc>
              <w:tc>
                <w:tcPr>
                  <w:tcW w:w="57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9"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w:t>
                  </w:r>
                </w:p>
              </w:tc>
              <w:tc>
                <w:tcPr>
                  <w:tcW w:w="62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废切削液</w:t>
                  </w:r>
                </w:p>
              </w:tc>
              <w:tc>
                <w:tcPr>
                  <w:tcW w:w="331" w:type="pct"/>
                  <w:vMerge w:val="restar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危险废物</w:t>
                  </w:r>
                </w:p>
              </w:tc>
              <w:tc>
                <w:tcPr>
                  <w:tcW w:w="50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模具修理</w:t>
                  </w:r>
                </w:p>
              </w:tc>
              <w:tc>
                <w:tcPr>
                  <w:tcW w:w="20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液</w:t>
                  </w:r>
                </w:p>
              </w:tc>
              <w:tc>
                <w:tcPr>
                  <w:tcW w:w="52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烃/水混合物</w:t>
                  </w:r>
                </w:p>
              </w:tc>
              <w:tc>
                <w:tcPr>
                  <w:tcW w:w="558"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p>
              </w:tc>
              <w:tc>
                <w:tcPr>
                  <w:tcW w:w="33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bidi="ar-SA"/>
                    </w:rPr>
                    <w:t>T</w:t>
                  </w:r>
                </w:p>
              </w:tc>
              <w:tc>
                <w:tcPr>
                  <w:tcW w:w="48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rPr>
                    <w:t>HW</w:t>
                  </w:r>
                  <w:r>
                    <w:rPr>
                      <w:rFonts w:hint="eastAsia" w:cs="Times New Roman"/>
                      <w:color w:val="auto"/>
                      <w:sz w:val="21"/>
                      <w:szCs w:val="21"/>
                      <w:lang w:val="en-US" w:eastAsia="zh-CN"/>
                    </w:rPr>
                    <w:t>09</w:t>
                  </w:r>
                </w:p>
              </w:tc>
              <w:tc>
                <w:tcPr>
                  <w:tcW w:w="6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900-00</w:t>
                  </w:r>
                  <w:r>
                    <w:rPr>
                      <w:rFonts w:hint="eastAsia" w:ascii="Times New Roman" w:hAnsi="Times New Roman" w:cs="Times New Roman"/>
                      <w:color w:val="auto"/>
                      <w:sz w:val="21"/>
                      <w:szCs w:val="21"/>
                      <w:lang w:val="en-US" w:eastAsia="zh-CN"/>
                    </w:rPr>
                    <w:t>6</w:t>
                  </w:r>
                  <w:r>
                    <w:rPr>
                      <w:rFonts w:hint="default" w:ascii="Times New Roman" w:hAnsi="Times New Roman" w:eastAsia="仿宋" w:cs="Times New Roman"/>
                      <w:color w:val="auto"/>
                      <w:sz w:val="21"/>
                      <w:szCs w:val="21"/>
                      <w:lang w:val="en-US" w:eastAsia="zh-CN"/>
                    </w:rPr>
                    <w:t>-09</w:t>
                  </w:r>
                </w:p>
              </w:tc>
              <w:tc>
                <w:tcPr>
                  <w:tcW w:w="57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9"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5</w:t>
                  </w:r>
                </w:p>
              </w:tc>
              <w:tc>
                <w:tcPr>
                  <w:tcW w:w="62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废过滤棉</w:t>
                  </w:r>
                </w:p>
              </w:tc>
              <w:tc>
                <w:tcPr>
                  <w:tcW w:w="33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p>
              </w:tc>
              <w:tc>
                <w:tcPr>
                  <w:tcW w:w="50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废气处理</w:t>
                  </w:r>
                </w:p>
              </w:tc>
              <w:tc>
                <w:tcPr>
                  <w:tcW w:w="20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固</w:t>
                  </w:r>
                </w:p>
              </w:tc>
              <w:tc>
                <w:tcPr>
                  <w:tcW w:w="52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焊接烟尘</w:t>
                  </w:r>
                </w:p>
              </w:tc>
              <w:tc>
                <w:tcPr>
                  <w:tcW w:w="558"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p>
              </w:tc>
              <w:tc>
                <w:tcPr>
                  <w:tcW w:w="33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bidi="ar-SA"/>
                    </w:rPr>
                    <w:t>T</w:t>
                  </w:r>
                </w:p>
              </w:tc>
              <w:tc>
                <w:tcPr>
                  <w:tcW w:w="48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rPr>
                    <w:t>HW</w:t>
                  </w:r>
                  <w:r>
                    <w:rPr>
                      <w:rFonts w:hint="eastAsia" w:cs="Times New Roman"/>
                      <w:color w:val="auto"/>
                      <w:sz w:val="21"/>
                      <w:szCs w:val="21"/>
                      <w:lang w:val="en-US" w:eastAsia="zh-CN"/>
                    </w:rPr>
                    <w:t>49</w:t>
                  </w:r>
                </w:p>
              </w:tc>
              <w:tc>
                <w:tcPr>
                  <w:tcW w:w="640"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900-0</w:t>
                  </w:r>
                  <w:r>
                    <w:rPr>
                      <w:rFonts w:hint="eastAsia" w:cs="Times New Roman"/>
                      <w:color w:val="auto"/>
                      <w:sz w:val="21"/>
                      <w:szCs w:val="21"/>
                      <w:lang w:val="en-US" w:eastAsia="zh-CN"/>
                    </w:rPr>
                    <w:t>41</w:t>
                  </w:r>
                  <w:r>
                    <w:rPr>
                      <w:rFonts w:hint="default" w:ascii="Times New Roman" w:hAnsi="Times New Roman" w:eastAsia="仿宋" w:cs="Times New Roman"/>
                      <w:color w:val="auto"/>
                      <w:sz w:val="21"/>
                      <w:szCs w:val="21"/>
                      <w:lang w:val="en-US" w:eastAsia="zh-CN"/>
                    </w:rPr>
                    <w:t>-</w:t>
                  </w:r>
                  <w:r>
                    <w:rPr>
                      <w:rFonts w:hint="eastAsia" w:cs="Times New Roman"/>
                      <w:color w:val="auto"/>
                      <w:sz w:val="21"/>
                      <w:szCs w:val="21"/>
                      <w:lang w:val="en-US" w:eastAsia="zh-CN"/>
                    </w:rPr>
                    <w:t>4</w:t>
                  </w:r>
                  <w:r>
                    <w:rPr>
                      <w:rFonts w:hint="default" w:ascii="Times New Roman" w:hAnsi="Times New Roman" w:eastAsia="仿宋" w:cs="Times New Roman"/>
                      <w:color w:val="auto"/>
                      <w:sz w:val="21"/>
                      <w:szCs w:val="21"/>
                      <w:lang w:val="en-US" w:eastAsia="zh-CN"/>
                    </w:rPr>
                    <w:t>9</w:t>
                  </w:r>
                </w:p>
              </w:tc>
              <w:tc>
                <w:tcPr>
                  <w:tcW w:w="57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9"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6</w:t>
                  </w:r>
                </w:p>
              </w:tc>
              <w:tc>
                <w:tcPr>
                  <w:tcW w:w="62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清洗废液</w:t>
                  </w:r>
                </w:p>
              </w:tc>
              <w:tc>
                <w:tcPr>
                  <w:tcW w:w="33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p>
              </w:tc>
              <w:tc>
                <w:tcPr>
                  <w:tcW w:w="50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研磨清洗</w:t>
                  </w:r>
                </w:p>
              </w:tc>
              <w:tc>
                <w:tcPr>
                  <w:tcW w:w="203"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液</w:t>
                  </w:r>
                </w:p>
              </w:tc>
              <w:tc>
                <w:tcPr>
                  <w:tcW w:w="52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废液</w:t>
                  </w:r>
                </w:p>
              </w:tc>
              <w:tc>
                <w:tcPr>
                  <w:tcW w:w="558"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p>
              </w:tc>
              <w:tc>
                <w:tcPr>
                  <w:tcW w:w="33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bidi="ar-SA"/>
                    </w:rPr>
                    <w:t>T</w:t>
                  </w:r>
                </w:p>
              </w:tc>
              <w:tc>
                <w:tcPr>
                  <w:tcW w:w="482"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rPr>
                    <w:t>HW</w:t>
                  </w:r>
                  <w:r>
                    <w:rPr>
                      <w:rFonts w:hint="eastAsia" w:cs="Times New Roman"/>
                      <w:color w:val="auto"/>
                      <w:sz w:val="21"/>
                      <w:szCs w:val="21"/>
                      <w:lang w:val="en-US" w:eastAsia="zh-CN"/>
                    </w:rPr>
                    <w:t>0</w:t>
                  </w:r>
                  <w:r>
                    <w:rPr>
                      <w:rFonts w:hint="default" w:ascii="Times New Roman" w:hAnsi="Times New Roman" w:eastAsia="仿宋" w:cs="Times New Roman"/>
                      <w:color w:val="auto"/>
                      <w:sz w:val="21"/>
                      <w:szCs w:val="21"/>
                    </w:rPr>
                    <w:t>9</w:t>
                  </w:r>
                </w:p>
              </w:tc>
              <w:tc>
                <w:tcPr>
                  <w:tcW w:w="640"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900-00</w:t>
                  </w:r>
                  <w:r>
                    <w:rPr>
                      <w:rFonts w:hint="eastAsia" w:cs="Times New Roman"/>
                      <w:color w:val="auto"/>
                      <w:sz w:val="21"/>
                      <w:szCs w:val="21"/>
                      <w:lang w:val="en-US" w:eastAsia="zh-CN"/>
                    </w:rPr>
                    <w:t>7</w:t>
                  </w:r>
                  <w:r>
                    <w:rPr>
                      <w:rFonts w:hint="default" w:ascii="Times New Roman" w:hAnsi="Times New Roman" w:eastAsia="仿宋" w:cs="Times New Roman"/>
                      <w:color w:val="auto"/>
                      <w:sz w:val="21"/>
                      <w:szCs w:val="21"/>
                      <w:lang w:val="en-US" w:eastAsia="zh-CN"/>
                    </w:rPr>
                    <w:t>-09</w:t>
                  </w:r>
                </w:p>
              </w:tc>
              <w:tc>
                <w:tcPr>
                  <w:tcW w:w="57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219"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w:t>
                  </w:r>
                </w:p>
              </w:tc>
              <w:tc>
                <w:tcPr>
                  <w:tcW w:w="62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废包装桶</w:t>
                  </w:r>
                </w:p>
              </w:tc>
              <w:tc>
                <w:tcPr>
                  <w:tcW w:w="33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p>
              </w:tc>
              <w:tc>
                <w:tcPr>
                  <w:tcW w:w="50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原料使用</w:t>
                  </w:r>
                </w:p>
              </w:tc>
              <w:tc>
                <w:tcPr>
                  <w:tcW w:w="20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固</w:t>
                  </w:r>
                </w:p>
              </w:tc>
              <w:tc>
                <w:tcPr>
                  <w:tcW w:w="52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铁、塑料</w:t>
                  </w:r>
                </w:p>
              </w:tc>
              <w:tc>
                <w:tcPr>
                  <w:tcW w:w="558"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p>
              </w:tc>
              <w:tc>
                <w:tcPr>
                  <w:tcW w:w="33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bidi="ar-SA"/>
                    </w:rPr>
                    <w:t>T/In</w:t>
                  </w:r>
                </w:p>
              </w:tc>
              <w:tc>
                <w:tcPr>
                  <w:tcW w:w="48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rPr>
                    <w:t>HW49</w:t>
                  </w:r>
                </w:p>
              </w:tc>
              <w:tc>
                <w:tcPr>
                  <w:tcW w:w="6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900-0</w:t>
                  </w:r>
                  <w:r>
                    <w:rPr>
                      <w:rFonts w:hint="eastAsia" w:ascii="Times New Roman" w:hAnsi="Times New Roman" w:eastAsia="仿宋" w:cs="Times New Roman"/>
                      <w:color w:val="auto"/>
                      <w:sz w:val="21"/>
                      <w:szCs w:val="21"/>
                      <w:lang w:val="en-US" w:eastAsia="zh-CN"/>
                    </w:rPr>
                    <w:t>41</w:t>
                  </w:r>
                  <w:r>
                    <w:rPr>
                      <w:rFonts w:hint="default" w:ascii="Times New Roman" w:hAnsi="Times New Roman" w:eastAsia="仿宋" w:cs="Times New Roman"/>
                      <w:color w:val="auto"/>
                      <w:sz w:val="21"/>
                      <w:szCs w:val="21"/>
                    </w:rPr>
                    <w:t>-49</w:t>
                  </w:r>
                </w:p>
              </w:tc>
              <w:tc>
                <w:tcPr>
                  <w:tcW w:w="57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9"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w:t>
                  </w:r>
                </w:p>
              </w:tc>
              <w:tc>
                <w:tcPr>
                  <w:tcW w:w="62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废活性炭</w:t>
                  </w:r>
                </w:p>
              </w:tc>
              <w:tc>
                <w:tcPr>
                  <w:tcW w:w="33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p>
              </w:tc>
              <w:tc>
                <w:tcPr>
                  <w:tcW w:w="50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废气处理</w:t>
                  </w:r>
                </w:p>
              </w:tc>
              <w:tc>
                <w:tcPr>
                  <w:tcW w:w="20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固</w:t>
                  </w:r>
                </w:p>
              </w:tc>
              <w:tc>
                <w:tcPr>
                  <w:tcW w:w="52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有机废气</w:t>
                  </w:r>
                </w:p>
              </w:tc>
              <w:tc>
                <w:tcPr>
                  <w:tcW w:w="558"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p>
              </w:tc>
              <w:tc>
                <w:tcPr>
                  <w:tcW w:w="335"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bidi="ar-SA"/>
                    </w:rPr>
                    <w:t>T</w:t>
                  </w:r>
                </w:p>
              </w:tc>
              <w:tc>
                <w:tcPr>
                  <w:tcW w:w="48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rPr>
                    <w:t>HW49</w:t>
                  </w:r>
                </w:p>
              </w:tc>
              <w:tc>
                <w:tcPr>
                  <w:tcW w:w="6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900-0</w:t>
                  </w:r>
                  <w:r>
                    <w:rPr>
                      <w:rFonts w:hint="eastAsia" w:cs="Times New Roman"/>
                      <w:color w:val="auto"/>
                      <w:sz w:val="21"/>
                      <w:szCs w:val="21"/>
                      <w:lang w:val="en-US" w:eastAsia="zh-CN"/>
                    </w:rPr>
                    <w:t>39</w:t>
                  </w:r>
                  <w:r>
                    <w:rPr>
                      <w:rFonts w:hint="default" w:ascii="Times New Roman" w:hAnsi="Times New Roman" w:eastAsia="仿宋" w:cs="Times New Roman"/>
                      <w:color w:val="auto"/>
                      <w:sz w:val="21"/>
                      <w:szCs w:val="21"/>
                    </w:rPr>
                    <w:t>-49</w:t>
                  </w:r>
                </w:p>
              </w:tc>
              <w:tc>
                <w:tcPr>
                  <w:tcW w:w="57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15.685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9"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9</w:t>
                  </w:r>
                </w:p>
              </w:tc>
              <w:tc>
                <w:tcPr>
                  <w:tcW w:w="62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废油</w:t>
                  </w:r>
                </w:p>
              </w:tc>
              <w:tc>
                <w:tcPr>
                  <w:tcW w:w="33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p>
              </w:tc>
              <w:tc>
                <w:tcPr>
                  <w:tcW w:w="502"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设备维护</w:t>
                  </w:r>
                </w:p>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模具修理</w:t>
                  </w:r>
                </w:p>
              </w:tc>
              <w:tc>
                <w:tcPr>
                  <w:tcW w:w="20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液</w:t>
                  </w:r>
                </w:p>
              </w:tc>
              <w:tc>
                <w:tcPr>
                  <w:tcW w:w="52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矿物油</w:t>
                  </w:r>
                </w:p>
              </w:tc>
              <w:tc>
                <w:tcPr>
                  <w:tcW w:w="558"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33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T，I</w:t>
                  </w:r>
                </w:p>
              </w:tc>
              <w:tc>
                <w:tcPr>
                  <w:tcW w:w="48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rPr>
                    <w:t>HW</w:t>
                  </w:r>
                  <w:r>
                    <w:rPr>
                      <w:rFonts w:hint="eastAsia" w:cs="Times New Roman"/>
                      <w:color w:val="auto"/>
                      <w:sz w:val="21"/>
                      <w:szCs w:val="21"/>
                      <w:lang w:val="en-US" w:eastAsia="zh-CN"/>
                    </w:rPr>
                    <w:t>08</w:t>
                  </w:r>
                </w:p>
              </w:tc>
              <w:tc>
                <w:tcPr>
                  <w:tcW w:w="6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900-</w:t>
                  </w:r>
                  <w:r>
                    <w:rPr>
                      <w:rFonts w:hint="eastAsia" w:cs="Times New Roman"/>
                      <w:color w:val="auto"/>
                      <w:sz w:val="21"/>
                      <w:szCs w:val="21"/>
                      <w:lang w:val="en-US" w:eastAsia="zh-CN"/>
                    </w:rPr>
                    <w:t>249</w:t>
                  </w:r>
                  <w:r>
                    <w:rPr>
                      <w:rFonts w:hint="default" w:ascii="Times New Roman" w:hAnsi="Times New Roman" w:eastAsia="仿宋" w:cs="Times New Roman"/>
                      <w:color w:val="auto"/>
                      <w:sz w:val="21"/>
                      <w:szCs w:val="21"/>
                    </w:rPr>
                    <w:t>-</w:t>
                  </w:r>
                  <w:r>
                    <w:rPr>
                      <w:rFonts w:hint="eastAsia" w:cs="Times New Roman"/>
                      <w:color w:val="auto"/>
                      <w:sz w:val="21"/>
                      <w:szCs w:val="21"/>
                      <w:lang w:val="en-US" w:eastAsia="zh-CN"/>
                    </w:rPr>
                    <w:t>08</w:t>
                  </w:r>
                </w:p>
              </w:tc>
              <w:tc>
                <w:tcPr>
                  <w:tcW w:w="57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9"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62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实验室废液</w:t>
                  </w:r>
                </w:p>
              </w:tc>
              <w:tc>
                <w:tcPr>
                  <w:tcW w:w="33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p>
              </w:tc>
              <w:tc>
                <w:tcPr>
                  <w:tcW w:w="50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检验</w:t>
                  </w:r>
                </w:p>
              </w:tc>
              <w:tc>
                <w:tcPr>
                  <w:tcW w:w="20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液</w:t>
                  </w:r>
                </w:p>
              </w:tc>
              <w:tc>
                <w:tcPr>
                  <w:tcW w:w="52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废液</w:t>
                  </w:r>
                </w:p>
              </w:tc>
              <w:tc>
                <w:tcPr>
                  <w:tcW w:w="558"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33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T/C/I/R</w:t>
                  </w:r>
                </w:p>
              </w:tc>
              <w:tc>
                <w:tcPr>
                  <w:tcW w:w="48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HW49</w:t>
                  </w:r>
                </w:p>
              </w:tc>
              <w:tc>
                <w:tcPr>
                  <w:tcW w:w="6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900-</w:t>
                  </w:r>
                  <w:r>
                    <w:rPr>
                      <w:rFonts w:hint="eastAsia" w:cs="Times New Roman"/>
                      <w:color w:val="auto"/>
                      <w:sz w:val="21"/>
                      <w:szCs w:val="21"/>
                      <w:lang w:val="en-US" w:eastAsia="zh-CN"/>
                    </w:rPr>
                    <w:t>047</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49</w:t>
                  </w:r>
                </w:p>
              </w:tc>
              <w:tc>
                <w:tcPr>
                  <w:tcW w:w="57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9"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11</w:t>
                  </w:r>
                </w:p>
              </w:tc>
              <w:tc>
                <w:tcPr>
                  <w:tcW w:w="62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废弃的含油劳保用品</w:t>
                  </w:r>
                </w:p>
              </w:tc>
              <w:tc>
                <w:tcPr>
                  <w:tcW w:w="33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p>
              </w:tc>
              <w:tc>
                <w:tcPr>
                  <w:tcW w:w="502"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设备维护</w:t>
                  </w:r>
                </w:p>
              </w:tc>
              <w:tc>
                <w:tcPr>
                  <w:tcW w:w="20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固</w:t>
                  </w:r>
                </w:p>
              </w:tc>
              <w:tc>
                <w:tcPr>
                  <w:tcW w:w="52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矿物油</w:t>
                  </w:r>
                </w:p>
              </w:tc>
              <w:tc>
                <w:tcPr>
                  <w:tcW w:w="558"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33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T/In</w:t>
                  </w:r>
                </w:p>
              </w:tc>
              <w:tc>
                <w:tcPr>
                  <w:tcW w:w="48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rPr>
                    <w:t>HW49</w:t>
                  </w:r>
                </w:p>
              </w:tc>
              <w:tc>
                <w:tcPr>
                  <w:tcW w:w="6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900-0</w:t>
                  </w:r>
                  <w:r>
                    <w:rPr>
                      <w:rFonts w:hint="eastAsia" w:ascii="Times New Roman" w:hAnsi="Times New Roman" w:eastAsia="仿宋" w:cs="Times New Roman"/>
                      <w:color w:val="auto"/>
                      <w:sz w:val="21"/>
                      <w:szCs w:val="21"/>
                      <w:lang w:val="en-US" w:eastAsia="zh-CN"/>
                    </w:rPr>
                    <w:t>41</w:t>
                  </w:r>
                  <w:r>
                    <w:rPr>
                      <w:rFonts w:hint="default" w:ascii="Times New Roman" w:hAnsi="Times New Roman" w:eastAsia="仿宋" w:cs="Times New Roman"/>
                      <w:color w:val="auto"/>
                      <w:sz w:val="21"/>
                      <w:szCs w:val="21"/>
                    </w:rPr>
                    <w:t>-49</w:t>
                  </w:r>
                </w:p>
              </w:tc>
              <w:tc>
                <w:tcPr>
                  <w:tcW w:w="57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9"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w:t>
                  </w:r>
                </w:p>
              </w:tc>
              <w:tc>
                <w:tcPr>
                  <w:tcW w:w="622"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eastAsia" w:cs="Times New Roman"/>
                      <w:color w:val="auto"/>
                      <w:kern w:val="0"/>
                      <w:sz w:val="21"/>
                      <w:szCs w:val="21"/>
                      <w:highlight w:val="none"/>
                      <w:lang w:val="en-US" w:eastAsia="zh-CN" w:bidi="ar-SA"/>
                    </w:rPr>
                    <w:t>生活垃圾</w:t>
                  </w:r>
                </w:p>
              </w:tc>
              <w:tc>
                <w:tcPr>
                  <w:tcW w:w="331"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生活垃圾</w:t>
                  </w:r>
                </w:p>
              </w:tc>
              <w:tc>
                <w:tcPr>
                  <w:tcW w:w="502"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日常生活</w:t>
                  </w:r>
                </w:p>
              </w:tc>
              <w:tc>
                <w:tcPr>
                  <w:tcW w:w="20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固</w:t>
                  </w:r>
                </w:p>
              </w:tc>
              <w:tc>
                <w:tcPr>
                  <w:tcW w:w="526"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废纸等</w:t>
                  </w:r>
                </w:p>
              </w:tc>
              <w:tc>
                <w:tcPr>
                  <w:tcW w:w="558"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p>
              </w:tc>
              <w:tc>
                <w:tcPr>
                  <w:tcW w:w="335"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w:t>
                  </w:r>
                </w:p>
              </w:tc>
              <w:tc>
                <w:tcPr>
                  <w:tcW w:w="48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w:t>
                  </w:r>
                </w:p>
              </w:tc>
              <w:tc>
                <w:tcPr>
                  <w:tcW w:w="64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w:t>
                  </w:r>
                </w:p>
              </w:tc>
              <w:tc>
                <w:tcPr>
                  <w:tcW w:w="577"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105</w:t>
                  </w:r>
                </w:p>
              </w:tc>
            </w:tr>
          </w:tbl>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eastAsia="zh-CN"/>
              </w:rPr>
              <w:t>表</w:t>
            </w:r>
            <w:r>
              <w:rPr>
                <w:rFonts w:hint="default" w:ascii="Times New Roman" w:hAnsi="Times New Roman" w:eastAsia="仿宋" w:cs="Times New Roman"/>
                <w:b/>
                <w:bCs/>
                <w:color w:val="auto"/>
                <w:sz w:val="21"/>
                <w:szCs w:val="21"/>
                <w:lang w:val="en-US" w:eastAsia="zh-CN"/>
              </w:rPr>
              <w:t>4-</w:t>
            </w:r>
            <w:r>
              <w:rPr>
                <w:rFonts w:hint="eastAsia" w:cs="Times New Roman"/>
                <w:b/>
                <w:bCs/>
                <w:color w:val="auto"/>
                <w:sz w:val="21"/>
                <w:szCs w:val="21"/>
                <w:lang w:val="en-US" w:eastAsia="zh-CN"/>
              </w:rPr>
              <w:t>21</w:t>
            </w:r>
            <w:r>
              <w:rPr>
                <w:rFonts w:hint="default" w:ascii="Times New Roman" w:hAnsi="Times New Roman" w:eastAsia="仿宋" w:cs="Times New Roman"/>
                <w:b/>
                <w:bCs/>
                <w:color w:val="auto"/>
                <w:sz w:val="21"/>
                <w:szCs w:val="21"/>
                <w:lang w:val="en-US" w:eastAsia="zh-CN"/>
              </w:rPr>
              <w:t xml:space="preserve">  本</w:t>
            </w:r>
            <w:r>
              <w:rPr>
                <w:rFonts w:hint="default" w:ascii="Times New Roman" w:hAnsi="Times New Roman" w:eastAsia="仿宋" w:cs="Times New Roman"/>
                <w:b/>
                <w:bCs/>
                <w:color w:val="auto"/>
                <w:sz w:val="21"/>
                <w:szCs w:val="21"/>
                <w:lang w:eastAsia="zh-CN"/>
              </w:rPr>
              <w:t>项目营运期固体废弃物利用处置方式评价表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436"/>
              <w:gridCol w:w="1252"/>
              <w:gridCol w:w="1590"/>
              <w:gridCol w:w="2358"/>
              <w:gridCol w:w="2254"/>
              <w:gridCol w:w="21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363" w:type="pct"/>
                  <w:noWrap w:val="0"/>
                  <w:tcMar>
                    <w:left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序号</w:t>
                  </w:r>
                </w:p>
              </w:tc>
              <w:tc>
                <w:tcPr>
                  <w:tcW w:w="936" w:type="pct"/>
                  <w:noWrap w:val="0"/>
                  <w:tcMar>
                    <w:left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固废名称</w:t>
                  </w:r>
                </w:p>
              </w:tc>
              <w:tc>
                <w:tcPr>
                  <w:tcW w:w="481" w:type="pct"/>
                  <w:noWrap w:val="0"/>
                  <w:tcMar>
                    <w:left w:w="0" w:type="dxa"/>
                    <w:right w:w="0" w:type="dxa"/>
                  </w:tcMar>
                  <w:vAlign w:val="center"/>
                </w:tcPr>
                <w:p>
                  <w:pPr>
                    <w:pStyle w:val="47"/>
                    <w:keepNext w:val="0"/>
                    <w:keepLines w:val="0"/>
                    <w:pageBreakBefore w:val="0"/>
                    <w:suppressLineNumbers w:val="0"/>
                    <w:tabs>
                      <w:tab w:val="left" w:pos="3240"/>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属性</w:t>
                  </w:r>
                </w:p>
              </w:tc>
              <w:tc>
                <w:tcPr>
                  <w:tcW w:w="61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废物代码</w:t>
                  </w:r>
                </w:p>
              </w:tc>
              <w:tc>
                <w:tcPr>
                  <w:tcW w:w="90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废物排放量（t/a）</w:t>
                  </w:r>
                </w:p>
              </w:tc>
              <w:tc>
                <w:tcPr>
                  <w:tcW w:w="86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利用处置方式</w:t>
                  </w:r>
                </w:p>
              </w:tc>
              <w:tc>
                <w:tcPr>
                  <w:tcW w:w="83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利用处置单位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6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1</w:t>
                  </w:r>
                </w:p>
              </w:tc>
              <w:tc>
                <w:tcPr>
                  <w:tcW w:w="93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废包装袋</w:t>
                  </w:r>
                </w:p>
              </w:tc>
              <w:tc>
                <w:tcPr>
                  <w:tcW w:w="481" w:type="pct"/>
                  <w:vMerge w:val="restar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一般固废</w:t>
                  </w:r>
                </w:p>
              </w:tc>
              <w:tc>
                <w:tcPr>
                  <w:tcW w:w="61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3</w:t>
                  </w:r>
                  <w:r>
                    <w:rPr>
                      <w:rFonts w:hint="eastAsia" w:cs="Times New Roman"/>
                      <w:color w:val="auto"/>
                      <w:sz w:val="21"/>
                      <w:szCs w:val="21"/>
                      <w:lang w:val="en-US" w:eastAsia="zh-CN"/>
                    </w:rPr>
                    <w:t>82</w:t>
                  </w:r>
                  <w:r>
                    <w:rPr>
                      <w:rFonts w:hint="default" w:ascii="Times New Roman" w:hAnsi="Times New Roman" w:eastAsia="仿宋" w:cs="Times New Roman"/>
                      <w:color w:val="auto"/>
                      <w:sz w:val="21"/>
                      <w:szCs w:val="21"/>
                      <w:lang w:val="en-US" w:eastAsia="zh-CN"/>
                    </w:rPr>
                    <w:t>-999-</w:t>
                  </w:r>
                  <w:r>
                    <w:rPr>
                      <w:rFonts w:hint="eastAsia" w:ascii="Times New Roman" w:hAnsi="Times New Roman" w:cs="Times New Roman"/>
                      <w:color w:val="auto"/>
                      <w:sz w:val="21"/>
                      <w:szCs w:val="21"/>
                      <w:lang w:val="en-US" w:eastAsia="zh-CN"/>
                    </w:rPr>
                    <w:t>0</w:t>
                  </w:r>
                  <w:r>
                    <w:rPr>
                      <w:rFonts w:hint="default" w:ascii="Times New Roman" w:hAnsi="Times New Roman" w:eastAsia="仿宋" w:cs="Times New Roman"/>
                      <w:color w:val="auto"/>
                      <w:sz w:val="21"/>
                      <w:szCs w:val="21"/>
                      <w:lang w:val="en-US" w:eastAsia="zh-CN"/>
                    </w:rPr>
                    <w:t>6</w:t>
                  </w:r>
                </w:p>
              </w:tc>
              <w:tc>
                <w:tcPr>
                  <w:tcW w:w="90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1.416</w:t>
                  </w:r>
                </w:p>
              </w:tc>
              <w:tc>
                <w:tcPr>
                  <w:tcW w:w="86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收集外售综合利用</w:t>
                  </w:r>
                </w:p>
              </w:tc>
              <w:tc>
                <w:tcPr>
                  <w:tcW w:w="834" w:type="pct"/>
                  <w:noWrap w:val="0"/>
                  <w:vAlign w:val="center"/>
                </w:tcPr>
                <w:p>
                  <w:pPr>
                    <w:pStyle w:val="47"/>
                    <w:keepNext w:val="0"/>
                    <w:keepLines w:val="0"/>
                    <w:pageBreakBefore w:val="0"/>
                    <w:suppressLineNumbers w:val="0"/>
                    <w:tabs>
                      <w:tab w:val="left" w:pos="3240"/>
                    </w:tabs>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相关单位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2</w:t>
                  </w:r>
                </w:p>
              </w:tc>
              <w:tc>
                <w:tcPr>
                  <w:tcW w:w="93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废塑料边角料</w:t>
                  </w:r>
                </w:p>
              </w:tc>
              <w:tc>
                <w:tcPr>
                  <w:tcW w:w="481" w:type="pct"/>
                  <w:vMerge w:val="continue"/>
                  <w:noWrap w:val="0"/>
                  <w:tcMar>
                    <w:left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61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3</w:t>
                  </w:r>
                  <w:r>
                    <w:rPr>
                      <w:rFonts w:hint="eastAsia" w:cs="Times New Roman"/>
                      <w:color w:val="auto"/>
                      <w:sz w:val="21"/>
                      <w:szCs w:val="21"/>
                      <w:lang w:val="en-US" w:eastAsia="zh-CN"/>
                    </w:rPr>
                    <w:t>82</w:t>
                  </w:r>
                  <w:r>
                    <w:rPr>
                      <w:rFonts w:hint="default" w:ascii="Times New Roman" w:hAnsi="Times New Roman" w:eastAsia="仿宋" w:cs="Times New Roman"/>
                      <w:color w:val="auto"/>
                      <w:sz w:val="21"/>
                      <w:szCs w:val="21"/>
                      <w:lang w:val="en-US" w:eastAsia="zh-CN"/>
                    </w:rPr>
                    <w:t>-999-</w:t>
                  </w:r>
                  <w:r>
                    <w:rPr>
                      <w:rFonts w:hint="eastAsia" w:ascii="Times New Roman" w:hAnsi="Times New Roman" w:cs="Times New Roman"/>
                      <w:color w:val="auto"/>
                      <w:sz w:val="21"/>
                      <w:szCs w:val="21"/>
                      <w:lang w:val="en-US" w:eastAsia="zh-CN"/>
                    </w:rPr>
                    <w:t>0</w:t>
                  </w:r>
                  <w:r>
                    <w:rPr>
                      <w:rFonts w:hint="default" w:ascii="Times New Roman" w:hAnsi="Times New Roman" w:eastAsia="仿宋" w:cs="Times New Roman"/>
                      <w:color w:val="auto"/>
                      <w:sz w:val="21"/>
                      <w:szCs w:val="21"/>
                      <w:lang w:val="en-US" w:eastAsia="zh-CN"/>
                    </w:rPr>
                    <w:t>6</w:t>
                  </w:r>
                </w:p>
              </w:tc>
              <w:tc>
                <w:tcPr>
                  <w:tcW w:w="90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29.5</w:t>
                  </w:r>
                </w:p>
              </w:tc>
              <w:tc>
                <w:tcPr>
                  <w:tcW w:w="86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highlight w:val="none"/>
                    </w:rPr>
                  </w:pPr>
                  <w:r>
                    <w:rPr>
                      <w:rFonts w:hint="eastAsia" w:cs="Times New Roman"/>
                      <w:color w:val="auto"/>
                      <w:kern w:val="2"/>
                      <w:sz w:val="21"/>
                      <w:szCs w:val="21"/>
                      <w:highlight w:val="none"/>
                      <w:lang w:val="en-US" w:eastAsia="zh-CN" w:bidi="ar-SA"/>
                    </w:rPr>
                    <w:t>破碎后</w:t>
                  </w:r>
                  <w:r>
                    <w:rPr>
                      <w:rFonts w:hint="default" w:ascii="Times New Roman" w:hAnsi="Times New Roman" w:eastAsia="仿宋" w:cs="Times New Roman"/>
                      <w:color w:val="auto"/>
                      <w:kern w:val="2"/>
                      <w:sz w:val="21"/>
                      <w:szCs w:val="21"/>
                      <w:highlight w:val="none"/>
                      <w:lang w:val="en-US" w:eastAsia="zh-CN" w:bidi="ar-SA"/>
                    </w:rPr>
                    <w:t>回用</w:t>
                  </w:r>
                </w:p>
              </w:tc>
              <w:tc>
                <w:tcPr>
                  <w:tcW w:w="834" w:type="pct"/>
                  <w:noWrap w:val="0"/>
                  <w:vAlign w:val="center"/>
                </w:tcPr>
                <w:p>
                  <w:pPr>
                    <w:pStyle w:val="47"/>
                    <w:keepNext w:val="0"/>
                    <w:keepLines w:val="0"/>
                    <w:pageBreakBefore w:val="0"/>
                    <w:suppressLineNumbers w:val="0"/>
                    <w:tabs>
                      <w:tab w:val="left" w:pos="3240"/>
                    </w:tabs>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本单位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3</w:t>
                  </w:r>
                </w:p>
              </w:tc>
              <w:tc>
                <w:tcPr>
                  <w:tcW w:w="93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废铜边角料</w:t>
                  </w:r>
                </w:p>
              </w:tc>
              <w:tc>
                <w:tcPr>
                  <w:tcW w:w="48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p>
              </w:tc>
              <w:tc>
                <w:tcPr>
                  <w:tcW w:w="61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3</w:t>
                  </w:r>
                  <w:r>
                    <w:rPr>
                      <w:rFonts w:hint="eastAsia" w:cs="Times New Roman"/>
                      <w:color w:val="auto"/>
                      <w:sz w:val="21"/>
                      <w:szCs w:val="21"/>
                      <w:lang w:val="en-US" w:eastAsia="zh-CN"/>
                    </w:rPr>
                    <w:t>82</w:t>
                  </w:r>
                  <w:r>
                    <w:rPr>
                      <w:rFonts w:hint="default" w:ascii="Times New Roman" w:hAnsi="Times New Roman" w:eastAsia="仿宋" w:cs="Times New Roman"/>
                      <w:color w:val="auto"/>
                      <w:sz w:val="21"/>
                      <w:szCs w:val="21"/>
                      <w:lang w:val="en-US" w:eastAsia="zh-CN"/>
                    </w:rPr>
                    <w:t>-</w:t>
                  </w:r>
                  <w:r>
                    <w:rPr>
                      <w:rFonts w:hint="eastAsia" w:ascii="Times New Roman" w:hAnsi="Times New Roman" w:cs="Times New Roman"/>
                      <w:color w:val="auto"/>
                      <w:sz w:val="21"/>
                      <w:szCs w:val="21"/>
                      <w:lang w:val="en-US" w:eastAsia="zh-CN"/>
                    </w:rPr>
                    <w:t>999</w:t>
                  </w:r>
                  <w:r>
                    <w:rPr>
                      <w:rFonts w:hint="default" w:ascii="Times New Roman" w:hAnsi="Times New Roman" w:eastAsia="仿宋" w:cs="Times New Roman"/>
                      <w:color w:val="auto"/>
                      <w:sz w:val="21"/>
                      <w:szCs w:val="21"/>
                      <w:lang w:val="en-US" w:eastAsia="zh-CN"/>
                    </w:rPr>
                    <w:t>-</w:t>
                  </w:r>
                  <w:r>
                    <w:rPr>
                      <w:rFonts w:hint="eastAsia" w:ascii="Times New Roman" w:hAnsi="Times New Roman" w:cs="Times New Roman"/>
                      <w:color w:val="auto"/>
                      <w:sz w:val="21"/>
                      <w:szCs w:val="21"/>
                      <w:lang w:val="en-US" w:eastAsia="zh-CN"/>
                    </w:rPr>
                    <w:t>10</w:t>
                  </w:r>
                </w:p>
              </w:tc>
              <w:tc>
                <w:tcPr>
                  <w:tcW w:w="90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w:t>
                  </w:r>
                </w:p>
              </w:tc>
              <w:tc>
                <w:tcPr>
                  <w:tcW w:w="86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收集外售综合利用</w:t>
                  </w:r>
                </w:p>
              </w:tc>
              <w:tc>
                <w:tcPr>
                  <w:tcW w:w="834" w:type="pct"/>
                  <w:noWrap w:val="0"/>
                  <w:vAlign w:val="center"/>
                </w:tcPr>
                <w:p>
                  <w:pPr>
                    <w:pStyle w:val="47"/>
                    <w:keepNext w:val="0"/>
                    <w:keepLines w:val="0"/>
                    <w:pageBreakBefore w:val="0"/>
                    <w:suppressLineNumbers w:val="0"/>
                    <w:tabs>
                      <w:tab w:val="left" w:pos="3240"/>
                    </w:tabs>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highlight w:val="none"/>
                      <w:lang w:val="en-US" w:eastAsia="zh-CN"/>
                    </w:rPr>
                    <w:t>相关单位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3"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4</w:t>
                  </w:r>
                </w:p>
              </w:tc>
              <w:tc>
                <w:tcPr>
                  <w:tcW w:w="93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废切削液</w:t>
                  </w:r>
                </w:p>
              </w:tc>
              <w:tc>
                <w:tcPr>
                  <w:tcW w:w="481" w:type="pct"/>
                  <w:vMerge w:val="restar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危险废物</w:t>
                  </w:r>
                </w:p>
              </w:tc>
              <w:tc>
                <w:tcPr>
                  <w:tcW w:w="61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900-00</w:t>
                  </w:r>
                  <w:r>
                    <w:rPr>
                      <w:rFonts w:hint="eastAsia" w:ascii="Times New Roman" w:hAnsi="Times New Roman" w:cs="Times New Roman"/>
                      <w:color w:val="auto"/>
                      <w:sz w:val="21"/>
                      <w:szCs w:val="21"/>
                      <w:lang w:val="en-US" w:eastAsia="zh-CN"/>
                    </w:rPr>
                    <w:t>6</w:t>
                  </w:r>
                  <w:r>
                    <w:rPr>
                      <w:rFonts w:hint="default" w:ascii="Times New Roman" w:hAnsi="Times New Roman" w:eastAsia="仿宋" w:cs="Times New Roman"/>
                      <w:color w:val="auto"/>
                      <w:sz w:val="21"/>
                      <w:szCs w:val="21"/>
                      <w:lang w:val="en-US" w:eastAsia="zh-CN"/>
                    </w:rPr>
                    <w:t>-09</w:t>
                  </w:r>
                </w:p>
              </w:tc>
              <w:tc>
                <w:tcPr>
                  <w:tcW w:w="90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w:t>
                  </w:r>
                </w:p>
              </w:tc>
              <w:tc>
                <w:tcPr>
                  <w:tcW w:w="866"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highlight w:val="none"/>
                      <w:lang w:val="en-US" w:eastAsia="zh-CN"/>
                    </w:rPr>
                    <w:t>收集</w:t>
                  </w:r>
                  <w:r>
                    <w:rPr>
                      <w:rFonts w:hint="eastAsia" w:ascii="Times New Roman" w:hAnsi="Times New Roman" w:cs="Times New Roman"/>
                      <w:color w:val="auto"/>
                      <w:sz w:val="21"/>
                      <w:szCs w:val="21"/>
                      <w:highlight w:val="none"/>
                      <w:lang w:val="en-US" w:eastAsia="zh-CN"/>
                    </w:rPr>
                    <w:t>委托有资质单位处置</w:t>
                  </w:r>
                </w:p>
              </w:tc>
              <w:tc>
                <w:tcPr>
                  <w:tcW w:w="834" w:type="pct"/>
                  <w:vMerge w:val="restart"/>
                  <w:noWrap w:val="0"/>
                  <w:vAlign w:val="center"/>
                </w:tcPr>
                <w:p>
                  <w:pPr>
                    <w:pStyle w:val="47"/>
                    <w:keepNext w:val="0"/>
                    <w:keepLines w:val="0"/>
                    <w:pageBreakBefore w:val="0"/>
                    <w:suppressLineNumbers w:val="0"/>
                    <w:tabs>
                      <w:tab w:val="left" w:pos="3240"/>
                    </w:tabs>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有资质单位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3"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5</w:t>
                  </w:r>
                </w:p>
              </w:tc>
              <w:tc>
                <w:tcPr>
                  <w:tcW w:w="93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废过滤棉</w:t>
                  </w:r>
                </w:p>
              </w:tc>
              <w:tc>
                <w:tcPr>
                  <w:tcW w:w="48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rPr>
                  </w:pPr>
                </w:p>
              </w:tc>
              <w:tc>
                <w:tcPr>
                  <w:tcW w:w="61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900-0</w:t>
                  </w:r>
                  <w:r>
                    <w:rPr>
                      <w:rFonts w:hint="eastAsia" w:ascii="Times New Roman" w:hAnsi="Times New Roman" w:eastAsia="仿宋" w:cs="Times New Roman"/>
                      <w:color w:val="auto"/>
                      <w:sz w:val="21"/>
                      <w:szCs w:val="21"/>
                      <w:lang w:val="en-US" w:eastAsia="zh-CN"/>
                    </w:rPr>
                    <w:t>41</w:t>
                  </w:r>
                  <w:r>
                    <w:rPr>
                      <w:rFonts w:hint="default" w:ascii="Times New Roman" w:hAnsi="Times New Roman" w:eastAsia="仿宋" w:cs="Times New Roman"/>
                      <w:color w:val="auto"/>
                      <w:sz w:val="21"/>
                      <w:szCs w:val="21"/>
                    </w:rPr>
                    <w:t>-49</w:t>
                  </w:r>
                </w:p>
              </w:tc>
              <w:tc>
                <w:tcPr>
                  <w:tcW w:w="90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0.2</w:t>
                  </w:r>
                </w:p>
              </w:tc>
              <w:tc>
                <w:tcPr>
                  <w:tcW w:w="86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lang w:eastAsia="zh-CN"/>
                    </w:rPr>
                  </w:pPr>
                </w:p>
              </w:tc>
              <w:tc>
                <w:tcPr>
                  <w:tcW w:w="834" w:type="pct"/>
                  <w:vMerge w:val="continue"/>
                  <w:noWrap w:val="0"/>
                  <w:vAlign w:val="center"/>
                </w:tcPr>
                <w:p>
                  <w:pPr>
                    <w:pStyle w:val="47"/>
                    <w:keepNext w:val="0"/>
                    <w:keepLines w:val="0"/>
                    <w:pageBreakBefore w:val="0"/>
                    <w:suppressLineNumbers w:val="0"/>
                    <w:tabs>
                      <w:tab w:val="left" w:pos="3240"/>
                    </w:tabs>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3"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6</w:t>
                  </w:r>
                </w:p>
              </w:tc>
              <w:tc>
                <w:tcPr>
                  <w:tcW w:w="93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清洗废液</w:t>
                  </w:r>
                </w:p>
              </w:tc>
              <w:tc>
                <w:tcPr>
                  <w:tcW w:w="48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rPr>
                  </w:pPr>
                </w:p>
              </w:tc>
              <w:tc>
                <w:tcPr>
                  <w:tcW w:w="61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900-00</w:t>
                  </w:r>
                  <w:r>
                    <w:rPr>
                      <w:rFonts w:hint="eastAsia" w:cs="Times New Roman"/>
                      <w:color w:val="auto"/>
                      <w:sz w:val="21"/>
                      <w:szCs w:val="21"/>
                      <w:lang w:val="en-US" w:eastAsia="zh-CN"/>
                    </w:rPr>
                    <w:t>7</w:t>
                  </w:r>
                  <w:r>
                    <w:rPr>
                      <w:rFonts w:hint="default" w:ascii="Times New Roman" w:hAnsi="Times New Roman" w:eastAsia="仿宋" w:cs="Times New Roman"/>
                      <w:color w:val="auto"/>
                      <w:sz w:val="21"/>
                      <w:szCs w:val="21"/>
                      <w:lang w:val="en-US" w:eastAsia="zh-CN"/>
                    </w:rPr>
                    <w:t>-09</w:t>
                  </w:r>
                </w:p>
              </w:tc>
              <w:tc>
                <w:tcPr>
                  <w:tcW w:w="90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0.02</w:t>
                  </w:r>
                </w:p>
              </w:tc>
              <w:tc>
                <w:tcPr>
                  <w:tcW w:w="86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lang w:eastAsia="zh-CN"/>
                    </w:rPr>
                  </w:pPr>
                </w:p>
              </w:tc>
              <w:tc>
                <w:tcPr>
                  <w:tcW w:w="834" w:type="pct"/>
                  <w:vMerge w:val="continue"/>
                  <w:noWrap w:val="0"/>
                  <w:vAlign w:val="center"/>
                </w:tcPr>
                <w:p>
                  <w:pPr>
                    <w:pStyle w:val="47"/>
                    <w:keepNext w:val="0"/>
                    <w:keepLines w:val="0"/>
                    <w:pageBreakBefore w:val="0"/>
                    <w:suppressLineNumbers w:val="0"/>
                    <w:tabs>
                      <w:tab w:val="left" w:pos="3240"/>
                    </w:tabs>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3"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w:t>
                  </w:r>
                </w:p>
              </w:tc>
              <w:tc>
                <w:tcPr>
                  <w:tcW w:w="93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废包装桶</w:t>
                  </w:r>
                </w:p>
              </w:tc>
              <w:tc>
                <w:tcPr>
                  <w:tcW w:w="48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p>
              </w:tc>
              <w:tc>
                <w:tcPr>
                  <w:tcW w:w="61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900-0</w:t>
                  </w:r>
                  <w:r>
                    <w:rPr>
                      <w:rFonts w:hint="eastAsia" w:ascii="Times New Roman" w:hAnsi="Times New Roman" w:eastAsia="仿宋" w:cs="Times New Roman"/>
                      <w:color w:val="auto"/>
                      <w:sz w:val="21"/>
                      <w:szCs w:val="21"/>
                      <w:lang w:val="en-US" w:eastAsia="zh-CN"/>
                    </w:rPr>
                    <w:t>41</w:t>
                  </w:r>
                  <w:r>
                    <w:rPr>
                      <w:rFonts w:hint="default" w:ascii="Times New Roman" w:hAnsi="Times New Roman" w:eastAsia="仿宋" w:cs="Times New Roman"/>
                      <w:color w:val="auto"/>
                      <w:sz w:val="21"/>
                      <w:szCs w:val="21"/>
                    </w:rPr>
                    <w:t>-49</w:t>
                  </w:r>
                </w:p>
              </w:tc>
              <w:tc>
                <w:tcPr>
                  <w:tcW w:w="90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0.2</w:t>
                  </w:r>
                </w:p>
              </w:tc>
              <w:tc>
                <w:tcPr>
                  <w:tcW w:w="86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highlight w:val="none"/>
                    </w:rPr>
                  </w:pPr>
                </w:p>
              </w:tc>
              <w:tc>
                <w:tcPr>
                  <w:tcW w:w="834" w:type="pct"/>
                  <w:vMerge w:val="continue"/>
                  <w:noWrap w:val="0"/>
                  <w:vAlign w:val="center"/>
                </w:tcPr>
                <w:p>
                  <w:pPr>
                    <w:pStyle w:val="47"/>
                    <w:keepNext w:val="0"/>
                    <w:keepLines w:val="0"/>
                    <w:pageBreakBefore w:val="0"/>
                    <w:suppressLineNumbers w:val="0"/>
                    <w:tabs>
                      <w:tab w:val="left" w:pos="3240"/>
                    </w:tabs>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3"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w:t>
                  </w:r>
                </w:p>
              </w:tc>
              <w:tc>
                <w:tcPr>
                  <w:tcW w:w="93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废活性炭</w:t>
                  </w:r>
                </w:p>
              </w:tc>
              <w:tc>
                <w:tcPr>
                  <w:tcW w:w="48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p>
              </w:tc>
              <w:tc>
                <w:tcPr>
                  <w:tcW w:w="61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900-0</w:t>
                  </w:r>
                  <w:r>
                    <w:rPr>
                      <w:rFonts w:hint="eastAsia" w:cs="Times New Roman"/>
                      <w:color w:val="auto"/>
                      <w:sz w:val="21"/>
                      <w:szCs w:val="21"/>
                      <w:lang w:val="en-US" w:eastAsia="zh-CN"/>
                    </w:rPr>
                    <w:t>39</w:t>
                  </w:r>
                  <w:r>
                    <w:rPr>
                      <w:rFonts w:hint="default" w:ascii="Times New Roman" w:hAnsi="Times New Roman" w:eastAsia="仿宋" w:cs="Times New Roman"/>
                      <w:color w:val="auto"/>
                      <w:sz w:val="21"/>
                      <w:szCs w:val="21"/>
                    </w:rPr>
                    <w:t>-49</w:t>
                  </w:r>
                </w:p>
              </w:tc>
              <w:tc>
                <w:tcPr>
                  <w:tcW w:w="90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15.685</w:t>
                  </w:r>
                </w:p>
              </w:tc>
              <w:tc>
                <w:tcPr>
                  <w:tcW w:w="86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highlight w:val="none"/>
                    </w:rPr>
                  </w:pPr>
                </w:p>
              </w:tc>
              <w:tc>
                <w:tcPr>
                  <w:tcW w:w="834" w:type="pct"/>
                  <w:vMerge w:val="continue"/>
                  <w:noWrap w:val="0"/>
                  <w:vAlign w:val="center"/>
                </w:tcPr>
                <w:p>
                  <w:pPr>
                    <w:pStyle w:val="47"/>
                    <w:keepNext w:val="0"/>
                    <w:keepLines w:val="0"/>
                    <w:pageBreakBefore w:val="0"/>
                    <w:suppressLineNumbers w:val="0"/>
                    <w:tabs>
                      <w:tab w:val="left" w:pos="3240"/>
                    </w:tabs>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3"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9</w:t>
                  </w:r>
                </w:p>
              </w:tc>
              <w:tc>
                <w:tcPr>
                  <w:tcW w:w="93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废油</w:t>
                  </w:r>
                </w:p>
              </w:tc>
              <w:tc>
                <w:tcPr>
                  <w:tcW w:w="48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p>
              </w:tc>
              <w:tc>
                <w:tcPr>
                  <w:tcW w:w="61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w:t>
                  </w:r>
                  <w:r>
                    <w:rPr>
                      <w:rFonts w:hint="eastAsia" w:cs="Times New Roman"/>
                      <w:color w:val="auto"/>
                      <w:sz w:val="21"/>
                      <w:szCs w:val="21"/>
                      <w:lang w:val="en-US" w:eastAsia="zh-CN"/>
                    </w:rPr>
                    <w:t>249</w:t>
                  </w:r>
                  <w:r>
                    <w:rPr>
                      <w:rFonts w:hint="default" w:ascii="Times New Roman" w:hAnsi="Times New Roman" w:eastAsia="仿宋" w:cs="Times New Roman"/>
                      <w:color w:val="auto"/>
                      <w:sz w:val="21"/>
                      <w:szCs w:val="21"/>
                    </w:rPr>
                    <w:t>-</w:t>
                  </w:r>
                  <w:r>
                    <w:rPr>
                      <w:rFonts w:hint="eastAsia" w:cs="Times New Roman"/>
                      <w:color w:val="auto"/>
                      <w:sz w:val="21"/>
                      <w:szCs w:val="21"/>
                      <w:lang w:val="en-US" w:eastAsia="zh-CN"/>
                    </w:rPr>
                    <w:t>08</w:t>
                  </w:r>
                </w:p>
              </w:tc>
              <w:tc>
                <w:tcPr>
                  <w:tcW w:w="90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w:t>
                  </w:r>
                </w:p>
              </w:tc>
              <w:tc>
                <w:tcPr>
                  <w:tcW w:w="86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highlight w:val="none"/>
                    </w:rPr>
                  </w:pPr>
                </w:p>
              </w:tc>
              <w:tc>
                <w:tcPr>
                  <w:tcW w:w="834" w:type="pct"/>
                  <w:vMerge w:val="continue"/>
                  <w:noWrap w:val="0"/>
                  <w:vAlign w:val="center"/>
                </w:tcPr>
                <w:p>
                  <w:pPr>
                    <w:pStyle w:val="47"/>
                    <w:keepNext w:val="0"/>
                    <w:keepLines w:val="0"/>
                    <w:pageBreakBefore w:val="0"/>
                    <w:suppressLineNumbers w:val="0"/>
                    <w:tabs>
                      <w:tab w:val="left" w:pos="3240"/>
                    </w:tabs>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3"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93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实验室废液</w:t>
                  </w:r>
                </w:p>
              </w:tc>
              <w:tc>
                <w:tcPr>
                  <w:tcW w:w="48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p>
              </w:tc>
              <w:tc>
                <w:tcPr>
                  <w:tcW w:w="61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900-</w:t>
                  </w:r>
                  <w:r>
                    <w:rPr>
                      <w:rFonts w:hint="eastAsia" w:cs="Times New Roman"/>
                      <w:color w:val="auto"/>
                      <w:sz w:val="21"/>
                      <w:szCs w:val="21"/>
                      <w:lang w:val="en-US" w:eastAsia="zh-CN"/>
                    </w:rPr>
                    <w:t>047</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49</w:t>
                  </w:r>
                </w:p>
              </w:tc>
              <w:tc>
                <w:tcPr>
                  <w:tcW w:w="90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86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highlight w:val="none"/>
                    </w:rPr>
                  </w:pPr>
                </w:p>
              </w:tc>
              <w:tc>
                <w:tcPr>
                  <w:tcW w:w="834" w:type="pct"/>
                  <w:vMerge w:val="continue"/>
                  <w:noWrap w:val="0"/>
                  <w:vAlign w:val="center"/>
                </w:tcPr>
                <w:p>
                  <w:pPr>
                    <w:pStyle w:val="47"/>
                    <w:keepNext w:val="0"/>
                    <w:keepLines w:val="0"/>
                    <w:pageBreakBefore w:val="0"/>
                    <w:suppressLineNumbers w:val="0"/>
                    <w:tabs>
                      <w:tab w:val="left" w:pos="3240"/>
                    </w:tabs>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3"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11</w:t>
                  </w:r>
                </w:p>
              </w:tc>
              <w:tc>
                <w:tcPr>
                  <w:tcW w:w="93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废弃的含油劳保用品</w:t>
                  </w:r>
                </w:p>
              </w:tc>
              <w:tc>
                <w:tcPr>
                  <w:tcW w:w="481" w:type="pct"/>
                  <w:vMerge w:val="continue"/>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p>
              </w:tc>
              <w:tc>
                <w:tcPr>
                  <w:tcW w:w="61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900-0</w:t>
                  </w:r>
                  <w:r>
                    <w:rPr>
                      <w:rFonts w:hint="eastAsia" w:ascii="Times New Roman" w:hAnsi="Times New Roman" w:eastAsia="仿宋" w:cs="Times New Roman"/>
                      <w:color w:val="auto"/>
                      <w:sz w:val="21"/>
                      <w:szCs w:val="21"/>
                      <w:lang w:val="en-US" w:eastAsia="zh-CN"/>
                    </w:rPr>
                    <w:t>41</w:t>
                  </w:r>
                  <w:r>
                    <w:rPr>
                      <w:rFonts w:hint="default" w:ascii="Times New Roman" w:hAnsi="Times New Roman" w:eastAsia="仿宋" w:cs="Times New Roman"/>
                      <w:color w:val="auto"/>
                      <w:sz w:val="21"/>
                      <w:szCs w:val="21"/>
                    </w:rPr>
                    <w:t>-49</w:t>
                  </w:r>
                </w:p>
              </w:tc>
              <w:tc>
                <w:tcPr>
                  <w:tcW w:w="90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w:t>
                  </w:r>
                </w:p>
              </w:tc>
              <w:tc>
                <w:tcPr>
                  <w:tcW w:w="866"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环卫</w:t>
                  </w:r>
                  <w:r>
                    <w:rPr>
                      <w:rFonts w:hint="default" w:ascii="Times New Roman" w:hAnsi="Times New Roman" w:eastAsia="仿宋" w:cs="Times New Roman"/>
                      <w:color w:val="auto"/>
                      <w:sz w:val="21"/>
                      <w:szCs w:val="21"/>
                      <w:highlight w:val="none"/>
                      <w:lang w:val="en-US" w:eastAsia="zh-CN"/>
                    </w:rPr>
                    <w:t>清运</w:t>
                  </w:r>
                </w:p>
              </w:tc>
              <w:tc>
                <w:tcPr>
                  <w:tcW w:w="834" w:type="pct"/>
                  <w:vMerge w:val="restart"/>
                  <w:noWrap w:val="0"/>
                  <w:vAlign w:val="center"/>
                </w:tcPr>
                <w:p>
                  <w:pPr>
                    <w:pStyle w:val="47"/>
                    <w:keepNext w:val="0"/>
                    <w:keepLines w:val="0"/>
                    <w:pageBreakBefore w:val="0"/>
                    <w:suppressLineNumbers w:val="0"/>
                    <w:tabs>
                      <w:tab w:val="left" w:pos="3240"/>
                    </w:tabs>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环卫部门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3"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w:t>
                  </w:r>
                </w:p>
              </w:tc>
              <w:tc>
                <w:tcPr>
                  <w:tcW w:w="936"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rPr>
                  </w:pPr>
                  <w:r>
                    <w:rPr>
                      <w:rFonts w:hint="eastAsia" w:cs="Times New Roman"/>
                      <w:color w:val="auto"/>
                      <w:kern w:val="0"/>
                      <w:sz w:val="21"/>
                      <w:szCs w:val="21"/>
                      <w:highlight w:val="none"/>
                      <w:lang w:val="en-US" w:eastAsia="zh-CN" w:bidi="ar-SA"/>
                    </w:rPr>
                    <w:t>生活垃圾</w:t>
                  </w:r>
                </w:p>
              </w:tc>
              <w:tc>
                <w:tcPr>
                  <w:tcW w:w="481"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生活垃圾</w:t>
                  </w:r>
                </w:p>
              </w:tc>
              <w:tc>
                <w:tcPr>
                  <w:tcW w:w="61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sz w:val="21"/>
                      <w:szCs w:val="21"/>
                      <w:lang w:val="en-US" w:eastAsia="zh-CN"/>
                    </w:rPr>
                    <w:t>900-999-99</w:t>
                  </w:r>
                </w:p>
              </w:tc>
              <w:tc>
                <w:tcPr>
                  <w:tcW w:w="90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105</w:t>
                  </w:r>
                </w:p>
              </w:tc>
              <w:tc>
                <w:tcPr>
                  <w:tcW w:w="86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highlight w:val="none"/>
                    </w:rPr>
                  </w:pPr>
                </w:p>
              </w:tc>
              <w:tc>
                <w:tcPr>
                  <w:tcW w:w="834" w:type="pct"/>
                  <w:vMerge w:val="continue"/>
                  <w:noWrap w:val="0"/>
                  <w:vAlign w:val="center"/>
                </w:tcPr>
                <w:p>
                  <w:pPr>
                    <w:pStyle w:val="47"/>
                    <w:keepNext w:val="0"/>
                    <w:keepLines w:val="0"/>
                    <w:pageBreakBefore w:val="0"/>
                    <w:suppressLineNumbers w:val="0"/>
                    <w:tabs>
                      <w:tab w:val="left" w:pos="3240"/>
                    </w:tabs>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sz w:val="21"/>
                      <w:szCs w:val="21"/>
                      <w:highlight w:val="none"/>
                    </w:rPr>
                  </w:pPr>
                </w:p>
              </w:tc>
            </w:tr>
          </w:tbl>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eastAsia="zh-CN"/>
              </w:rPr>
              <w:t>表</w:t>
            </w:r>
            <w:r>
              <w:rPr>
                <w:rFonts w:hint="default" w:ascii="Times New Roman" w:hAnsi="Times New Roman" w:eastAsia="仿宋" w:cs="Times New Roman"/>
                <w:b/>
                <w:bCs/>
                <w:color w:val="auto"/>
                <w:sz w:val="21"/>
                <w:szCs w:val="21"/>
                <w:lang w:val="en-US" w:eastAsia="zh-CN"/>
              </w:rPr>
              <w:t>4-</w:t>
            </w:r>
            <w:r>
              <w:rPr>
                <w:rFonts w:hint="eastAsia" w:cs="Times New Roman"/>
                <w:b/>
                <w:bCs/>
                <w:color w:val="auto"/>
                <w:sz w:val="21"/>
                <w:szCs w:val="21"/>
                <w:lang w:val="en-US" w:eastAsia="zh-CN"/>
              </w:rPr>
              <w:t>22</w:t>
            </w:r>
            <w:r>
              <w:rPr>
                <w:rFonts w:hint="default" w:ascii="Times New Roman" w:hAnsi="Times New Roman" w:eastAsia="仿宋"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lang w:val="en-US" w:eastAsia="zh-CN"/>
              </w:rPr>
              <w:t>本项目</w:t>
            </w:r>
            <w:r>
              <w:rPr>
                <w:rFonts w:hint="default" w:ascii="Times New Roman" w:hAnsi="Times New Roman" w:eastAsia="仿宋" w:cs="Times New Roman"/>
                <w:b/>
                <w:bCs/>
                <w:color w:val="auto"/>
                <w:sz w:val="21"/>
                <w:szCs w:val="21"/>
                <w:lang w:eastAsia="zh-CN"/>
              </w:rPr>
              <w:t>工程分析中危险废物汇总表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480"/>
              <w:gridCol w:w="1449"/>
              <w:gridCol w:w="1268"/>
              <w:gridCol w:w="1170"/>
              <w:gridCol w:w="1290"/>
              <w:gridCol w:w="825"/>
              <w:gridCol w:w="1508"/>
              <w:gridCol w:w="1214"/>
              <w:gridCol w:w="1097"/>
              <w:gridCol w:w="11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 w:type="pct"/>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序号</w:t>
                  </w:r>
                </w:p>
              </w:tc>
              <w:tc>
                <w:tcPr>
                  <w:tcW w:w="568" w:type="pct"/>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危险废物名称</w:t>
                  </w:r>
                </w:p>
              </w:tc>
              <w:tc>
                <w:tcPr>
                  <w:tcW w:w="556" w:type="pct"/>
                  <w:noWrap w:val="0"/>
                  <w:tcMar>
                    <w:left w:w="0" w:type="dxa"/>
                    <w:right w:w="0" w:type="dxa"/>
                  </w:tcMar>
                  <w:vAlign w:val="center"/>
                </w:tcPr>
                <w:p>
                  <w:pPr>
                    <w:pStyle w:val="47"/>
                    <w:keepNext w:val="0"/>
                    <w:keepLines w:val="0"/>
                    <w:pageBreakBefore w:val="0"/>
                    <w:widowControl w:val="0"/>
                    <w:suppressLineNumbers w:val="0"/>
                    <w:tabs>
                      <w:tab w:val="left" w:pos="32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危险废物类别</w:t>
                  </w:r>
                </w:p>
              </w:tc>
              <w:tc>
                <w:tcPr>
                  <w:tcW w:w="48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危险废物代码</w:t>
                  </w:r>
                </w:p>
              </w:tc>
              <w:tc>
                <w:tcPr>
                  <w:tcW w:w="44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产生量（t/a）</w:t>
                  </w:r>
                </w:p>
              </w:tc>
              <w:tc>
                <w:tcPr>
                  <w:tcW w:w="495"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产生工序</w:t>
                  </w:r>
                </w:p>
              </w:tc>
              <w:tc>
                <w:tcPr>
                  <w:tcW w:w="31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形态</w:t>
                  </w:r>
                </w:p>
              </w:tc>
              <w:tc>
                <w:tcPr>
                  <w:tcW w:w="57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主要成分</w:t>
                  </w:r>
                </w:p>
              </w:tc>
              <w:tc>
                <w:tcPr>
                  <w:tcW w:w="46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产废周期</w:t>
                  </w:r>
                </w:p>
              </w:tc>
              <w:tc>
                <w:tcPr>
                  <w:tcW w:w="421"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危险特性</w:t>
                  </w:r>
                </w:p>
              </w:tc>
              <w:tc>
                <w:tcPr>
                  <w:tcW w:w="451"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 w:type="pct"/>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1</w:t>
                  </w:r>
                </w:p>
              </w:tc>
              <w:tc>
                <w:tcPr>
                  <w:tcW w:w="568"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废切削液</w:t>
                  </w:r>
                </w:p>
              </w:tc>
              <w:tc>
                <w:tcPr>
                  <w:tcW w:w="556"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HW</w:t>
                  </w:r>
                  <w:r>
                    <w:rPr>
                      <w:rFonts w:hint="eastAsia" w:cs="Times New Roman"/>
                      <w:color w:val="auto"/>
                      <w:sz w:val="21"/>
                      <w:szCs w:val="21"/>
                      <w:lang w:val="en-US" w:eastAsia="zh-CN"/>
                    </w:rPr>
                    <w:t>09</w:t>
                  </w:r>
                </w:p>
              </w:tc>
              <w:tc>
                <w:tcPr>
                  <w:tcW w:w="48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900-00</w:t>
                  </w:r>
                  <w:r>
                    <w:rPr>
                      <w:rFonts w:hint="eastAsia" w:ascii="Times New Roman" w:hAnsi="Times New Roman" w:cs="Times New Roman"/>
                      <w:color w:val="auto"/>
                      <w:sz w:val="21"/>
                      <w:szCs w:val="21"/>
                      <w:lang w:val="en-US" w:eastAsia="zh-CN"/>
                    </w:rPr>
                    <w:t>6</w:t>
                  </w:r>
                  <w:r>
                    <w:rPr>
                      <w:rFonts w:hint="default" w:ascii="Times New Roman" w:hAnsi="Times New Roman" w:eastAsia="仿宋" w:cs="Times New Roman"/>
                      <w:color w:val="auto"/>
                      <w:sz w:val="21"/>
                      <w:szCs w:val="21"/>
                      <w:lang w:val="en-US" w:eastAsia="zh-CN"/>
                    </w:rPr>
                    <w:t>-09</w:t>
                  </w:r>
                </w:p>
              </w:tc>
              <w:tc>
                <w:tcPr>
                  <w:tcW w:w="44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w:t>
                  </w:r>
                </w:p>
              </w:tc>
              <w:tc>
                <w:tcPr>
                  <w:tcW w:w="49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模具修理</w:t>
                  </w:r>
                </w:p>
              </w:tc>
              <w:tc>
                <w:tcPr>
                  <w:tcW w:w="31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液</w:t>
                  </w:r>
                </w:p>
              </w:tc>
              <w:tc>
                <w:tcPr>
                  <w:tcW w:w="57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烃/水混合物</w:t>
                  </w:r>
                </w:p>
              </w:tc>
              <w:tc>
                <w:tcPr>
                  <w:tcW w:w="46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kern w:val="2"/>
                      <w:sz w:val="21"/>
                      <w:szCs w:val="21"/>
                      <w:lang w:val="en-US" w:eastAsia="zh-CN" w:bidi="ar-SA"/>
                    </w:rPr>
                    <w:t>每季度</w:t>
                  </w:r>
                </w:p>
              </w:tc>
              <w:tc>
                <w:tcPr>
                  <w:tcW w:w="42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bidi="ar-SA"/>
                    </w:rPr>
                    <w:t>T</w:t>
                  </w:r>
                </w:p>
              </w:tc>
              <w:tc>
                <w:tcPr>
                  <w:tcW w:w="451" w:type="pct"/>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暂存于危废仓库，定期委托有资质单位处置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 w:type="pct"/>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w:t>
                  </w:r>
                </w:p>
              </w:tc>
              <w:tc>
                <w:tcPr>
                  <w:tcW w:w="568"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废过滤棉</w:t>
                  </w:r>
                </w:p>
              </w:tc>
              <w:tc>
                <w:tcPr>
                  <w:tcW w:w="556"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rPr>
                    <w:t>HW</w:t>
                  </w:r>
                  <w:r>
                    <w:rPr>
                      <w:rFonts w:hint="eastAsia" w:cs="Times New Roman"/>
                      <w:color w:val="auto"/>
                      <w:sz w:val="21"/>
                      <w:szCs w:val="21"/>
                      <w:lang w:val="en-US" w:eastAsia="zh-CN"/>
                    </w:rPr>
                    <w:t>4</w:t>
                  </w:r>
                  <w:r>
                    <w:rPr>
                      <w:rFonts w:hint="default" w:ascii="Times New Roman" w:hAnsi="Times New Roman" w:eastAsia="仿宋" w:cs="Times New Roman"/>
                      <w:color w:val="auto"/>
                      <w:sz w:val="21"/>
                      <w:szCs w:val="21"/>
                    </w:rPr>
                    <w:t>9</w:t>
                  </w:r>
                </w:p>
              </w:tc>
              <w:tc>
                <w:tcPr>
                  <w:tcW w:w="48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900-0</w:t>
                  </w:r>
                  <w:r>
                    <w:rPr>
                      <w:rFonts w:hint="eastAsia" w:ascii="Times New Roman" w:hAnsi="Times New Roman" w:eastAsia="仿宋" w:cs="Times New Roman"/>
                      <w:color w:val="auto"/>
                      <w:sz w:val="21"/>
                      <w:szCs w:val="21"/>
                      <w:lang w:val="en-US" w:eastAsia="zh-CN"/>
                    </w:rPr>
                    <w:t>41</w:t>
                  </w:r>
                  <w:r>
                    <w:rPr>
                      <w:rFonts w:hint="default" w:ascii="Times New Roman" w:hAnsi="Times New Roman" w:eastAsia="仿宋" w:cs="Times New Roman"/>
                      <w:color w:val="auto"/>
                      <w:sz w:val="21"/>
                      <w:szCs w:val="21"/>
                    </w:rPr>
                    <w:t>-49</w:t>
                  </w:r>
                </w:p>
              </w:tc>
              <w:tc>
                <w:tcPr>
                  <w:tcW w:w="44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0.2</w:t>
                  </w:r>
                </w:p>
              </w:tc>
              <w:tc>
                <w:tcPr>
                  <w:tcW w:w="49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废气处理</w:t>
                  </w:r>
                </w:p>
              </w:tc>
              <w:tc>
                <w:tcPr>
                  <w:tcW w:w="31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固</w:t>
                  </w:r>
                </w:p>
              </w:tc>
              <w:tc>
                <w:tcPr>
                  <w:tcW w:w="57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焊接烟尘</w:t>
                  </w:r>
                </w:p>
              </w:tc>
              <w:tc>
                <w:tcPr>
                  <w:tcW w:w="46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kern w:val="2"/>
                      <w:sz w:val="21"/>
                      <w:szCs w:val="21"/>
                      <w:lang w:val="en-US" w:eastAsia="zh-CN" w:bidi="ar-SA"/>
                    </w:rPr>
                    <w:t>每季度</w:t>
                  </w:r>
                </w:p>
              </w:tc>
              <w:tc>
                <w:tcPr>
                  <w:tcW w:w="42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bidi="ar-SA"/>
                    </w:rPr>
                    <w:t>T</w:t>
                  </w:r>
                </w:p>
              </w:tc>
              <w:tc>
                <w:tcPr>
                  <w:tcW w:w="451"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 w:type="pct"/>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0"/>
                      <w:sz w:val="21"/>
                      <w:szCs w:val="21"/>
                      <w:lang w:val="en-US" w:eastAsia="zh-CN" w:bidi="ar-SA"/>
                    </w:rPr>
                  </w:pPr>
                  <w:r>
                    <w:rPr>
                      <w:rFonts w:hint="eastAsia" w:cs="Times New Roman"/>
                      <w:color w:val="auto"/>
                      <w:kern w:val="0"/>
                      <w:sz w:val="21"/>
                      <w:szCs w:val="21"/>
                      <w:lang w:val="en-US" w:eastAsia="zh-CN"/>
                    </w:rPr>
                    <w:t>3</w:t>
                  </w:r>
                </w:p>
              </w:tc>
              <w:tc>
                <w:tcPr>
                  <w:tcW w:w="568"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清洗废液</w:t>
                  </w:r>
                </w:p>
              </w:tc>
              <w:tc>
                <w:tcPr>
                  <w:tcW w:w="556"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rPr>
                    <w:t>HW</w:t>
                  </w:r>
                  <w:r>
                    <w:rPr>
                      <w:rFonts w:hint="eastAsia" w:cs="Times New Roman"/>
                      <w:color w:val="auto"/>
                      <w:sz w:val="21"/>
                      <w:szCs w:val="21"/>
                      <w:lang w:val="en-US" w:eastAsia="zh-CN"/>
                    </w:rPr>
                    <w:t>0</w:t>
                  </w:r>
                  <w:r>
                    <w:rPr>
                      <w:rFonts w:hint="default" w:ascii="Times New Roman" w:hAnsi="Times New Roman" w:eastAsia="仿宋" w:cs="Times New Roman"/>
                      <w:color w:val="auto"/>
                      <w:sz w:val="21"/>
                      <w:szCs w:val="21"/>
                    </w:rPr>
                    <w:t>9</w:t>
                  </w:r>
                </w:p>
              </w:tc>
              <w:tc>
                <w:tcPr>
                  <w:tcW w:w="48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900-00</w:t>
                  </w:r>
                  <w:r>
                    <w:rPr>
                      <w:rFonts w:hint="eastAsia" w:cs="Times New Roman"/>
                      <w:color w:val="auto"/>
                      <w:sz w:val="21"/>
                      <w:szCs w:val="21"/>
                      <w:lang w:val="en-US" w:eastAsia="zh-CN"/>
                    </w:rPr>
                    <w:t>7</w:t>
                  </w:r>
                  <w:r>
                    <w:rPr>
                      <w:rFonts w:hint="default" w:ascii="Times New Roman" w:hAnsi="Times New Roman" w:eastAsia="仿宋" w:cs="Times New Roman"/>
                      <w:color w:val="auto"/>
                      <w:sz w:val="21"/>
                      <w:szCs w:val="21"/>
                      <w:lang w:val="en-US" w:eastAsia="zh-CN"/>
                    </w:rPr>
                    <w:t>-09</w:t>
                  </w:r>
                </w:p>
              </w:tc>
              <w:tc>
                <w:tcPr>
                  <w:tcW w:w="44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0.02</w:t>
                  </w:r>
                </w:p>
              </w:tc>
              <w:tc>
                <w:tcPr>
                  <w:tcW w:w="49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研磨清洗</w:t>
                  </w:r>
                </w:p>
              </w:tc>
              <w:tc>
                <w:tcPr>
                  <w:tcW w:w="31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液</w:t>
                  </w:r>
                </w:p>
              </w:tc>
              <w:tc>
                <w:tcPr>
                  <w:tcW w:w="57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废液</w:t>
                  </w:r>
                </w:p>
              </w:tc>
              <w:tc>
                <w:tcPr>
                  <w:tcW w:w="46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kern w:val="2"/>
                      <w:sz w:val="21"/>
                      <w:szCs w:val="21"/>
                      <w:lang w:val="en-US" w:eastAsia="zh-CN" w:bidi="ar-SA"/>
                    </w:rPr>
                  </w:pPr>
                  <w:r>
                    <w:rPr>
                      <w:rFonts w:hint="eastAsia" w:cs="Times New Roman"/>
                      <w:color w:val="auto"/>
                      <w:sz w:val="21"/>
                      <w:szCs w:val="21"/>
                      <w:lang w:val="en-US" w:eastAsia="zh-CN"/>
                    </w:rPr>
                    <w:t>每</w:t>
                  </w:r>
                  <w:r>
                    <w:rPr>
                      <w:rFonts w:hint="eastAsia" w:cs="Times New Roman"/>
                      <w:color w:val="auto"/>
                      <w:kern w:val="2"/>
                      <w:sz w:val="21"/>
                      <w:szCs w:val="21"/>
                      <w:lang w:val="en-US" w:eastAsia="zh-CN" w:bidi="ar-SA"/>
                    </w:rPr>
                    <w:t>季度</w:t>
                  </w:r>
                </w:p>
              </w:tc>
              <w:tc>
                <w:tcPr>
                  <w:tcW w:w="42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bidi="ar-SA"/>
                    </w:rPr>
                    <w:t>T</w:t>
                  </w:r>
                </w:p>
              </w:tc>
              <w:tc>
                <w:tcPr>
                  <w:tcW w:w="451"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 w:type="pct"/>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0"/>
                      <w:sz w:val="21"/>
                      <w:szCs w:val="21"/>
                      <w:lang w:val="en-US" w:eastAsia="zh-CN" w:bidi="ar-SA"/>
                    </w:rPr>
                  </w:pPr>
                  <w:r>
                    <w:rPr>
                      <w:rFonts w:hint="eastAsia" w:cs="Times New Roman"/>
                      <w:color w:val="auto"/>
                      <w:kern w:val="0"/>
                      <w:sz w:val="21"/>
                      <w:szCs w:val="21"/>
                      <w:lang w:val="en-US" w:eastAsia="zh-CN"/>
                    </w:rPr>
                    <w:t>4</w:t>
                  </w:r>
                </w:p>
              </w:tc>
              <w:tc>
                <w:tcPr>
                  <w:tcW w:w="568"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废包装桶</w:t>
                  </w:r>
                </w:p>
              </w:tc>
              <w:tc>
                <w:tcPr>
                  <w:tcW w:w="556"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HW49</w:t>
                  </w:r>
                </w:p>
              </w:tc>
              <w:tc>
                <w:tcPr>
                  <w:tcW w:w="48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900-0</w:t>
                  </w:r>
                  <w:r>
                    <w:rPr>
                      <w:rFonts w:hint="eastAsia" w:ascii="Times New Roman" w:hAnsi="Times New Roman" w:eastAsia="仿宋" w:cs="Times New Roman"/>
                      <w:color w:val="auto"/>
                      <w:sz w:val="21"/>
                      <w:szCs w:val="21"/>
                      <w:lang w:val="en-US" w:eastAsia="zh-CN"/>
                    </w:rPr>
                    <w:t>41</w:t>
                  </w:r>
                  <w:r>
                    <w:rPr>
                      <w:rFonts w:hint="default" w:ascii="Times New Roman" w:hAnsi="Times New Roman" w:eastAsia="仿宋" w:cs="Times New Roman"/>
                      <w:color w:val="auto"/>
                      <w:sz w:val="21"/>
                      <w:szCs w:val="21"/>
                    </w:rPr>
                    <w:t>-49</w:t>
                  </w:r>
                </w:p>
              </w:tc>
              <w:tc>
                <w:tcPr>
                  <w:tcW w:w="44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0.2</w:t>
                  </w:r>
                </w:p>
              </w:tc>
              <w:tc>
                <w:tcPr>
                  <w:tcW w:w="49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原料使用</w:t>
                  </w:r>
                </w:p>
              </w:tc>
              <w:tc>
                <w:tcPr>
                  <w:tcW w:w="31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固</w:t>
                  </w:r>
                </w:p>
              </w:tc>
              <w:tc>
                <w:tcPr>
                  <w:tcW w:w="57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铁、塑料</w:t>
                  </w:r>
                </w:p>
              </w:tc>
              <w:tc>
                <w:tcPr>
                  <w:tcW w:w="46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每月</w:t>
                  </w:r>
                </w:p>
              </w:tc>
              <w:tc>
                <w:tcPr>
                  <w:tcW w:w="42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bidi="ar-SA"/>
                    </w:rPr>
                    <w:t>T/In</w:t>
                  </w:r>
                </w:p>
              </w:tc>
              <w:tc>
                <w:tcPr>
                  <w:tcW w:w="451"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 w:type="pct"/>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0"/>
                      <w:sz w:val="21"/>
                      <w:szCs w:val="21"/>
                      <w:lang w:val="en-US" w:eastAsia="zh-CN" w:bidi="ar-SA"/>
                    </w:rPr>
                  </w:pPr>
                  <w:r>
                    <w:rPr>
                      <w:rFonts w:hint="eastAsia" w:cs="Times New Roman"/>
                      <w:color w:val="auto"/>
                      <w:kern w:val="0"/>
                      <w:sz w:val="21"/>
                      <w:szCs w:val="21"/>
                      <w:lang w:val="en-US" w:eastAsia="zh-CN"/>
                    </w:rPr>
                    <w:t>5</w:t>
                  </w:r>
                </w:p>
              </w:tc>
              <w:tc>
                <w:tcPr>
                  <w:tcW w:w="568"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废活性炭</w:t>
                  </w:r>
                </w:p>
              </w:tc>
              <w:tc>
                <w:tcPr>
                  <w:tcW w:w="556"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HW49</w:t>
                  </w:r>
                </w:p>
              </w:tc>
              <w:tc>
                <w:tcPr>
                  <w:tcW w:w="48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900-0</w:t>
                  </w:r>
                  <w:r>
                    <w:rPr>
                      <w:rFonts w:hint="eastAsia" w:cs="Times New Roman"/>
                      <w:color w:val="auto"/>
                      <w:sz w:val="21"/>
                      <w:szCs w:val="21"/>
                      <w:lang w:val="en-US" w:eastAsia="zh-CN"/>
                    </w:rPr>
                    <w:t>39</w:t>
                  </w:r>
                  <w:r>
                    <w:rPr>
                      <w:rFonts w:hint="default" w:ascii="Times New Roman" w:hAnsi="Times New Roman" w:eastAsia="仿宋" w:cs="Times New Roman"/>
                      <w:color w:val="auto"/>
                      <w:sz w:val="21"/>
                      <w:szCs w:val="21"/>
                    </w:rPr>
                    <w:t>-49</w:t>
                  </w:r>
                </w:p>
              </w:tc>
              <w:tc>
                <w:tcPr>
                  <w:tcW w:w="44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15.685</w:t>
                  </w:r>
                </w:p>
              </w:tc>
              <w:tc>
                <w:tcPr>
                  <w:tcW w:w="49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废气处理</w:t>
                  </w:r>
                </w:p>
              </w:tc>
              <w:tc>
                <w:tcPr>
                  <w:tcW w:w="31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固</w:t>
                  </w:r>
                </w:p>
              </w:tc>
              <w:tc>
                <w:tcPr>
                  <w:tcW w:w="57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有机废气</w:t>
                  </w:r>
                </w:p>
              </w:tc>
              <w:tc>
                <w:tcPr>
                  <w:tcW w:w="46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每月</w:t>
                  </w:r>
                </w:p>
              </w:tc>
              <w:tc>
                <w:tcPr>
                  <w:tcW w:w="42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bidi="ar-SA"/>
                    </w:rPr>
                    <w:t>T</w:t>
                  </w:r>
                </w:p>
              </w:tc>
              <w:tc>
                <w:tcPr>
                  <w:tcW w:w="451"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 w:type="pct"/>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0"/>
                      <w:sz w:val="21"/>
                      <w:szCs w:val="21"/>
                      <w:lang w:val="en-US" w:eastAsia="zh-CN" w:bidi="ar-SA"/>
                    </w:rPr>
                  </w:pPr>
                  <w:r>
                    <w:rPr>
                      <w:rFonts w:hint="eastAsia" w:cs="Times New Roman"/>
                      <w:color w:val="auto"/>
                      <w:kern w:val="0"/>
                      <w:sz w:val="21"/>
                      <w:szCs w:val="21"/>
                      <w:lang w:val="en-US" w:eastAsia="zh-CN"/>
                    </w:rPr>
                    <w:t>6</w:t>
                  </w:r>
                </w:p>
              </w:tc>
              <w:tc>
                <w:tcPr>
                  <w:tcW w:w="568"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废油</w:t>
                  </w:r>
                </w:p>
              </w:tc>
              <w:tc>
                <w:tcPr>
                  <w:tcW w:w="556"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HW</w:t>
                  </w:r>
                  <w:r>
                    <w:rPr>
                      <w:rFonts w:hint="eastAsia" w:cs="Times New Roman"/>
                      <w:color w:val="auto"/>
                      <w:sz w:val="21"/>
                      <w:szCs w:val="21"/>
                      <w:lang w:val="en-US" w:eastAsia="zh-CN"/>
                    </w:rPr>
                    <w:t>08</w:t>
                  </w:r>
                </w:p>
              </w:tc>
              <w:tc>
                <w:tcPr>
                  <w:tcW w:w="48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w:t>
                  </w:r>
                  <w:r>
                    <w:rPr>
                      <w:rFonts w:hint="eastAsia" w:cs="Times New Roman"/>
                      <w:color w:val="auto"/>
                      <w:sz w:val="21"/>
                      <w:szCs w:val="21"/>
                      <w:lang w:val="en-US" w:eastAsia="zh-CN"/>
                    </w:rPr>
                    <w:t>249</w:t>
                  </w:r>
                  <w:r>
                    <w:rPr>
                      <w:rFonts w:hint="default" w:ascii="Times New Roman" w:hAnsi="Times New Roman" w:eastAsia="仿宋" w:cs="Times New Roman"/>
                      <w:color w:val="auto"/>
                      <w:sz w:val="21"/>
                      <w:szCs w:val="21"/>
                    </w:rPr>
                    <w:t>-</w:t>
                  </w:r>
                  <w:r>
                    <w:rPr>
                      <w:rFonts w:hint="eastAsia" w:cs="Times New Roman"/>
                      <w:color w:val="auto"/>
                      <w:sz w:val="21"/>
                      <w:szCs w:val="21"/>
                      <w:lang w:val="en-US" w:eastAsia="zh-CN"/>
                    </w:rPr>
                    <w:t>08</w:t>
                  </w:r>
                </w:p>
              </w:tc>
              <w:tc>
                <w:tcPr>
                  <w:tcW w:w="44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w:t>
                  </w:r>
                </w:p>
              </w:tc>
              <w:tc>
                <w:tcPr>
                  <w:tcW w:w="495" w:type="pct"/>
                  <w:noWrap w:val="0"/>
                  <w:vAlign w:val="center"/>
                </w:tcPr>
                <w:p>
                  <w:pPr>
                    <w:keepNext w:val="0"/>
                    <w:keepLines w:val="0"/>
                    <w:suppressLineNumbers w:val="0"/>
                    <w:spacing w:before="0" w:beforeAutospacing="0" w:after="0" w:afterAutospacing="0" w:line="240" w:lineRule="auto"/>
                    <w:ind w:left="0" w:right="0"/>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设备维护</w:t>
                  </w:r>
                </w:p>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模具修理</w:t>
                  </w:r>
                </w:p>
              </w:tc>
              <w:tc>
                <w:tcPr>
                  <w:tcW w:w="31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液</w:t>
                  </w:r>
                </w:p>
              </w:tc>
              <w:tc>
                <w:tcPr>
                  <w:tcW w:w="57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矿物油</w:t>
                  </w:r>
                </w:p>
              </w:tc>
              <w:tc>
                <w:tcPr>
                  <w:tcW w:w="46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每</w:t>
                  </w:r>
                  <w:r>
                    <w:rPr>
                      <w:rFonts w:hint="eastAsia" w:cs="Times New Roman"/>
                      <w:color w:val="auto"/>
                      <w:kern w:val="2"/>
                      <w:sz w:val="21"/>
                      <w:szCs w:val="21"/>
                      <w:lang w:val="en-US" w:eastAsia="zh-CN" w:bidi="ar-SA"/>
                    </w:rPr>
                    <w:t>季度</w:t>
                  </w:r>
                </w:p>
              </w:tc>
              <w:tc>
                <w:tcPr>
                  <w:tcW w:w="42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T，I</w:t>
                  </w:r>
                </w:p>
              </w:tc>
              <w:tc>
                <w:tcPr>
                  <w:tcW w:w="451"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 w:type="pct"/>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bidi="ar-SA"/>
                    </w:rPr>
                  </w:pPr>
                  <w:r>
                    <w:rPr>
                      <w:rFonts w:hint="eastAsia" w:cs="Times New Roman"/>
                      <w:color w:val="auto"/>
                      <w:kern w:val="0"/>
                      <w:sz w:val="21"/>
                      <w:szCs w:val="21"/>
                      <w:lang w:val="en-US" w:eastAsia="zh-CN"/>
                    </w:rPr>
                    <w:t>7</w:t>
                  </w:r>
                </w:p>
              </w:tc>
              <w:tc>
                <w:tcPr>
                  <w:tcW w:w="568" w:type="pct"/>
                  <w:noWrap w:val="0"/>
                  <w:tcMar>
                    <w:left w:w="0" w:type="dxa"/>
                    <w:right w:w="0"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实验室废液</w:t>
                  </w:r>
                </w:p>
              </w:tc>
              <w:tc>
                <w:tcPr>
                  <w:tcW w:w="556" w:type="pct"/>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lang w:val="en-US"/>
                    </w:rPr>
                  </w:pPr>
                  <w:r>
                    <w:rPr>
                      <w:rFonts w:hint="eastAsia" w:cs="Times New Roman"/>
                      <w:color w:val="auto"/>
                      <w:sz w:val="21"/>
                      <w:szCs w:val="21"/>
                      <w:lang w:val="en-US" w:eastAsia="zh-CN"/>
                    </w:rPr>
                    <w:t>HW49</w:t>
                  </w:r>
                </w:p>
              </w:tc>
              <w:tc>
                <w:tcPr>
                  <w:tcW w:w="48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900-</w:t>
                  </w:r>
                  <w:r>
                    <w:rPr>
                      <w:rFonts w:hint="eastAsia" w:cs="Times New Roman"/>
                      <w:color w:val="auto"/>
                      <w:sz w:val="21"/>
                      <w:szCs w:val="21"/>
                      <w:lang w:val="en-US" w:eastAsia="zh-CN"/>
                    </w:rPr>
                    <w:t>047</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49</w:t>
                  </w:r>
                </w:p>
              </w:tc>
              <w:tc>
                <w:tcPr>
                  <w:tcW w:w="44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49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检验</w:t>
                  </w:r>
                </w:p>
              </w:tc>
              <w:tc>
                <w:tcPr>
                  <w:tcW w:w="31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液</w:t>
                  </w:r>
                </w:p>
              </w:tc>
              <w:tc>
                <w:tcPr>
                  <w:tcW w:w="57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废液</w:t>
                  </w:r>
                </w:p>
              </w:tc>
              <w:tc>
                <w:tcPr>
                  <w:tcW w:w="46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每月</w:t>
                  </w:r>
                </w:p>
              </w:tc>
              <w:tc>
                <w:tcPr>
                  <w:tcW w:w="42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T/C/I/R</w:t>
                  </w:r>
                </w:p>
              </w:tc>
              <w:tc>
                <w:tcPr>
                  <w:tcW w:w="451" w:type="pct"/>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p>
              </w:tc>
            </w:tr>
          </w:tbl>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vertAlign w:val="baseline"/>
              </w:rPr>
            </w:pPr>
          </w:p>
        </w:tc>
      </w:tr>
    </w:tbl>
    <w:p>
      <w:pPr>
        <w:pStyle w:val="8"/>
        <w:numPr>
          <w:ilvl w:val="0"/>
          <w:numId w:val="0"/>
        </w:numPr>
        <w:ind w:left="1680" w:leftChars="0"/>
        <w:rPr>
          <w:rFonts w:hint="default" w:ascii="Times New Roman" w:hAnsi="Times New Roman" w:eastAsia="仿宋" w:cs="Times New Roman"/>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
        <w:gridCol w:w="8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8" w:hRule="atLeast"/>
          <w:jc w:val="center"/>
        </w:trPr>
        <w:tc>
          <w:tcPr>
            <w:tcW w:w="349" w:type="dxa"/>
            <w:noWrap w:val="0"/>
            <w:vAlign w:val="top"/>
          </w:tcPr>
          <w:p>
            <w:pPr>
              <w:pStyle w:val="7"/>
              <w:keepNext w:val="0"/>
              <w:keepLines w:val="0"/>
              <w:suppressLineNumbers w:val="0"/>
              <w:spacing w:beforeAutospacing="0" w:afterAutospacing="0"/>
              <w:ind w:left="0"/>
              <w:rPr>
                <w:rFonts w:hint="default" w:ascii="Times New Roman" w:hAnsi="Times New Roman" w:eastAsia="仿宋" w:cs="Times New Roman"/>
                <w:color w:val="auto"/>
                <w:vertAlign w:val="baseline"/>
              </w:rPr>
            </w:pPr>
          </w:p>
        </w:tc>
        <w:tc>
          <w:tcPr>
            <w:tcW w:w="8712" w:type="dxa"/>
            <w:noWrap w:val="0"/>
            <w:vAlign w:val="top"/>
          </w:tcPr>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val="en-US" w:eastAsia="zh-CN"/>
              </w:rPr>
              <w:t>在</w:t>
            </w:r>
            <w:r>
              <w:rPr>
                <w:rFonts w:hint="eastAsia" w:ascii="Times New Roman" w:hAnsi="Times New Roman" w:cs="Times New Roman"/>
                <w:color w:val="auto"/>
                <w:sz w:val="24"/>
                <w:szCs w:val="24"/>
                <w:lang w:val="en-US" w:eastAsia="zh-CN"/>
              </w:rPr>
              <w:t>1#楼1楼和2楼分别</w:t>
            </w:r>
            <w:r>
              <w:rPr>
                <w:rFonts w:hint="default" w:ascii="Times New Roman" w:hAnsi="Times New Roman" w:cs="Times New Roman"/>
                <w:color w:val="auto"/>
                <w:sz w:val="24"/>
                <w:szCs w:val="24"/>
                <w:lang w:val="en-US" w:eastAsia="zh-CN"/>
              </w:rPr>
              <w:t>设置了一个</w:t>
            </w:r>
            <w:r>
              <w:rPr>
                <w:rFonts w:hint="eastAsia" w:ascii="Times New Roman" w:hAnsi="Times New Roman" w:cs="Times New Roman"/>
                <w:color w:val="auto"/>
                <w:sz w:val="24"/>
                <w:szCs w:val="24"/>
                <w:lang w:val="en-US" w:eastAsia="zh-CN"/>
              </w:rPr>
              <w:t>面积为32m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val="en-US" w:eastAsia="zh-CN"/>
              </w:rPr>
              <w:t>的</w:t>
            </w:r>
            <w:r>
              <w:rPr>
                <w:rFonts w:hint="default" w:ascii="Times New Roman" w:hAnsi="Times New Roman" w:cs="Times New Roman"/>
                <w:color w:val="auto"/>
                <w:sz w:val="24"/>
                <w:szCs w:val="24"/>
                <w:lang w:val="en-US" w:eastAsia="zh-CN"/>
              </w:rPr>
              <w:t>一般固废堆场，建设应符合《一般工业固体废物贮存和填埋污染控制标准》（GB18599-2020）</w:t>
            </w:r>
            <w:r>
              <w:rPr>
                <w:rFonts w:hint="eastAsia" w:ascii="Times New Roman" w:hAnsi="Times New Roman" w:cs="Times New Roman"/>
                <w:color w:val="auto"/>
                <w:sz w:val="24"/>
                <w:szCs w:val="24"/>
                <w:lang w:val="en-US" w:eastAsia="zh-CN"/>
              </w:rPr>
              <w:t>和</w:t>
            </w:r>
            <w:r>
              <w:rPr>
                <w:rFonts w:hint="eastAsia" w:ascii="Times New Roman" w:hAnsi="Times New Roman" w:cs="Times New Roman"/>
                <w:color w:val="auto"/>
                <w:sz w:val="24"/>
                <w:szCs w:val="24"/>
                <w:lang w:val="en-US" w:eastAsia="zh-CN"/>
              </w:rPr>
              <w:t>《省生态环境厅关于印发&lt;江苏省固体废物全过程环境监管工作意见&gt;的通知》（苏环办[2024]16号）</w:t>
            </w:r>
            <w:r>
              <w:rPr>
                <w:rFonts w:hint="default" w:ascii="Times New Roman" w:hAnsi="Times New Roman" w:cs="Times New Roman"/>
                <w:color w:val="auto"/>
                <w:sz w:val="24"/>
                <w:szCs w:val="24"/>
                <w:lang w:val="en-US" w:eastAsia="zh-CN"/>
              </w:rPr>
              <w:t>要求</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本项目在</w:t>
            </w:r>
            <w:r>
              <w:rPr>
                <w:rFonts w:hint="eastAsia" w:ascii="Times New Roman" w:hAnsi="Times New Roman" w:cs="Times New Roman"/>
                <w:color w:val="auto"/>
                <w:sz w:val="24"/>
                <w:szCs w:val="24"/>
                <w:lang w:val="en-US" w:eastAsia="zh-CN"/>
              </w:rPr>
              <w:t>1#楼1楼</w:t>
            </w:r>
            <w:r>
              <w:rPr>
                <w:rFonts w:hint="default" w:ascii="Times New Roman" w:hAnsi="Times New Roman" w:cs="Times New Roman"/>
                <w:color w:val="auto"/>
                <w:sz w:val="24"/>
                <w:szCs w:val="24"/>
                <w:lang w:val="en-US" w:eastAsia="zh-CN"/>
              </w:rPr>
              <w:t>设置了一个危废仓库，面积约</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危险废物贮存场符合</w:t>
            </w:r>
            <w:r>
              <w:rPr>
                <w:rFonts w:hint="eastAsia" w:ascii="Times New Roman" w:hAnsi="Times New Roman" w:cs="Times New Roman"/>
                <w:color w:val="auto"/>
                <w:sz w:val="24"/>
                <w:szCs w:val="24"/>
                <w:lang w:val="en-US" w:eastAsia="zh-CN"/>
              </w:rPr>
              <w:t>《省生态环境厅关于印发&lt;江苏省固体废物全过程环境监管工作意见&gt;的通知》（苏环办[2024]16号）、</w:t>
            </w:r>
            <w:r>
              <w:rPr>
                <w:rFonts w:hint="eastAsia" w:ascii="Times New Roman" w:hAnsi="Times New Roman" w:cs="Times New Roman"/>
                <w:color w:val="auto"/>
                <w:sz w:val="24"/>
                <w:szCs w:val="24"/>
                <w:lang w:val="en-US" w:eastAsia="zh-CN"/>
              </w:rPr>
              <w:t>《危险废物贮存污染控制标准》（</w:t>
            </w:r>
            <w:r>
              <w:rPr>
                <w:rFonts w:hint="default" w:ascii="Times New Roman" w:hAnsi="Times New Roman" w:cs="Times New Roman"/>
                <w:color w:val="auto"/>
                <w:sz w:val="24"/>
                <w:szCs w:val="24"/>
                <w:lang w:val="en-US" w:eastAsia="zh-CN"/>
              </w:rPr>
              <w:t>GB18597-2023</w:t>
            </w:r>
            <w:r>
              <w:rPr>
                <w:rFonts w:hint="eastAsia" w:ascii="Times New Roman" w:hAnsi="Times New Roman" w:cs="Times New Roman"/>
                <w:color w:val="auto"/>
                <w:sz w:val="24"/>
                <w:szCs w:val="24"/>
                <w:lang w:val="en-US" w:eastAsia="zh-CN"/>
              </w:rPr>
              <w:t>）、《危险废物识别标志设置技术规范》（</w:t>
            </w:r>
            <w:r>
              <w:rPr>
                <w:rFonts w:hint="default" w:ascii="Times New Roman" w:hAnsi="Times New Roman" w:cs="Times New Roman"/>
                <w:color w:val="auto"/>
                <w:sz w:val="24"/>
                <w:szCs w:val="24"/>
                <w:lang w:val="en-US" w:eastAsia="zh-CN"/>
              </w:rPr>
              <w:t>HJ1276</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2022</w:t>
            </w:r>
            <w:r>
              <w:rPr>
                <w:rFonts w:hint="eastAsia" w:ascii="Times New Roman" w:hAnsi="Times New Roman" w:cs="Times New Roman"/>
                <w:color w:val="auto"/>
                <w:sz w:val="24"/>
                <w:szCs w:val="24"/>
                <w:lang w:val="en-US" w:eastAsia="zh-CN"/>
              </w:rPr>
              <w:t>）、《省生态环境厅关于印发江苏省危险废物贮存规范化管理专项整治行动方案的通知》（苏环办</w:t>
            </w:r>
            <w:r>
              <w:rPr>
                <w:rFonts w:hint="default" w:ascii="Times New Roman" w:hAnsi="Times New Roman" w:cs="Times New Roman"/>
                <w:color w:val="auto"/>
                <w:sz w:val="24"/>
                <w:szCs w:val="24"/>
                <w:lang w:val="en-US" w:eastAsia="zh-CN"/>
              </w:rPr>
              <w:t>[2019]149</w:t>
            </w:r>
            <w:r>
              <w:rPr>
                <w:rFonts w:hint="eastAsia" w:ascii="Times New Roman" w:hAnsi="Times New Roman" w:cs="Times New Roman"/>
                <w:color w:val="auto"/>
                <w:sz w:val="24"/>
                <w:szCs w:val="24"/>
                <w:lang w:val="en-US" w:eastAsia="zh-CN"/>
              </w:rPr>
              <w:t>号）</w:t>
            </w:r>
            <w:r>
              <w:rPr>
                <w:rFonts w:hint="default" w:ascii="Times New Roman" w:hAnsi="Times New Roman" w:cs="Times New Roman"/>
                <w:color w:val="auto"/>
                <w:sz w:val="24"/>
                <w:szCs w:val="24"/>
                <w:lang w:val="en-US" w:eastAsia="zh-CN"/>
              </w:rPr>
              <w:t>要求</w:t>
            </w:r>
            <w:r>
              <w:rPr>
                <w:rFonts w:hint="eastAsia" w:ascii="Times New Roman" w:hAnsi="Times New Roman" w:cs="Times New Roman"/>
                <w:color w:val="auto"/>
                <w:sz w:val="24"/>
                <w:szCs w:val="24"/>
                <w:lang w:val="en-US"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color w:val="auto"/>
                <w:sz w:val="21"/>
                <w:szCs w:val="21"/>
              </w:rPr>
              <w:t>表</w:t>
            </w:r>
            <w:r>
              <w:rPr>
                <w:rFonts w:hint="default" w:ascii="Times New Roman" w:hAnsi="Times New Roman" w:eastAsia="仿宋" w:cs="Times New Roman"/>
                <w:b/>
                <w:color w:val="auto"/>
                <w:sz w:val="21"/>
                <w:szCs w:val="21"/>
                <w:lang w:val="en-US" w:eastAsia="zh-CN"/>
              </w:rPr>
              <w:t>4-</w:t>
            </w:r>
            <w:r>
              <w:rPr>
                <w:rFonts w:hint="eastAsia" w:ascii="Times New Roman" w:hAnsi="Times New Roman" w:cs="Times New Roman"/>
                <w:b/>
                <w:color w:val="auto"/>
                <w:sz w:val="21"/>
                <w:szCs w:val="21"/>
                <w:lang w:val="en-US" w:eastAsia="zh-CN"/>
              </w:rPr>
              <w:t>23</w:t>
            </w:r>
            <w:r>
              <w:rPr>
                <w:rFonts w:hint="default" w:ascii="Times New Roman" w:hAnsi="Times New Roman" w:eastAsia="仿宋" w:cs="Times New Roman"/>
                <w:b/>
                <w:color w:val="auto"/>
                <w:sz w:val="21"/>
                <w:szCs w:val="21"/>
                <w:lang w:val="en-US" w:eastAsia="zh-CN"/>
              </w:rPr>
              <w:t xml:space="preserve">  </w:t>
            </w:r>
            <w:r>
              <w:rPr>
                <w:rFonts w:hint="eastAsia" w:ascii="Times New Roman" w:hAnsi="Times New Roman" w:cs="Times New Roman"/>
                <w:b/>
                <w:color w:val="auto"/>
                <w:sz w:val="21"/>
                <w:szCs w:val="21"/>
                <w:lang w:val="en-US" w:eastAsia="zh-CN"/>
              </w:rPr>
              <w:t>本项目</w:t>
            </w:r>
            <w:r>
              <w:rPr>
                <w:rFonts w:hint="default" w:ascii="Times New Roman" w:hAnsi="Times New Roman" w:eastAsia="仿宋" w:cs="Times New Roman"/>
                <w:b/>
                <w:color w:val="auto"/>
                <w:sz w:val="21"/>
                <w:szCs w:val="21"/>
              </w:rPr>
              <w:t>危险废物贮存场所基本情况表</w:t>
            </w:r>
          </w:p>
          <w:tbl>
            <w:tblPr>
              <w:tblStyle w:val="2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1199"/>
              <w:gridCol w:w="1178"/>
              <w:gridCol w:w="1365"/>
              <w:gridCol w:w="1336"/>
              <w:gridCol w:w="1450"/>
              <w:gridCol w:w="12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38"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序号</w:t>
                  </w:r>
                </w:p>
              </w:tc>
              <w:tc>
                <w:tcPr>
                  <w:tcW w:w="706"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危险废物名称</w:t>
                  </w:r>
                </w:p>
              </w:tc>
              <w:tc>
                <w:tcPr>
                  <w:tcW w:w="69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贮存方式</w:t>
                  </w:r>
                </w:p>
              </w:tc>
              <w:tc>
                <w:tcPr>
                  <w:tcW w:w="80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贮存能力（t）</w:t>
                  </w:r>
                </w:p>
              </w:tc>
              <w:tc>
                <w:tcPr>
                  <w:tcW w:w="786"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容器种类</w:t>
                  </w:r>
                </w:p>
              </w:tc>
              <w:tc>
                <w:tcPr>
                  <w:tcW w:w="85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占地面积（m</w:t>
                  </w:r>
                  <w:r>
                    <w:rPr>
                      <w:rFonts w:hint="default" w:ascii="Times New Roman" w:hAnsi="Times New Roman" w:eastAsia="仿宋" w:cs="Times New Roman"/>
                      <w:b/>
                      <w:bCs/>
                      <w:color w:val="auto"/>
                      <w:sz w:val="21"/>
                      <w:szCs w:val="21"/>
                      <w:vertAlign w:val="superscript"/>
                      <w:lang w:val="en-US" w:eastAsia="zh-CN"/>
                    </w:rPr>
                    <w:t>2</w:t>
                  </w:r>
                  <w:r>
                    <w:rPr>
                      <w:rFonts w:hint="default" w:ascii="Times New Roman" w:hAnsi="Times New Roman" w:eastAsia="仿宋" w:cs="Times New Roman"/>
                      <w:b/>
                      <w:bCs/>
                      <w:color w:val="auto"/>
                      <w:sz w:val="21"/>
                      <w:szCs w:val="21"/>
                      <w:vertAlign w:val="baseline"/>
                      <w:lang w:val="en-US" w:eastAsia="zh-CN"/>
                    </w:rPr>
                    <w:t>）</w:t>
                  </w:r>
                </w:p>
              </w:tc>
              <w:tc>
                <w:tcPr>
                  <w:tcW w:w="716"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最大贮存周期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1</w:t>
                  </w:r>
                </w:p>
              </w:tc>
              <w:tc>
                <w:tcPr>
                  <w:tcW w:w="706" w:type="pct"/>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废切削液</w:t>
                  </w:r>
                </w:p>
              </w:tc>
              <w:tc>
                <w:tcPr>
                  <w:tcW w:w="69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桶装</w:t>
                  </w:r>
                </w:p>
              </w:tc>
              <w:tc>
                <w:tcPr>
                  <w:tcW w:w="804" w:type="pct"/>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786"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塑料桶</w:t>
                  </w:r>
                </w:p>
              </w:tc>
              <w:tc>
                <w:tcPr>
                  <w:tcW w:w="85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1</w:t>
                  </w:r>
                </w:p>
              </w:tc>
              <w:tc>
                <w:tcPr>
                  <w:tcW w:w="716" w:type="pct"/>
                  <w:vMerge w:val="restart"/>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仿宋" w:cs="Times New Roman"/>
                      <w:color w:val="auto"/>
                      <w:sz w:val="21"/>
                      <w:szCs w:val="21"/>
                      <w:lang w:val="en-US" w:eastAsia="zh-CN"/>
                    </w:rPr>
                    <w:t>3个月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706" w:type="pct"/>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废过滤棉</w:t>
                  </w:r>
                </w:p>
              </w:tc>
              <w:tc>
                <w:tcPr>
                  <w:tcW w:w="69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袋装</w:t>
                  </w:r>
                </w:p>
              </w:tc>
              <w:tc>
                <w:tcPr>
                  <w:tcW w:w="804" w:type="pct"/>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7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塑料</w:t>
                  </w:r>
                  <w:r>
                    <w:rPr>
                      <w:rFonts w:hint="eastAsia" w:cs="Times New Roman"/>
                      <w:color w:val="auto"/>
                      <w:sz w:val="21"/>
                      <w:szCs w:val="21"/>
                      <w:vertAlign w:val="baseline"/>
                      <w:lang w:val="en-US" w:eastAsia="zh-CN"/>
                    </w:rPr>
                    <w:t>袋</w:t>
                  </w:r>
                </w:p>
              </w:tc>
              <w:tc>
                <w:tcPr>
                  <w:tcW w:w="85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1</w:t>
                  </w:r>
                </w:p>
              </w:tc>
              <w:tc>
                <w:tcPr>
                  <w:tcW w:w="716" w:type="pct"/>
                  <w:vMerge w:val="continue"/>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 w:cs="Times New Roman"/>
                      <w:color w:val="auto"/>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60" w:hRule="atLeast"/>
                <w:jc w:val="center"/>
              </w:trPr>
              <w:tc>
                <w:tcPr>
                  <w:tcW w:w="4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0"/>
                      <w:sz w:val="21"/>
                      <w:szCs w:val="21"/>
                      <w:lang w:val="en-US" w:eastAsia="zh-CN" w:bidi="ar-SA"/>
                    </w:rPr>
                  </w:pPr>
                  <w:r>
                    <w:rPr>
                      <w:rFonts w:hint="eastAsia" w:cs="Times New Roman"/>
                      <w:color w:val="auto"/>
                      <w:kern w:val="0"/>
                      <w:sz w:val="21"/>
                      <w:szCs w:val="21"/>
                      <w:lang w:val="en-US" w:eastAsia="zh-CN"/>
                    </w:rPr>
                    <w:t>3</w:t>
                  </w:r>
                </w:p>
              </w:tc>
              <w:tc>
                <w:tcPr>
                  <w:tcW w:w="706" w:type="pct"/>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清洗废液</w:t>
                  </w:r>
                </w:p>
              </w:tc>
              <w:tc>
                <w:tcPr>
                  <w:tcW w:w="69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桶装</w:t>
                  </w:r>
                </w:p>
              </w:tc>
              <w:tc>
                <w:tcPr>
                  <w:tcW w:w="804" w:type="pct"/>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7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塑料桶</w:t>
                  </w:r>
                </w:p>
              </w:tc>
              <w:tc>
                <w:tcPr>
                  <w:tcW w:w="85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1</w:t>
                  </w:r>
                </w:p>
              </w:tc>
              <w:tc>
                <w:tcPr>
                  <w:tcW w:w="716" w:type="pct"/>
                  <w:vMerge w:val="continue"/>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 w:cs="Times New Roman"/>
                      <w:color w:val="auto"/>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0"/>
                      <w:sz w:val="21"/>
                      <w:szCs w:val="21"/>
                      <w:lang w:val="en-US" w:eastAsia="zh-CN" w:bidi="ar-SA"/>
                    </w:rPr>
                  </w:pPr>
                  <w:r>
                    <w:rPr>
                      <w:rFonts w:hint="eastAsia" w:cs="Times New Roman"/>
                      <w:color w:val="auto"/>
                      <w:kern w:val="0"/>
                      <w:sz w:val="21"/>
                      <w:szCs w:val="21"/>
                      <w:lang w:val="en-US" w:eastAsia="zh-CN"/>
                    </w:rPr>
                    <w:t>4</w:t>
                  </w:r>
                </w:p>
              </w:tc>
              <w:tc>
                <w:tcPr>
                  <w:tcW w:w="706" w:type="pct"/>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废包装桶</w:t>
                  </w:r>
                </w:p>
              </w:tc>
              <w:tc>
                <w:tcPr>
                  <w:tcW w:w="69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袋装</w:t>
                  </w:r>
                </w:p>
              </w:tc>
              <w:tc>
                <w:tcPr>
                  <w:tcW w:w="804" w:type="pct"/>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7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塑料袋</w:t>
                  </w:r>
                </w:p>
              </w:tc>
              <w:tc>
                <w:tcPr>
                  <w:tcW w:w="85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716" w:type="pct"/>
                  <w:vMerge w:val="continue"/>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0"/>
                      <w:sz w:val="21"/>
                      <w:szCs w:val="21"/>
                      <w:lang w:val="en-US" w:eastAsia="zh-CN" w:bidi="ar-SA"/>
                    </w:rPr>
                  </w:pPr>
                  <w:r>
                    <w:rPr>
                      <w:rFonts w:hint="eastAsia" w:cs="Times New Roman"/>
                      <w:color w:val="auto"/>
                      <w:kern w:val="0"/>
                      <w:sz w:val="21"/>
                      <w:szCs w:val="21"/>
                      <w:lang w:val="en-US" w:eastAsia="zh-CN"/>
                    </w:rPr>
                    <w:t>5</w:t>
                  </w:r>
                </w:p>
              </w:tc>
              <w:tc>
                <w:tcPr>
                  <w:tcW w:w="706" w:type="pct"/>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废活性炭</w:t>
                  </w:r>
                </w:p>
              </w:tc>
              <w:tc>
                <w:tcPr>
                  <w:tcW w:w="69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袋装</w:t>
                  </w:r>
                </w:p>
              </w:tc>
              <w:tc>
                <w:tcPr>
                  <w:tcW w:w="804" w:type="pct"/>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w:t>
                  </w:r>
                </w:p>
              </w:tc>
              <w:tc>
                <w:tcPr>
                  <w:tcW w:w="7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塑料袋</w:t>
                  </w:r>
                </w:p>
              </w:tc>
              <w:tc>
                <w:tcPr>
                  <w:tcW w:w="85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w:t>
                  </w:r>
                </w:p>
              </w:tc>
              <w:tc>
                <w:tcPr>
                  <w:tcW w:w="716" w:type="pct"/>
                  <w:vMerge w:val="continue"/>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0"/>
                      <w:sz w:val="21"/>
                      <w:szCs w:val="21"/>
                      <w:lang w:val="en-US" w:eastAsia="zh-CN" w:bidi="ar-SA"/>
                    </w:rPr>
                  </w:pPr>
                  <w:r>
                    <w:rPr>
                      <w:rFonts w:hint="eastAsia" w:cs="Times New Roman"/>
                      <w:color w:val="auto"/>
                      <w:kern w:val="0"/>
                      <w:sz w:val="21"/>
                      <w:szCs w:val="21"/>
                      <w:lang w:val="en-US" w:eastAsia="zh-CN"/>
                    </w:rPr>
                    <w:t>6</w:t>
                  </w:r>
                </w:p>
              </w:tc>
              <w:tc>
                <w:tcPr>
                  <w:tcW w:w="706" w:type="pct"/>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废油</w:t>
                  </w:r>
                </w:p>
              </w:tc>
              <w:tc>
                <w:tcPr>
                  <w:tcW w:w="69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桶装</w:t>
                  </w:r>
                </w:p>
              </w:tc>
              <w:tc>
                <w:tcPr>
                  <w:tcW w:w="804" w:type="pct"/>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7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塑料桶</w:t>
                  </w:r>
                </w:p>
              </w:tc>
              <w:tc>
                <w:tcPr>
                  <w:tcW w:w="85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716" w:type="pct"/>
                  <w:vMerge w:val="continue"/>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kern w:val="0"/>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7</w:t>
                  </w:r>
                </w:p>
              </w:tc>
              <w:tc>
                <w:tcPr>
                  <w:tcW w:w="706" w:type="pct"/>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实验室废液</w:t>
                  </w:r>
                </w:p>
              </w:tc>
              <w:tc>
                <w:tcPr>
                  <w:tcW w:w="69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桶装</w:t>
                  </w:r>
                </w:p>
              </w:tc>
              <w:tc>
                <w:tcPr>
                  <w:tcW w:w="804" w:type="pct"/>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7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塑料桶</w:t>
                  </w:r>
                </w:p>
              </w:tc>
              <w:tc>
                <w:tcPr>
                  <w:tcW w:w="85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716" w:type="pct"/>
                  <w:vMerge w:val="continue"/>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38"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w:t>
                  </w:r>
                </w:p>
              </w:tc>
              <w:tc>
                <w:tcPr>
                  <w:tcW w:w="2991"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过道等其他区域</w:t>
                  </w:r>
                </w:p>
              </w:tc>
              <w:tc>
                <w:tcPr>
                  <w:tcW w:w="854"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w:t>
                  </w:r>
                </w:p>
              </w:tc>
              <w:tc>
                <w:tcPr>
                  <w:tcW w:w="716" w:type="pct"/>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 w:cs="Times New Roman"/>
                      <w:color w:val="auto"/>
                      <w:sz w:val="21"/>
                      <w:szCs w:val="21"/>
                      <w:lang w:val="en-US" w:eastAsia="zh-CN"/>
                    </w:rPr>
                  </w:pPr>
                  <w:r>
                    <w:rPr>
                      <w:rFonts w:hint="eastAsia" w:cs="Times New Roman"/>
                      <w:color w:val="auto"/>
                      <w:sz w:val="21"/>
                      <w:szCs w:val="21"/>
                      <w:lang w:val="en-US" w:eastAsia="zh-CN"/>
                    </w:rPr>
                    <w:t>/</w:t>
                  </w:r>
                </w:p>
              </w:tc>
            </w:tr>
          </w:tbl>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bCs/>
                <w:color w:val="auto"/>
                <w:kern w:val="2"/>
                <w:sz w:val="24"/>
                <w:szCs w:val="24"/>
                <w:lang w:val="en-US" w:eastAsia="zh-CN" w:bidi="ar-SA"/>
              </w:rPr>
            </w:pPr>
            <w:r>
              <w:rPr>
                <w:rFonts w:hint="default" w:ascii="Times New Roman" w:hAnsi="Times New Roman" w:eastAsia="仿宋" w:cs="Times New Roman"/>
                <w:color w:val="auto"/>
                <w:sz w:val="24"/>
                <w:szCs w:val="24"/>
              </w:rPr>
              <w:t>本项目</w:t>
            </w:r>
            <w:r>
              <w:rPr>
                <w:rFonts w:hint="eastAsia" w:cs="Times New Roman"/>
                <w:color w:val="auto"/>
                <w:sz w:val="24"/>
                <w:szCs w:val="24"/>
                <w:lang w:val="en-US" w:eastAsia="zh-CN"/>
              </w:rPr>
              <w:t>20</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的危废仓库可满足项目危废暂存需求。</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b/>
                <w:bCs/>
                <w:color w:val="auto"/>
                <w:kern w:val="2"/>
                <w:sz w:val="24"/>
                <w:szCs w:val="24"/>
                <w:lang w:val="en-US" w:eastAsia="zh-CN" w:bidi="ar-SA"/>
              </w:rPr>
              <w:t>4.4固体废物环境管理要求</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《省生态环境厅关于印发&lt;江苏省固体废物全过程环境监管工作意见&gt;的通知》（苏环办[2024]16号）要求：</w:t>
            </w:r>
            <w:r>
              <w:rPr>
                <w:rFonts w:hint="eastAsia" w:ascii="仿宋" w:hAnsi="仿宋" w:eastAsia="仿宋" w:cs="仿宋"/>
                <w:color w:val="auto"/>
                <w:sz w:val="24"/>
                <w:szCs w:val="24"/>
                <w:lang w:val="en-US" w:eastAsia="zh-CN"/>
              </w:rPr>
              <w:t>①</w:t>
            </w:r>
            <w:r>
              <w:rPr>
                <w:rFonts w:hint="eastAsia" w:ascii="仿宋" w:hAnsi="仿宋" w:cs="仿宋"/>
                <w:color w:val="auto"/>
                <w:sz w:val="24"/>
                <w:szCs w:val="24"/>
                <w:lang w:val="en-US" w:eastAsia="zh-CN"/>
              </w:rPr>
              <w:t>落实排污许可制度。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w:t>
            </w:r>
            <w:r>
              <w:rPr>
                <w:rFonts w:hint="eastAsia" w:ascii="仿宋" w:hAnsi="仿宋" w:eastAsia="仿宋" w:cs="仿宋"/>
                <w:color w:val="auto"/>
                <w:sz w:val="24"/>
                <w:szCs w:val="24"/>
                <w:lang w:val="en-US" w:eastAsia="zh-CN"/>
              </w:rPr>
              <w:t>②</w:t>
            </w:r>
            <w:r>
              <w:rPr>
                <w:rFonts w:hint="eastAsia" w:ascii="仿宋" w:hAnsi="仿宋" w:cs="仿宋"/>
                <w:color w:val="auto"/>
                <w:sz w:val="24"/>
                <w:szCs w:val="24"/>
                <w:lang w:val="en-US" w:eastAsia="zh-CN"/>
              </w:rPr>
              <w:t>规范贮存管理要求。根据《</w:t>
            </w:r>
            <w:r>
              <w:rPr>
                <w:rFonts w:hint="eastAsia" w:ascii="Times New Roman" w:hAnsi="Times New Roman" w:cs="Times New Roman"/>
                <w:color w:val="auto"/>
                <w:sz w:val="24"/>
                <w:szCs w:val="24"/>
                <w:lang w:val="en-US" w:eastAsia="zh-CN"/>
              </w:rPr>
              <w:t>危险废物贮存污染控制标准</w:t>
            </w:r>
            <w:r>
              <w:rPr>
                <w:rFonts w:hint="eastAsia" w:ascii="仿宋" w:hAnsi="仿宋" w:cs="仿宋"/>
                <w:color w:val="auto"/>
                <w:sz w:val="24"/>
                <w:szCs w:val="24"/>
                <w:lang w:val="en-US" w:eastAsia="zh-CN"/>
              </w:rPr>
              <w:t>》</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GB18597-2023</w:t>
            </w:r>
            <w:r>
              <w:rPr>
                <w:rFonts w:hint="eastAsia" w:ascii="Times New Roman" w:hAnsi="Times New Roman" w:cs="Times New Roman"/>
                <w:color w:val="auto"/>
                <w:sz w:val="24"/>
                <w:szCs w:val="24"/>
                <w:lang w:val="en-US" w:eastAsia="zh-CN"/>
              </w:rPr>
              <w:t>），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w:t>
            </w:r>
            <w:r>
              <w:rPr>
                <w:rFonts w:hint="default" w:ascii="Times New Roman" w:hAnsi="Times New Roman" w:eastAsia="仿宋" w:cs="Times New Roman"/>
                <w:color w:val="auto"/>
                <w:sz w:val="24"/>
                <w:szCs w:val="24"/>
                <w:lang w:val="en-US" w:eastAsia="zh-CN"/>
              </w:rPr>
              <w:t>Ⅰ级、Ⅱ级、Ⅲ级危险废物贮存时间分别不得超过30天、60天、90天，最大贮存量不得超过1吨</w:t>
            </w:r>
            <w:r>
              <w:rPr>
                <w:rFonts w:hint="eastAsia" w:ascii="Times New Roman" w:hAnsi="Times New Roman" w:cs="Times New Roman"/>
                <w:color w:val="auto"/>
                <w:sz w:val="24"/>
                <w:szCs w:val="24"/>
                <w:lang w:val="en-US" w:eastAsia="zh-CN"/>
              </w:rPr>
              <w:t>。</w:t>
            </w:r>
            <w:r>
              <w:rPr>
                <w:rFonts w:hint="eastAsia" w:ascii="仿宋" w:hAnsi="仿宋" w:eastAsia="仿宋" w:cs="仿宋"/>
                <w:color w:val="auto"/>
                <w:sz w:val="24"/>
                <w:szCs w:val="24"/>
                <w:lang w:val="en-US" w:eastAsia="zh-CN"/>
              </w:rPr>
              <w:t>③</w:t>
            </w:r>
            <w:r>
              <w:rPr>
                <w:rFonts w:hint="eastAsia" w:ascii="仿宋" w:hAnsi="仿宋" w:cs="仿宋"/>
                <w:color w:val="auto"/>
                <w:sz w:val="24"/>
                <w:szCs w:val="24"/>
                <w:lang w:val="en-US" w:eastAsia="zh-CN"/>
              </w:rPr>
              <w:t>落实信息公开制度。危险废物环境重点监管单位要在出入口、设施内部、危险废物运输车辆通道等关键位置设置视频监控并与中控室联网，通过设立公开栏、标志牌等方式，主动公开危险废物产生和利用处置等有关信息。</w:t>
            </w:r>
            <w:r>
              <w:rPr>
                <w:rFonts w:hint="eastAsia" w:ascii="仿宋" w:hAnsi="仿宋" w:eastAsia="仿宋" w:cs="仿宋"/>
                <w:color w:val="auto"/>
                <w:sz w:val="24"/>
                <w:szCs w:val="24"/>
                <w:lang w:val="en-US" w:eastAsia="zh-CN"/>
              </w:rPr>
              <w:t>④</w:t>
            </w:r>
            <w:r>
              <w:rPr>
                <w:rFonts w:hint="default" w:ascii="Times New Roman" w:hAnsi="Times New Roman" w:cs="Times New Roman"/>
                <w:color w:val="auto"/>
                <w:sz w:val="24"/>
                <w:szCs w:val="24"/>
                <w:lang w:val="en-US" w:eastAsia="zh-CN"/>
              </w:rPr>
              <w:t>规范一般工业固废管理。企业需按照《一般工业固体废物管理台账制定指南（试行）》（生态环境部2021年第82号公告）要求，建立一般工业固废台账。</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）一般固废贮存要求</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一般工业固废的暂存场在贮存过程满足防渗漏、防雨淋、防扬尘等要求。</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val="en-US" w:eastAsia="zh-CN"/>
              </w:rPr>
              <w:t>）危险废物相关要求</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①根据《危险废物贮存污染控制标准》（</w:t>
            </w:r>
            <w:r>
              <w:rPr>
                <w:rFonts w:hint="default" w:ascii="Times New Roman" w:hAnsi="Times New Roman" w:cs="Times New Roman"/>
                <w:color w:val="auto"/>
                <w:sz w:val="24"/>
                <w:szCs w:val="24"/>
                <w:lang w:val="en-US" w:eastAsia="zh-CN"/>
              </w:rPr>
              <w:t>GB18597-2023</w:t>
            </w:r>
            <w:r>
              <w:rPr>
                <w:rFonts w:hint="eastAsia" w:ascii="Times New Roman" w:hAnsi="Times New Roman" w:cs="Times New Roman"/>
                <w:color w:val="auto"/>
                <w:sz w:val="24"/>
                <w:szCs w:val="24"/>
                <w:lang w:val="en-US" w:eastAsia="zh-CN"/>
              </w:rPr>
              <w:t>），危险废物贮存容器要求如下：</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a.</w:t>
            </w:r>
            <w:r>
              <w:rPr>
                <w:rFonts w:hint="eastAsia" w:ascii="Times New Roman" w:hAnsi="Times New Roman" w:cs="Times New Roman"/>
                <w:color w:val="auto"/>
                <w:sz w:val="24"/>
                <w:szCs w:val="24"/>
                <w:lang w:val="en-US" w:eastAsia="zh-CN"/>
              </w:rPr>
              <w:t>应当使用符合标准的容器盛装危险废物；</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b.</w:t>
            </w:r>
            <w:r>
              <w:rPr>
                <w:rFonts w:hint="eastAsia" w:ascii="Times New Roman" w:hAnsi="Times New Roman" w:cs="Times New Roman"/>
                <w:color w:val="auto"/>
                <w:sz w:val="24"/>
                <w:szCs w:val="24"/>
                <w:lang w:val="en-US" w:eastAsia="zh-CN"/>
              </w:rPr>
              <w:t>盛装危险废物的容器及材质要满足相应的强度要求；</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c.</w:t>
            </w:r>
            <w:r>
              <w:rPr>
                <w:rFonts w:hint="eastAsia" w:ascii="Times New Roman" w:hAnsi="Times New Roman" w:cs="Times New Roman"/>
                <w:color w:val="auto"/>
                <w:sz w:val="24"/>
                <w:szCs w:val="24"/>
                <w:lang w:val="en-US" w:eastAsia="zh-CN"/>
              </w:rPr>
              <w:t>盛装危险废物的容器必须完好无损；</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val="en-US" w:eastAsia="zh-CN"/>
              </w:rPr>
              <w:t>盛装危险废物的容器材质和衬里要与危险废物相容（不相互反应）；</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e.</w:t>
            </w:r>
            <w:r>
              <w:rPr>
                <w:rFonts w:hint="eastAsia" w:ascii="Times New Roman" w:hAnsi="Times New Roman" w:cs="Times New Roman"/>
                <w:color w:val="auto"/>
                <w:sz w:val="24"/>
                <w:szCs w:val="24"/>
                <w:lang w:val="en-US" w:eastAsia="zh-CN"/>
              </w:rPr>
              <w:t>液体危险废物可注入开孔直径不超过</w:t>
            </w:r>
            <w:r>
              <w:rPr>
                <w:rFonts w:hint="default" w:ascii="Times New Roman" w:hAnsi="Times New Roman" w:cs="Times New Roman"/>
                <w:color w:val="auto"/>
                <w:sz w:val="24"/>
                <w:szCs w:val="24"/>
                <w:lang w:val="en-US" w:eastAsia="zh-CN"/>
              </w:rPr>
              <w:t>70</w:t>
            </w:r>
            <w:r>
              <w:rPr>
                <w:rFonts w:hint="eastAsia" w:ascii="Times New Roman" w:hAnsi="Times New Roman" w:cs="Times New Roman"/>
                <w:color w:val="auto"/>
                <w:sz w:val="24"/>
                <w:szCs w:val="24"/>
                <w:lang w:val="en-US" w:eastAsia="zh-CN"/>
              </w:rPr>
              <w:t>毫米并有放气孔的桶中。</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根据《危险废物收集、贮存、运输技术规范》，本公司生产过程中产生的危险废物转移按照《危险废物转移联单管理办法》执行；危险废物应储存在适当的包装容器内并储存于危废库房内，具体包装应符合如下要求</w:t>
            </w:r>
            <w:r>
              <w:rPr>
                <w:rFonts w:hint="default" w:ascii="Times New Roman" w:hAnsi="Times New Roman" w:cs="Times New Roman"/>
                <w:color w:val="auto"/>
                <w:sz w:val="24"/>
                <w:szCs w:val="24"/>
                <w:lang w:val="en-US" w:eastAsia="zh-CN"/>
              </w:rPr>
              <w:t xml:space="preserve">: </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a.</w:t>
            </w:r>
            <w:r>
              <w:rPr>
                <w:rFonts w:hint="eastAsia" w:ascii="Times New Roman" w:hAnsi="Times New Roman" w:cs="Times New Roman"/>
                <w:color w:val="auto"/>
                <w:sz w:val="24"/>
                <w:szCs w:val="24"/>
                <w:lang w:val="en-US" w:eastAsia="zh-CN"/>
              </w:rPr>
              <w:t>包装材质要与危险废物相容，可根据废物特性选择钢、铝、塑料等材质；</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b.</w:t>
            </w:r>
            <w:r>
              <w:rPr>
                <w:rFonts w:hint="eastAsia" w:ascii="Times New Roman" w:hAnsi="Times New Roman" w:cs="Times New Roman"/>
                <w:color w:val="auto"/>
                <w:sz w:val="24"/>
                <w:szCs w:val="24"/>
                <w:lang w:val="en-US" w:eastAsia="zh-CN"/>
              </w:rPr>
              <w:t>性质类似的废物可收集到同一容器中，性质不相容的危险废物不应混合包装；</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c.</w:t>
            </w:r>
            <w:r>
              <w:rPr>
                <w:rFonts w:hint="eastAsia" w:ascii="Times New Roman" w:hAnsi="Times New Roman" w:cs="Times New Roman"/>
                <w:color w:val="auto"/>
                <w:sz w:val="24"/>
                <w:szCs w:val="24"/>
                <w:lang w:val="en-US" w:eastAsia="zh-CN"/>
              </w:rPr>
              <w:t>危险废物包装应能有效隔断危险废物迁移扩散途径，并达到防渗、防漏要求；</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val="en-US" w:eastAsia="zh-CN"/>
              </w:rPr>
              <w:t>包装好的危险废物应设置相应的标签，标签信息应填写完整详实；</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e.</w:t>
            </w:r>
            <w:r>
              <w:rPr>
                <w:rFonts w:hint="eastAsia" w:ascii="Times New Roman" w:hAnsi="Times New Roman" w:cs="Times New Roman"/>
                <w:color w:val="auto"/>
                <w:sz w:val="24"/>
                <w:szCs w:val="24"/>
                <w:lang w:val="en-US" w:eastAsia="zh-CN"/>
              </w:rPr>
              <w:t>盛装过危险废物的包装袋或包装容器破损后应按危险废物进行管理和处置；</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f.</w:t>
            </w:r>
            <w:r>
              <w:rPr>
                <w:rFonts w:hint="eastAsia" w:ascii="Times New Roman" w:hAnsi="Times New Roman" w:cs="Times New Roman"/>
                <w:color w:val="auto"/>
                <w:sz w:val="24"/>
                <w:szCs w:val="24"/>
                <w:lang w:val="en-US" w:eastAsia="zh-CN"/>
              </w:rPr>
              <w:t>危险废物还应根据</w:t>
            </w:r>
            <w:r>
              <w:rPr>
                <w:rFonts w:hint="default" w:ascii="Times New Roman" w:hAnsi="Times New Roman" w:cs="Times New Roman"/>
                <w:color w:val="auto"/>
                <w:sz w:val="24"/>
                <w:szCs w:val="24"/>
                <w:lang w:val="en-US" w:eastAsia="zh-CN"/>
              </w:rPr>
              <w:t>GB12463</w:t>
            </w:r>
            <w:r>
              <w:rPr>
                <w:rFonts w:hint="eastAsia" w:ascii="Times New Roman" w:hAnsi="Times New Roman" w:cs="Times New Roman"/>
                <w:color w:val="auto"/>
                <w:sz w:val="24"/>
                <w:szCs w:val="24"/>
                <w:lang w:val="en-US" w:eastAsia="zh-CN"/>
              </w:rPr>
              <w:t>的有关要求进行运输包装。</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③根据《省生态环境厅关于印发江苏省危险废物贮存规范化管理专项整治行动方案的通知》（苏环办</w:t>
            </w:r>
            <w:r>
              <w:rPr>
                <w:rFonts w:hint="default" w:ascii="Times New Roman" w:hAnsi="Times New Roman" w:cs="Times New Roman"/>
                <w:color w:val="auto"/>
                <w:sz w:val="24"/>
                <w:szCs w:val="24"/>
                <w:lang w:val="en-US" w:eastAsia="zh-CN"/>
              </w:rPr>
              <w:t>[2019]149</w:t>
            </w:r>
            <w:r>
              <w:rPr>
                <w:rFonts w:hint="eastAsia" w:ascii="Times New Roman" w:hAnsi="Times New Roman" w:cs="Times New Roman"/>
                <w:color w:val="auto"/>
                <w:sz w:val="24"/>
                <w:szCs w:val="24"/>
                <w:lang w:val="en-US" w:eastAsia="zh-CN"/>
              </w:rPr>
              <w:t>号）：</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在贮存设施建设方面：在明显位置按照《环境保护图形标志固体废物贮存</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处置</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场》</w:t>
            </w:r>
            <w:r>
              <w:rPr>
                <w:rFonts w:hint="default" w:ascii="Times New Roman" w:hAnsi="Times New Roman" w:cs="Times New Roman"/>
                <w:color w:val="auto"/>
                <w:sz w:val="24"/>
                <w:szCs w:val="24"/>
                <w:lang w:val="en-US" w:eastAsia="zh-CN"/>
              </w:rPr>
              <w:t>(GB15562.2-1995)</w:t>
            </w:r>
            <w:r>
              <w:rPr>
                <w:rFonts w:hint="eastAsia" w:ascii="Times New Roman" w:hAnsi="Times New Roman" w:cs="Times New Roman"/>
                <w:color w:val="auto"/>
                <w:sz w:val="24"/>
                <w:szCs w:val="24"/>
                <w:lang w:val="en-US" w:eastAsia="zh-CN"/>
              </w:rPr>
              <w:t>设置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在管理制度落实方面：建立规范的危险废物贮存台账，如实记录废物名称、种类、数量、来源、出入库时间、去向、交接人签字等内容。</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④危险废物处理过程要求</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a.</w:t>
            </w:r>
            <w:r>
              <w:rPr>
                <w:rFonts w:hint="eastAsia" w:ascii="Times New Roman" w:hAnsi="Times New Roman" w:cs="Times New Roman"/>
                <w:color w:val="auto"/>
                <w:sz w:val="24"/>
                <w:szCs w:val="24"/>
                <w:lang w:val="en-US" w:eastAsia="zh-CN"/>
              </w:rPr>
              <w:t>项目在危险废物的转移时，按有关规定签订危险废物转移单，并需得到有关环境行政主管部门的批准。同时，在危险固废转移前，要设立专门场地严格按要求保存，不得随意堆放，防止对周围环境造成影响。</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b.</w:t>
            </w:r>
            <w:r>
              <w:rPr>
                <w:rFonts w:hint="eastAsia" w:ascii="Times New Roman" w:hAnsi="Times New Roman" w:cs="Times New Roman"/>
                <w:color w:val="auto"/>
                <w:sz w:val="24"/>
                <w:szCs w:val="24"/>
                <w:lang w:val="en-US" w:eastAsia="zh-CN"/>
              </w:rPr>
              <w:t>处置单位应严格按照有关处置规定对废物进行处置，不得产生二次污染。</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因此，采取以上措施后，本项目产生的各种固体废物均得到了有效处理，不会造成二次污染，从环保角度考虑，固体废物防治措施可行。</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⑤危险废物运输时的中转、装卸过程应遵守以下技术要求：</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卸货区的工作人员应熟悉废物的危险特性，并配备适当的个人防护装备，装卸剧毒废物应配备特殊的防护装备。</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装卸区应配备必要的消防设备和设施，并设置明显的指示标志。</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危险废物装卸区应设置隔离设施，液态废物卸载区应设置收集槽和缓冲罐。</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需具备一定的应急能力。</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⑥根据《省生态环境厅关于做好江苏省危险废物全生命周期监控系统上线运行工作的通知》（苏环办</w:t>
            </w:r>
            <w:r>
              <w:rPr>
                <w:rFonts w:hint="default" w:ascii="Times New Roman" w:hAnsi="Times New Roman" w:cs="Times New Roman"/>
                <w:color w:val="auto"/>
                <w:sz w:val="24"/>
                <w:szCs w:val="24"/>
                <w:lang w:val="en-US" w:eastAsia="zh-CN"/>
              </w:rPr>
              <w:t>[2020]401</w:t>
            </w:r>
            <w:r>
              <w:rPr>
                <w:rFonts w:hint="eastAsia" w:ascii="Times New Roman" w:hAnsi="Times New Roman" w:cs="Times New Roman"/>
                <w:color w:val="auto"/>
                <w:sz w:val="24"/>
                <w:szCs w:val="24"/>
                <w:lang w:val="en-US" w:eastAsia="zh-CN"/>
              </w:rPr>
              <w:t>号）：</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新建一座危废仓库，建设单位需加强自身环境保护主体责任意识，建成后及时通过新系统实时申报危险废物产生、贮存、转移及利用处置等信息，建立包装识别信息化标识，形成组织构架清晰、责任主体明确的危险废物信息化管理体系。</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⑦环境管理台账要求</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sz w:val="24"/>
                <w:szCs w:val="24"/>
              </w:rPr>
            </w:pPr>
            <w:r>
              <w:rPr>
                <w:rFonts w:hint="eastAsia" w:ascii="Times New Roman" w:hAnsi="Times New Roman" w:cs="Times New Roman"/>
                <w:color w:val="auto"/>
                <w:sz w:val="24"/>
                <w:szCs w:val="24"/>
                <w:lang w:val="en-US" w:eastAsia="zh-CN"/>
              </w:rPr>
              <w:t>根据《省生态环境厅关于将排污单位活性炭使用更换纳入排污许可管理的通知》，本项目为涉活性炭吸附排污单位，根据《排污许可管理条例》、《关于印发</w:t>
            </w:r>
            <w:r>
              <w:rPr>
                <w:rFonts w:hint="default" w:ascii="Times New Roman" w:hAnsi="Times New Roman" w:cs="Times New Roman"/>
                <w:color w:val="auto"/>
                <w:sz w:val="24"/>
                <w:szCs w:val="24"/>
                <w:lang w:val="en-US" w:eastAsia="zh-CN"/>
              </w:rPr>
              <w:t>&lt;</w:t>
            </w:r>
            <w:r>
              <w:rPr>
                <w:rFonts w:hint="eastAsia" w:ascii="Times New Roman" w:hAnsi="Times New Roman" w:cs="Times New Roman"/>
                <w:color w:val="auto"/>
                <w:sz w:val="24"/>
                <w:szCs w:val="24"/>
                <w:lang w:val="en-US" w:eastAsia="zh-CN"/>
              </w:rPr>
              <w:t>重点行业挥发性有机物综合治理方案</w:t>
            </w:r>
            <w:r>
              <w:rPr>
                <w:rFonts w:hint="default" w:ascii="Times New Roman" w:hAnsi="Times New Roman" w:cs="Times New Roman"/>
                <w:color w:val="auto"/>
                <w:sz w:val="24"/>
                <w:szCs w:val="24"/>
                <w:lang w:val="en-US" w:eastAsia="zh-CN"/>
              </w:rPr>
              <w:t>&gt;</w:t>
            </w:r>
            <w:r>
              <w:rPr>
                <w:rFonts w:hint="eastAsia" w:ascii="Times New Roman" w:hAnsi="Times New Roman" w:cs="Times New Roman"/>
                <w:color w:val="auto"/>
                <w:sz w:val="24"/>
                <w:szCs w:val="24"/>
                <w:lang w:val="en-US" w:eastAsia="zh-CN"/>
              </w:rPr>
              <w:t>的通知》（环大气〔</w:t>
            </w:r>
            <w:r>
              <w:rPr>
                <w:rFonts w:hint="default" w:ascii="Times New Roman" w:hAnsi="Times New Roman" w:cs="Times New Roman"/>
                <w:color w:val="auto"/>
                <w:sz w:val="24"/>
                <w:szCs w:val="24"/>
                <w:lang w:val="en-US" w:eastAsia="zh-CN"/>
              </w:rPr>
              <w:t>2019</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53</w:t>
            </w:r>
            <w:r>
              <w:rPr>
                <w:rFonts w:hint="eastAsia" w:ascii="Times New Roman" w:hAnsi="Times New Roman" w:cs="Times New Roman"/>
                <w:color w:val="auto"/>
                <w:sz w:val="24"/>
                <w:szCs w:val="24"/>
                <w:lang w:val="en-US" w:eastAsia="zh-CN"/>
              </w:rPr>
              <w:t>号）及《挥发性有机物治理实用手册》中的要求，排污单位应建立环境管理台账记录制度，对吸附剂种类及填装情况，一次性吸附剂更换时间和更换量，再生型吸附剂再生周期、更换情况，废吸附剂储存、处置情况，进行详细记录并妥善保存。环境管理台账记录保存期限不得少于</w:t>
            </w:r>
            <w:r>
              <w:rPr>
                <w:rFonts w:hint="default"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val="en-US" w:eastAsia="zh-CN"/>
              </w:rPr>
              <w:t>年。</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2" w:firstLineChars="200"/>
              <w:jc w:val="both"/>
              <w:textAlignment w:val="auto"/>
              <w:rPr>
                <w:rFonts w:hint="default" w:ascii="Times New Roman" w:hAnsi="Times New Roman" w:eastAsia="仿宋" w:cs="Times New Roman"/>
                <w:b/>
                <w:bCs/>
                <w:color w:val="auto"/>
              </w:rPr>
            </w:pPr>
            <w:r>
              <w:rPr>
                <w:rFonts w:hint="eastAsia" w:ascii="Times New Roman" w:hAnsi="Times New Roman" w:cs="Times New Roman"/>
                <w:b/>
                <w:bCs/>
                <w:color w:val="auto"/>
                <w:lang w:val="en-US" w:eastAsia="zh-CN"/>
              </w:rPr>
              <w:t>4.5</w:t>
            </w:r>
            <w:r>
              <w:rPr>
                <w:rFonts w:hint="default" w:ascii="Times New Roman" w:hAnsi="Times New Roman" w:eastAsia="仿宋" w:cs="Times New Roman"/>
                <w:b/>
                <w:bCs/>
                <w:color w:val="auto"/>
              </w:rPr>
              <w:t>危险废物处置可行性分析</w:t>
            </w:r>
          </w:p>
          <w:p>
            <w:pPr>
              <w:pStyle w:val="1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smallCaps/>
                <w:color w:val="auto"/>
                <w:highlight w:val="none"/>
              </w:rPr>
            </w:pPr>
            <w:r>
              <w:rPr>
                <w:rFonts w:hint="default" w:ascii="Times New Roman" w:hAnsi="Times New Roman" w:eastAsia="仿宋" w:cs="Times New Roman"/>
                <w:bCs/>
                <w:color w:val="auto"/>
                <w:highlight w:val="none"/>
              </w:rPr>
              <w:t>本</w:t>
            </w:r>
            <w:r>
              <w:rPr>
                <w:rFonts w:hint="default" w:ascii="Times New Roman" w:hAnsi="Times New Roman" w:eastAsia="仿宋" w:cs="Times New Roman"/>
                <w:smallCaps/>
                <w:color w:val="auto"/>
                <w:highlight w:val="none"/>
              </w:rPr>
              <w:t>项目</w:t>
            </w:r>
            <w:r>
              <w:rPr>
                <w:rFonts w:hint="eastAsia" w:ascii="Times New Roman" w:hAnsi="Times New Roman" w:cs="Times New Roman"/>
                <w:color w:val="auto"/>
                <w:szCs w:val="21"/>
                <w:highlight w:val="none"/>
                <w:lang w:val="en-US" w:eastAsia="zh-CN"/>
              </w:rPr>
              <w:t>废切削液、</w:t>
            </w:r>
            <w:r>
              <w:rPr>
                <w:rFonts w:hint="eastAsia" w:ascii="Times New Roman" w:hAnsi="Times New Roman" w:cs="Times New Roman"/>
                <w:smallCaps/>
                <w:color w:val="auto"/>
                <w:highlight w:val="none"/>
                <w:lang w:val="en-US" w:eastAsia="zh-CN"/>
              </w:rPr>
              <w:t>废过滤棉、废包装桶、</w:t>
            </w:r>
            <w:r>
              <w:rPr>
                <w:rFonts w:hint="default" w:ascii="Times New Roman" w:hAnsi="Times New Roman" w:eastAsia="仿宋" w:cs="Times New Roman"/>
                <w:color w:val="auto"/>
                <w:szCs w:val="21"/>
                <w:highlight w:val="none"/>
                <w:lang w:val="en-US" w:eastAsia="zh-CN"/>
              </w:rPr>
              <w:t>废活性炭</w:t>
            </w:r>
            <w:r>
              <w:rPr>
                <w:rFonts w:hint="eastAsia" w:ascii="Times New Roman" w:hAnsi="Times New Roman" w:cs="Times New Roman"/>
                <w:color w:val="auto"/>
                <w:szCs w:val="21"/>
                <w:highlight w:val="none"/>
                <w:lang w:val="en-US" w:eastAsia="zh-CN"/>
              </w:rPr>
              <w:t>、废油和实验室废液</w:t>
            </w:r>
            <w:r>
              <w:rPr>
                <w:rFonts w:hint="default" w:ascii="Times New Roman" w:hAnsi="Times New Roman" w:eastAsia="仿宋" w:cs="Times New Roman"/>
                <w:color w:val="auto"/>
                <w:szCs w:val="21"/>
                <w:highlight w:val="none"/>
                <w:lang w:val="en-US" w:eastAsia="zh-CN"/>
              </w:rPr>
              <w:t>拟委托</w:t>
            </w:r>
            <w:r>
              <w:rPr>
                <w:rFonts w:hint="eastAsia" w:ascii="Times New Roman" w:hAnsi="Times New Roman" w:cs="Times New Roman"/>
                <w:color w:val="auto"/>
                <w:szCs w:val="21"/>
                <w:highlight w:val="none"/>
                <w:lang w:val="en-US" w:eastAsia="zh-CN"/>
              </w:rPr>
              <w:t>常州北晨环境科技发展有限公司</w:t>
            </w:r>
            <w:r>
              <w:rPr>
                <w:rFonts w:hint="default" w:ascii="Times New Roman" w:hAnsi="Times New Roman" w:eastAsia="仿宋" w:cs="Times New Roman"/>
                <w:color w:val="auto"/>
                <w:szCs w:val="21"/>
                <w:highlight w:val="none"/>
                <w:lang w:val="en-US" w:eastAsia="zh-CN"/>
              </w:rPr>
              <w:t>处置</w:t>
            </w:r>
            <w:r>
              <w:rPr>
                <w:rFonts w:hint="default" w:ascii="Times New Roman" w:hAnsi="Times New Roman" w:eastAsia="仿宋" w:cs="Times New Roman"/>
                <w:bCs/>
                <w:color w:val="auto"/>
                <w:highlight w:val="none"/>
              </w:rPr>
              <w:t>。</w:t>
            </w:r>
            <w:r>
              <w:rPr>
                <w:rFonts w:hint="eastAsia" w:ascii="Times New Roman" w:hAnsi="Times New Roman" w:cs="Times New Roman"/>
                <w:color w:val="auto"/>
                <w:szCs w:val="21"/>
                <w:highlight w:val="none"/>
                <w:lang w:val="en-US" w:eastAsia="zh-CN"/>
              </w:rPr>
              <w:t>常州北晨环境科技发展有限公司</w:t>
            </w:r>
            <w:r>
              <w:rPr>
                <w:rFonts w:hint="default" w:ascii="Times New Roman" w:hAnsi="Times New Roman" w:eastAsia="仿宋" w:cs="Times New Roman"/>
                <w:color w:val="auto"/>
                <w:szCs w:val="21"/>
                <w:highlight w:val="none"/>
                <w:lang w:val="en-US" w:eastAsia="zh-CN"/>
              </w:rPr>
              <w:t>位</w:t>
            </w:r>
            <w:r>
              <w:rPr>
                <w:rFonts w:hint="default" w:ascii="Times New Roman" w:hAnsi="Times New Roman" w:cs="Times New Roman"/>
                <w:smallCaps/>
                <w:color w:val="auto"/>
                <w:highlight w:val="none"/>
                <w:lang w:val="en-US" w:eastAsia="zh-CN"/>
              </w:rPr>
              <w:t>于</w:t>
            </w:r>
            <w:r>
              <w:rPr>
                <w:rFonts w:hint="eastAsia" w:ascii="Times New Roman" w:hAnsi="Times New Roman" w:cs="Times New Roman"/>
                <w:smallCaps/>
                <w:color w:val="auto"/>
                <w:highlight w:val="none"/>
                <w:lang w:val="en-US" w:eastAsia="zh-CN"/>
              </w:rPr>
              <w:t>常州市武进</w:t>
            </w:r>
            <w:r>
              <w:rPr>
                <w:rFonts w:hint="eastAsia" w:ascii="Times New Roman" w:hAnsi="Times New Roman" w:eastAsia="仿宋" w:cs="Times New Roman"/>
                <w:color w:val="auto"/>
                <w:szCs w:val="21"/>
                <w:highlight w:val="none"/>
                <w:lang w:val="en-US" w:eastAsia="zh-CN"/>
              </w:rPr>
              <w:t>区洛阳镇创新路2号</w:t>
            </w:r>
            <w:r>
              <w:rPr>
                <w:rFonts w:hint="default" w:ascii="Times New Roman" w:hAnsi="Times New Roman" w:eastAsia="仿宋" w:cs="Times New Roman"/>
                <w:color w:val="auto"/>
                <w:szCs w:val="21"/>
                <w:highlight w:val="none"/>
                <w:lang w:val="en-US" w:eastAsia="zh-CN"/>
              </w:rPr>
              <w:t>，危废经营许可证编号JSCZ0412CSO089-2</w:t>
            </w:r>
            <w:r>
              <w:rPr>
                <w:rFonts w:hint="eastAsia" w:ascii="Times New Roman" w:hAnsi="Times New Roman" w:cs="Times New Roman"/>
                <w:color w:val="auto"/>
                <w:szCs w:val="21"/>
                <w:highlight w:val="none"/>
                <w:lang w:val="en-US" w:eastAsia="zh-CN"/>
              </w:rPr>
              <w:t>（许可证有效期为2023.9.20-2026.9.19）</w:t>
            </w:r>
            <w:r>
              <w:rPr>
                <w:rFonts w:hint="default" w:ascii="Times New Roman" w:hAnsi="Times New Roman" w:eastAsia="仿宋"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可</w:t>
            </w:r>
            <w:r>
              <w:rPr>
                <w:rFonts w:hint="eastAsia" w:ascii="Times New Roman" w:hAnsi="Times New Roman" w:eastAsia="仿宋" w:cs="Times New Roman"/>
                <w:bCs/>
                <w:color w:val="auto"/>
                <w:highlight w:val="none"/>
                <w:lang w:val="en-US" w:eastAsia="zh-CN"/>
              </w:rPr>
              <w:t>收集</w:t>
            </w:r>
            <w:r>
              <w:rPr>
                <w:rFonts w:hint="default" w:ascii="Times New Roman" w:hAnsi="Times New Roman" w:eastAsia="仿宋" w:cs="Times New Roman"/>
                <w:bCs/>
                <w:color w:val="auto"/>
                <w:highlight w:val="none"/>
              </w:rPr>
              <w:t>本</w:t>
            </w:r>
            <w:r>
              <w:rPr>
                <w:rFonts w:hint="default" w:ascii="Times New Roman" w:hAnsi="Times New Roman" w:eastAsia="仿宋" w:cs="Times New Roman"/>
                <w:smallCaps/>
                <w:color w:val="auto"/>
                <w:highlight w:val="none"/>
              </w:rPr>
              <w:t>项目</w:t>
            </w:r>
            <w:r>
              <w:rPr>
                <w:rFonts w:hint="eastAsia" w:ascii="Times New Roman" w:hAnsi="Times New Roman" w:cs="Times New Roman"/>
                <w:smallCaps/>
                <w:color w:val="auto"/>
                <w:highlight w:val="none"/>
                <w:lang w:val="en-US" w:eastAsia="zh-CN"/>
              </w:rPr>
              <w:t>产生的各类危险废物，</w:t>
            </w:r>
            <w:r>
              <w:rPr>
                <w:rFonts w:hint="default" w:ascii="Times New Roman" w:hAnsi="Times New Roman" w:eastAsia="仿宋" w:cs="Times New Roman"/>
                <w:smallCaps/>
                <w:color w:val="auto"/>
                <w:highlight w:val="none"/>
              </w:rPr>
              <w:t>可见本项目</w:t>
            </w:r>
            <w:r>
              <w:rPr>
                <w:rFonts w:hint="eastAsia" w:ascii="Times New Roman" w:hAnsi="Times New Roman" w:cs="Times New Roman"/>
                <w:color w:val="auto"/>
                <w:szCs w:val="21"/>
                <w:highlight w:val="none"/>
                <w:lang w:val="en-US" w:eastAsia="zh-CN"/>
              </w:rPr>
              <w:t>废切削液、</w:t>
            </w:r>
            <w:r>
              <w:rPr>
                <w:rFonts w:hint="eastAsia" w:ascii="Times New Roman" w:hAnsi="Times New Roman" w:cs="Times New Roman"/>
                <w:smallCaps/>
                <w:color w:val="auto"/>
                <w:highlight w:val="none"/>
                <w:lang w:val="en-US" w:eastAsia="zh-CN"/>
              </w:rPr>
              <w:t>废过滤棉、清洗废液、废包装桶、</w:t>
            </w:r>
            <w:r>
              <w:rPr>
                <w:rFonts w:hint="default" w:ascii="Times New Roman" w:hAnsi="Times New Roman" w:eastAsia="仿宋" w:cs="Times New Roman"/>
                <w:color w:val="auto"/>
                <w:szCs w:val="21"/>
                <w:highlight w:val="none"/>
                <w:lang w:val="en-US" w:eastAsia="zh-CN"/>
              </w:rPr>
              <w:t>废活性炭</w:t>
            </w:r>
            <w:r>
              <w:rPr>
                <w:rFonts w:hint="eastAsia" w:ascii="Times New Roman" w:hAnsi="Times New Roman" w:cs="Times New Roman"/>
                <w:color w:val="auto"/>
                <w:szCs w:val="21"/>
                <w:highlight w:val="none"/>
                <w:lang w:val="en-US" w:eastAsia="zh-CN"/>
              </w:rPr>
              <w:t>、废油和实验室废液</w:t>
            </w:r>
            <w:r>
              <w:rPr>
                <w:rFonts w:hint="default" w:ascii="Times New Roman" w:hAnsi="Times New Roman" w:eastAsia="仿宋" w:cs="Times New Roman"/>
                <w:smallCaps/>
                <w:color w:val="auto"/>
                <w:highlight w:val="none"/>
              </w:rPr>
              <w:t>委托</w:t>
            </w:r>
            <w:r>
              <w:rPr>
                <w:rFonts w:hint="eastAsia" w:ascii="Times New Roman" w:hAnsi="Times New Roman" w:cs="Times New Roman"/>
                <w:color w:val="auto"/>
                <w:szCs w:val="21"/>
                <w:highlight w:val="none"/>
                <w:lang w:val="en-US" w:eastAsia="zh-CN"/>
              </w:rPr>
              <w:t>常州北晨环境科技发展有限公司</w:t>
            </w:r>
            <w:r>
              <w:rPr>
                <w:rFonts w:hint="default" w:ascii="Times New Roman" w:hAnsi="Times New Roman" w:eastAsia="仿宋" w:cs="Times New Roman"/>
                <w:smallCaps/>
                <w:color w:val="auto"/>
                <w:highlight w:val="none"/>
              </w:rPr>
              <w:t>进行处置是可行的。</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val="0"/>
                <w:bCs w:val="0"/>
                <w:color w:val="auto"/>
                <w:sz w:val="24"/>
                <w:szCs w:val="24"/>
                <w:lang w:val="en-US" w:eastAsia="zh-CN"/>
              </w:rPr>
              <w:t>综上所述，建设项目产生的固体废物通过以上方法处理处置后，对周围环境及人体不会造成影响，亦不会造成二次污染，所采取的治理措施是可行的，不会对周围的环境产生影响。必须指出的是，固体废物处理处置前在厂内的堆放、贮存场所应按照国家固体废物贮存有关要求设置，在厂内存放时要有防水、防渗措施，避免其对周围环境产生污染。</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eastAsia="仿宋"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5、</w:t>
            </w:r>
            <w:r>
              <w:rPr>
                <w:rFonts w:hint="default" w:ascii="Times New Roman" w:hAnsi="Times New Roman" w:eastAsia="仿宋" w:cs="Times New Roman"/>
                <w:b/>
                <w:bCs/>
                <w:color w:val="auto"/>
                <w:sz w:val="24"/>
                <w:szCs w:val="24"/>
                <w:highlight w:val="none"/>
                <w:lang w:val="en-US" w:eastAsia="zh-CN"/>
              </w:rPr>
              <w:t>土壤</w:t>
            </w:r>
            <w:r>
              <w:rPr>
                <w:rFonts w:hint="eastAsia" w:ascii="Times New Roman" w:hAnsi="Times New Roman" w:eastAsia="仿宋" w:cs="Times New Roman"/>
                <w:b/>
                <w:bCs/>
                <w:color w:val="auto"/>
                <w:sz w:val="24"/>
                <w:szCs w:val="24"/>
                <w:highlight w:val="none"/>
                <w:lang w:val="en-US" w:eastAsia="zh-CN"/>
              </w:rPr>
              <w:t>、地下水环境影响分析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仿宋" w:cs="Times New Roman"/>
                <w:color w:val="auto"/>
                <w:sz w:val="24"/>
                <w:szCs w:val="22"/>
              </w:rPr>
            </w:pPr>
            <w:r>
              <w:rPr>
                <w:rFonts w:hint="eastAsia" w:ascii="Times New Roman" w:hAnsi="Times New Roman" w:eastAsia="仿宋" w:cs="Times New Roman"/>
                <w:color w:val="auto"/>
                <w:sz w:val="24"/>
                <w:szCs w:val="22"/>
              </w:rPr>
              <w:t>本项目使用的原辅材料均通过封闭货车运输至厂内，生产车间均已做好地面硬化，可有效防风、防渗、防雨，原辅材料无露天堆放。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sz w:val="24"/>
                <w:szCs w:val="22"/>
                <w:lang w:val="en-US" w:eastAsia="zh-CN"/>
              </w:rPr>
            </w:pPr>
            <w:r>
              <w:rPr>
                <w:rFonts w:hint="eastAsia" w:eastAsia="仿宋" w:cs="Times New Roman"/>
                <w:color w:val="auto"/>
                <w:sz w:val="24"/>
                <w:szCs w:val="22"/>
                <w:lang w:val="en-US" w:eastAsia="zh-CN"/>
              </w:rPr>
              <w:t>（1）</w:t>
            </w:r>
            <w:r>
              <w:rPr>
                <w:rFonts w:hint="eastAsia" w:ascii="Times New Roman" w:hAnsi="Times New Roman" w:eastAsia="仿宋" w:cs="Times New Roman"/>
                <w:color w:val="auto"/>
                <w:sz w:val="24"/>
                <w:szCs w:val="22"/>
                <w:lang w:val="en-US" w:eastAsia="zh-CN"/>
              </w:rPr>
              <w:t>污染</w:t>
            </w:r>
            <w:r>
              <w:rPr>
                <w:rFonts w:hint="eastAsia" w:eastAsia="仿宋" w:cs="Times New Roman"/>
                <w:color w:val="auto"/>
                <w:sz w:val="24"/>
                <w:szCs w:val="22"/>
                <w:lang w:val="en-US" w:eastAsia="zh-CN"/>
              </w:rPr>
              <w:t>源及污染物类型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仿宋" w:cs="Times New Roman"/>
                <w:color w:val="auto"/>
                <w:sz w:val="24"/>
                <w:szCs w:val="22"/>
              </w:rPr>
            </w:pPr>
            <w:r>
              <w:rPr>
                <w:rFonts w:hint="eastAsia" w:ascii="Times New Roman" w:hAnsi="Times New Roman" w:eastAsia="仿宋" w:cs="Times New Roman"/>
                <w:color w:val="auto"/>
                <w:sz w:val="24"/>
                <w:szCs w:val="22"/>
              </w:rPr>
              <w:t>本项目可能对地下水和土壤环境造成影响的环境主要包括：</w:t>
            </w:r>
            <w:r>
              <w:rPr>
                <w:rFonts w:hint="eastAsia" w:eastAsia="仿宋" w:cs="Times New Roman"/>
                <w:color w:val="auto"/>
                <w:sz w:val="24"/>
                <w:szCs w:val="22"/>
                <w:lang w:val="en-US" w:eastAsia="zh-CN"/>
              </w:rPr>
              <w:t>原辅料（</w:t>
            </w:r>
            <w:r>
              <w:rPr>
                <w:rFonts w:hint="eastAsia" w:cs="Times New Roman"/>
                <w:color w:val="auto"/>
                <w:sz w:val="24"/>
                <w:szCs w:val="22"/>
                <w:lang w:val="en-US" w:eastAsia="zh-CN"/>
              </w:rPr>
              <w:t>冷镦</w:t>
            </w:r>
            <w:r>
              <w:rPr>
                <w:rFonts w:hint="eastAsia" w:eastAsia="仿宋" w:cs="Times New Roman"/>
                <w:color w:val="auto"/>
                <w:sz w:val="24"/>
                <w:szCs w:val="22"/>
                <w:lang w:val="en-US" w:eastAsia="zh-CN"/>
              </w:rPr>
              <w:t>油</w:t>
            </w:r>
            <w:r>
              <w:rPr>
                <w:rFonts w:hint="eastAsia" w:cs="Times New Roman"/>
                <w:color w:val="auto"/>
                <w:sz w:val="24"/>
                <w:szCs w:val="22"/>
                <w:lang w:val="en-US" w:eastAsia="zh-CN"/>
              </w:rPr>
              <w:t>、火花油</w:t>
            </w:r>
            <w:r>
              <w:rPr>
                <w:rFonts w:hint="eastAsia" w:eastAsia="仿宋" w:cs="Times New Roman"/>
                <w:color w:val="auto"/>
                <w:sz w:val="24"/>
                <w:szCs w:val="22"/>
                <w:lang w:val="en-US" w:eastAsia="zh-CN"/>
              </w:rPr>
              <w:t>等）和危险废物（</w:t>
            </w:r>
            <w:r>
              <w:rPr>
                <w:rFonts w:hint="eastAsia" w:cs="Times New Roman"/>
                <w:color w:val="auto"/>
                <w:sz w:val="24"/>
                <w:szCs w:val="22"/>
                <w:lang w:val="en-US" w:eastAsia="zh-CN"/>
              </w:rPr>
              <w:t>实验室废液、</w:t>
            </w:r>
            <w:r>
              <w:rPr>
                <w:rFonts w:hint="eastAsia" w:eastAsia="仿宋" w:cs="Times New Roman"/>
                <w:color w:val="auto"/>
                <w:sz w:val="24"/>
                <w:szCs w:val="22"/>
                <w:lang w:val="en-US" w:eastAsia="zh-CN"/>
              </w:rPr>
              <w:t>废油等）</w:t>
            </w:r>
            <w:r>
              <w:rPr>
                <w:rFonts w:hint="eastAsia" w:ascii="Times New Roman" w:hAnsi="Times New Roman" w:eastAsia="仿宋" w:cs="Times New Roman"/>
                <w:color w:val="auto"/>
                <w:sz w:val="24"/>
                <w:szCs w:val="22"/>
              </w:rPr>
              <w:t>泄露对地下水和土壤</w:t>
            </w:r>
            <w:r>
              <w:rPr>
                <w:rFonts w:hint="eastAsia" w:eastAsia="仿宋" w:cs="Times New Roman"/>
                <w:color w:val="auto"/>
                <w:sz w:val="24"/>
                <w:szCs w:val="22"/>
                <w:lang w:val="en-US" w:eastAsia="zh-CN"/>
              </w:rPr>
              <w:t>造成</w:t>
            </w:r>
            <w:r>
              <w:rPr>
                <w:rFonts w:hint="eastAsia" w:ascii="Times New Roman" w:hAnsi="Times New Roman" w:eastAsia="仿宋" w:cs="Times New Roman"/>
                <w:color w:val="auto"/>
                <w:sz w:val="24"/>
                <w:szCs w:val="22"/>
              </w:rPr>
              <w:t>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eastAsia="仿宋" w:cs="Times New Roman"/>
                <w:color w:val="auto"/>
                <w:sz w:val="24"/>
                <w:szCs w:val="22"/>
                <w:lang w:val="en-US" w:eastAsia="zh-CN"/>
              </w:rPr>
            </w:pPr>
            <w:r>
              <w:rPr>
                <w:rFonts w:hint="eastAsia" w:eastAsia="仿宋" w:cs="Times New Roman"/>
                <w:color w:val="auto"/>
                <w:sz w:val="24"/>
                <w:szCs w:val="22"/>
                <w:lang w:val="en-US" w:eastAsia="zh-CN"/>
              </w:rPr>
              <w:t>（2）污染途径</w:t>
            </w:r>
          </w:p>
          <w:p>
            <w:pPr>
              <w:pStyle w:val="48"/>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96" w:firstLineChars="200"/>
              <w:textAlignment w:val="auto"/>
              <w:rPr>
                <w:rFonts w:hint="default" w:ascii="Times New Roman" w:hAnsi="Times New Roman" w:eastAsia="仿宋" w:cs="Times New Roman"/>
                <w:color w:val="auto"/>
                <w:sz w:val="24"/>
                <w:szCs w:val="22"/>
                <w:lang w:eastAsia="zh-CN"/>
              </w:rPr>
            </w:pPr>
            <w:r>
              <w:rPr>
                <w:rFonts w:hint="default" w:ascii="Times New Roman" w:hAnsi="Times New Roman" w:eastAsia="仿宋" w:cs="Times New Roman"/>
                <w:color w:val="auto"/>
                <w:sz w:val="24"/>
                <w:szCs w:val="22"/>
                <w:lang w:eastAsia="zh-CN"/>
              </w:rPr>
              <w:t>正常工况下，由于车间及厂区地面均由水泥硬化，且危废</w:t>
            </w:r>
            <w:r>
              <w:rPr>
                <w:rFonts w:hint="default" w:ascii="Times New Roman" w:hAnsi="Times New Roman" w:eastAsia="仿宋" w:cs="Times New Roman"/>
                <w:color w:val="auto"/>
                <w:sz w:val="24"/>
                <w:szCs w:val="22"/>
                <w:lang w:val="en-US" w:eastAsia="zh-CN"/>
              </w:rPr>
              <w:t>仓库</w:t>
            </w:r>
            <w:r>
              <w:rPr>
                <w:rFonts w:hint="default" w:ascii="Times New Roman" w:hAnsi="Times New Roman" w:eastAsia="仿宋" w:cs="Times New Roman"/>
                <w:color w:val="auto"/>
                <w:sz w:val="24"/>
                <w:szCs w:val="22"/>
                <w:lang w:eastAsia="zh-CN"/>
              </w:rPr>
              <w:t>等区域均采取了防渗措施，一般情况下不会发生</w:t>
            </w:r>
            <w:r>
              <w:rPr>
                <w:rFonts w:hint="eastAsia" w:ascii="Times New Roman" w:hAnsi="Times New Roman" w:eastAsia="仿宋" w:cs="Times New Roman"/>
                <w:color w:val="auto"/>
                <w:sz w:val="24"/>
                <w:szCs w:val="22"/>
                <w:lang w:val="en-US" w:eastAsia="zh-CN"/>
              </w:rPr>
              <w:t>物料</w:t>
            </w:r>
            <w:r>
              <w:rPr>
                <w:rFonts w:hint="eastAsia" w:ascii="Times New Roman" w:hAnsi="Times New Roman" w:cs="Times New Roman"/>
                <w:color w:val="auto"/>
                <w:sz w:val="24"/>
                <w:szCs w:val="22"/>
                <w:lang w:val="en-US" w:eastAsia="zh-CN"/>
              </w:rPr>
              <w:t>泄漏</w:t>
            </w:r>
            <w:r>
              <w:rPr>
                <w:rFonts w:hint="default" w:ascii="Times New Roman" w:hAnsi="Times New Roman" w:eastAsia="仿宋" w:cs="Times New Roman"/>
                <w:color w:val="auto"/>
                <w:sz w:val="24"/>
                <w:szCs w:val="22"/>
                <w:lang w:eastAsia="zh-CN"/>
              </w:rPr>
              <w:t>污染土壤及地下水的情况。</w:t>
            </w:r>
          </w:p>
          <w:p>
            <w:pPr>
              <w:pStyle w:val="48"/>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96" w:firstLineChars="200"/>
              <w:textAlignment w:val="auto"/>
              <w:rPr>
                <w:rFonts w:hint="default" w:ascii="Times New Roman" w:hAnsi="Times New Roman" w:eastAsia="仿宋" w:cs="Times New Roman"/>
                <w:color w:val="auto"/>
                <w:sz w:val="24"/>
                <w:szCs w:val="22"/>
                <w:lang w:eastAsia="zh-CN"/>
              </w:rPr>
            </w:pPr>
            <w:r>
              <w:rPr>
                <w:rFonts w:hint="default" w:ascii="Times New Roman" w:hAnsi="Times New Roman" w:eastAsia="仿宋" w:cs="Times New Roman"/>
                <w:color w:val="auto"/>
                <w:sz w:val="24"/>
                <w:szCs w:val="22"/>
                <w:lang w:eastAsia="zh-CN"/>
              </w:rPr>
              <w:t>非正常工况下，如</w:t>
            </w:r>
            <w:r>
              <w:rPr>
                <w:rFonts w:hint="eastAsia" w:ascii="Times New Roman" w:hAnsi="Times New Roman" w:cs="Times New Roman"/>
                <w:color w:val="auto"/>
                <w:sz w:val="24"/>
                <w:szCs w:val="22"/>
                <w:lang w:val="en-US" w:eastAsia="zh-CN"/>
              </w:rPr>
              <w:t>冷镦</w:t>
            </w:r>
            <w:r>
              <w:rPr>
                <w:rFonts w:hint="eastAsia" w:ascii="Times New Roman" w:hAnsi="Times New Roman" w:eastAsia="仿宋" w:cs="Times New Roman"/>
                <w:color w:val="auto"/>
                <w:sz w:val="24"/>
                <w:szCs w:val="22"/>
                <w:lang w:val="en-US" w:eastAsia="zh-CN"/>
              </w:rPr>
              <w:t>油桶等</w:t>
            </w:r>
            <w:r>
              <w:rPr>
                <w:rFonts w:hint="eastAsia" w:ascii="Times New Roman" w:hAnsi="Times New Roman" w:cs="Times New Roman"/>
                <w:color w:val="auto"/>
                <w:sz w:val="24"/>
                <w:szCs w:val="22"/>
                <w:lang w:val="en-US" w:eastAsia="zh-CN"/>
              </w:rPr>
              <w:t>液态原料泄漏</w:t>
            </w:r>
            <w:r>
              <w:rPr>
                <w:rFonts w:hint="default" w:ascii="Times New Roman" w:hAnsi="Times New Roman" w:eastAsia="仿宋" w:cs="Times New Roman"/>
                <w:color w:val="auto"/>
                <w:sz w:val="24"/>
                <w:szCs w:val="22"/>
                <w:lang w:eastAsia="zh-CN"/>
              </w:rPr>
              <w:t>可能发生地面漫流，进而由裂缝渗入地下，对土壤</w:t>
            </w:r>
            <w:r>
              <w:rPr>
                <w:rFonts w:hint="eastAsia" w:ascii="Times New Roman" w:hAnsi="Times New Roman" w:eastAsia="仿宋" w:cs="Times New Roman"/>
                <w:color w:val="auto"/>
                <w:sz w:val="24"/>
                <w:szCs w:val="22"/>
                <w:lang w:val="en-US" w:eastAsia="zh-CN"/>
              </w:rPr>
              <w:t>及地下水</w:t>
            </w:r>
            <w:r>
              <w:rPr>
                <w:rFonts w:hint="default" w:ascii="Times New Roman" w:hAnsi="Times New Roman" w:eastAsia="仿宋" w:cs="Times New Roman"/>
                <w:color w:val="auto"/>
                <w:sz w:val="24"/>
                <w:szCs w:val="22"/>
                <w:lang w:eastAsia="zh-CN"/>
              </w:rPr>
              <w:t>造成污染。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eastAsia="仿宋" w:cs="Times New Roman"/>
                <w:color w:val="auto"/>
                <w:sz w:val="24"/>
                <w:szCs w:val="22"/>
                <w:lang w:val="en-US" w:eastAsia="zh-CN"/>
              </w:rPr>
            </w:pPr>
            <w:r>
              <w:rPr>
                <w:rFonts w:hint="eastAsia" w:eastAsia="仿宋" w:cs="Times New Roman"/>
                <w:color w:val="auto"/>
                <w:sz w:val="24"/>
                <w:szCs w:val="22"/>
                <w:lang w:val="en-US" w:eastAsia="zh-CN"/>
              </w:rPr>
              <w:t>（3）土壤和地下水污染防治原则</w:t>
            </w:r>
          </w:p>
          <w:p>
            <w:pPr>
              <w:pStyle w:val="48"/>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96" w:firstLineChars="200"/>
              <w:textAlignment w:val="auto"/>
              <w:rPr>
                <w:rFonts w:hint="eastAsia" w:ascii="Times New Roman" w:hAnsi="Times New Roman" w:eastAsia="仿宋" w:cs="Times New Roman"/>
                <w:color w:val="auto"/>
                <w:sz w:val="24"/>
                <w:szCs w:val="22"/>
                <w:lang w:eastAsia="zh-CN"/>
              </w:rPr>
            </w:pPr>
            <w:r>
              <w:rPr>
                <w:rFonts w:hint="eastAsia" w:ascii="Times New Roman" w:hAnsi="Times New Roman" w:eastAsia="仿宋" w:cs="Times New Roman"/>
                <w:color w:val="auto"/>
                <w:sz w:val="24"/>
                <w:szCs w:val="22"/>
                <w:lang w:eastAsia="zh-CN"/>
              </w:rPr>
              <w:t>针对项目可能发生的污染，污染防治措施按照</w:t>
            </w:r>
            <w:r>
              <w:rPr>
                <w:rFonts w:hint="eastAsia" w:ascii="仿宋" w:hAnsi="仿宋" w:cs="仿宋"/>
                <w:color w:val="auto"/>
                <w:sz w:val="24"/>
                <w:szCs w:val="22"/>
                <w:lang w:eastAsia="zh-CN"/>
              </w:rPr>
              <w:t>“</w:t>
            </w:r>
            <w:r>
              <w:rPr>
                <w:rFonts w:hint="eastAsia" w:ascii="仿宋" w:hAnsi="仿宋" w:eastAsia="仿宋" w:cs="仿宋"/>
                <w:color w:val="auto"/>
                <w:sz w:val="24"/>
                <w:szCs w:val="22"/>
                <w:lang w:eastAsia="zh-CN"/>
              </w:rPr>
              <w:t>源头控制、分区防治、污染监控、应急响应</w:t>
            </w:r>
            <w:r>
              <w:rPr>
                <w:rFonts w:hint="eastAsia" w:ascii="仿宋" w:hAnsi="仿宋" w:cs="仿宋"/>
                <w:color w:val="auto"/>
                <w:sz w:val="24"/>
                <w:szCs w:val="22"/>
                <w:lang w:eastAsia="zh-CN"/>
              </w:rPr>
              <w:t>”</w:t>
            </w:r>
            <w:r>
              <w:rPr>
                <w:rFonts w:hint="default" w:ascii="Times New Roman" w:hAnsi="Times New Roman" w:eastAsia="仿宋" w:cs="Times New Roman"/>
                <w:color w:val="auto"/>
                <w:sz w:val="24"/>
                <w:szCs w:val="22"/>
                <w:lang w:eastAsia="zh-CN"/>
              </w:rPr>
              <w:t>相结合的原则，从污染物的产生、渗入、扩散、应急响应进行控制</w:t>
            </w:r>
            <w:r>
              <w:rPr>
                <w:rFonts w:hint="eastAsia" w:ascii="Times New Roman" w:hAnsi="Times New Roman" w:eastAsia="仿宋" w:cs="Times New Roman"/>
                <w:color w:val="auto"/>
                <w:sz w:val="24"/>
                <w:szCs w:val="22"/>
                <w:lang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A.源头控制措施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从原料和产品储存、装卸、运输、生产过程、污染处理装置等全过程控制各种有毒有害原辅材料、中间材料、产品泄漏（含跑、冒、滴、漏），同时对有害物质可能泄漏到地面的区域采取防渗措施，阻止其进入土壤</w:t>
            </w:r>
            <w:r>
              <w:rPr>
                <w:rFonts w:hint="eastAsia" w:eastAsia="仿宋" w:cs="Times New Roman"/>
                <w:color w:val="auto"/>
                <w:kern w:val="0"/>
                <w:sz w:val="24"/>
                <w:szCs w:val="24"/>
                <w:lang w:val="en-US" w:eastAsia="zh-CN" w:bidi="ar"/>
              </w:rPr>
              <w:t>及地下水</w:t>
            </w:r>
            <w:r>
              <w:rPr>
                <w:rFonts w:hint="default" w:ascii="Times New Roman" w:hAnsi="Times New Roman" w:eastAsia="仿宋" w:cs="Times New Roman"/>
                <w:color w:val="auto"/>
                <w:kern w:val="0"/>
                <w:sz w:val="24"/>
                <w:szCs w:val="24"/>
                <w:lang w:val="en-US" w:eastAsia="zh-CN" w:bidi="ar"/>
              </w:rPr>
              <w:t>中，即从源头到末端全方位采取控制措施，防止项目的建设对土壤</w:t>
            </w:r>
            <w:r>
              <w:rPr>
                <w:rFonts w:hint="eastAsia" w:eastAsia="仿宋" w:cs="Times New Roman"/>
                <w:color w:val="auto"/>
                <w:kern w:val="0"/>
                <w:sz w:val="24"/>
                <w:szCs w:val="24"/>
                <w:lang w:val="en-US" w:eastAsia="zh-CN" w:bidi="ar"/>
              </w:rPr>
              <w:t>及地下水</w:t>
            </w:r>
            <w:r>
              <w:rPr>
                <w:rFonts w:hint="default" w:ascii="Times New Roman" w:hAnsi="Times New Roman" w:eastAsia="仿宋" w:cs="Times New Roman"/>
                <w:color w:val="auto"/>
                <w:kern w:val="0"/>
                <w:sz w:val="24"/>
                <w:szCs w:val="24"/>
                <w:lang w:val="en-US" w:eastAsia="zh-CN" w:bidi="ar"/>
              </w:rPr>
              <w:t>造成污染。</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从生产过程入手，在工艺、管道、设备、给排水等方面尽可能地采取泄漏控制措施，从源头最大限度降低污染物质泄漏的可能性和泄漏量，使项目区污染物对土壤</w:t>
            </w:r>
            <w:r>
              <w:rPr>
                <w:rFonts w:hint="eastAsia" w:eastAsia="仿宋" w:cs="Times New Roman"/>
                <w:color w:val="auto"/>
                <w:kern w:val="0"/>
                <w:sz w:val="24"/>
                <w:szCs w:val="24"/>
                <w:lang w:val="en-US" w:eastAsia="zh-CN" w:bidi="ar"/>
              </w:rPr>
              <w:t>及地下水</w:t>
            </w:r>
            <w:r>
              <w:rPr>
                <w:rFonts w:hint="default" w:ascii="Times New Roman" w:hAnsi="Times New Roman" w:eastAsia="仿宋" w:cs="Times New Roman"/>
                <w:color w:val="auto"/>
                <w:kern w:val="0"/>
                <w:sz w:val="24"/>
                <w:szCs w:val="24"/>
                <w:lang w:val="en-US" w:eastAsia="zh-CN" w:bidi="ar"/>
              </w:rPr>
              <w:t>的影响降至最低，一旦出现泄漏等即可由区域内的各种配套措施进行收集、处置，同时经过硬化处理的地面有效阻止污染物的下渗。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B.过程防控措施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本项目</w:t>
            </w:r>
            <w:r>
              <w:rPr>
                <w:rFonts w:hint="eastAsia" w:eastAsia="仿宋" w:cs="Times New Roman"/>
                <w:color w:val="auto"/>
                <w:kern w:val="0"/>
                <w:sz w:val="24"/>
                <w:szCs w:val="24"/>
                <w:lang w:val="en-US" w:eastAsia="zh-CN" w:bidi="ar"/>
              </w:rPr>
              <w:t>对地面漫流和垂直入渗两个途径分别进行控制</w:t>
            </w:r>
            <w:r>
              <w:rPr>
                <w:rFonts w:hint="default" w:ascii="Times New Roman" w:hAnsi="Times New Roman" w:eastAsia="仿宋"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①地面漫流污染途径治理措施及效果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涉及地面漫流途径须设置防控、地面硬化等措施。对于项目事故状态的废液，必须保证在未经处理满足要求的前提下不得流出厂界。项目须贯彻</w:t>
            </w:r>
            <w:r>
              <w:rPr>
                <w:rFonts w:hint="eastAsia" w:ascii="仿宋" w:hAnsi="仿宋" w:cs="仿宋"/>
                <w:color w:val="auto"/>
                <w:kern w:val="0"/>
                <w:sz w:val="24"/>
                <w:szCs w:val="24"/>
                <w:lang w:val="en-US" w:eastAsia="zh-CN" w:bidi="ar"/>
              </w:rPr>
              <w:t>“</w:t>
            </w:r>
            <w:r>
              <w:rPr>
                <w:rFonts w:hint="eastAsia" w:ascii="仿宋" w:hAnsi="仿宋" w:eastAsia="仿宋" w:cs="仿宋"/>
                <w:color w:val="auto"/>
                <w:kern w:val="0"/>
                <w:sz w:val="24"/>
                <w:szCs w:val="24"/>
                <w:lang w:val="en-US" w:eastAsia="zh-CN" w:bidi="ar"/>
              </w:rPr>
              <w:t>围、追、堵、截</w:t>
            </w:r>
            <w:r>
              <w:rPr>
                <w:rFonts w:hint="eastAsia" w:ascii="仿宋" w:hAnsi="仿宋" w:cs="仿宋"/>
                <w:color w:val="auto"/>
                <w:kern w:val="0"/>
                <w:sz w:val="24"/>
                <w:szCs w:val="24"/>
                <w:lang w:val="en-US" w:eastAsia="zh-CN" w:bidi="ar"/>
              </w:rPr>
              <w:t>”</w:t>
            </w:r>
            <w:r>
              <w:rPr>
                <w:rFonts w:hint="eastAsia" w:ascii="仿宋" w:hAnsi="仿宋" w:eastAsia="仿宋" w:cs="仿宋"/>
                <w:color w:val="auto"/>
                <w:kern w:val="0"/>
                <w:sz w:val="24"/>
                <w:szCs w:val="24"/>
                <w:lang w:val="en-US" w:eastAsia="zh-CN" w:bidi="ar"/>
              </w:rPr>
              <w:t>的原则，采取多级防护措施，确保事故废水未经处理不得出厂界。</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kern w:val="0"/>
                <w:sz w:val="24"/>
                <w:szCs w:val="24"/>
                <w:lang w:val="en-US" w:eastAsia="zh-CN" w:bidi="ar"/>
              </w:rPr>
            </w:pPr>
            <w:r>
              <w:rPr>
                <w:rFonts w:hint="eastAsia" w:ascii="仿宋" w:hAnsi="仿宋" w:eastAsia="仿宋" w:cs="仿宋"/>
                <w:color w:val="auto"/>
                <w:kern w:val="0"/>
                <w:sz w:val="24"/>
                <w:szCs w:val="24"/>
                <w:lang w:val="en-US" w:eastAsia="zh-CN" w:bidi="ar"/>
              </w:rPr>
              <w:t>②</w:t>
            </w:r>
            <w:r>
              <w:rPr>
                <w:rFonts w:hint="default" w:ascii="Times New Roman" w:hAnsi="Times New Roman" w:eastAsia="仿宋" w:cs="Times New Roman"/>
                <w:color w:val="auto"/>
                <w:kern w:val="0"/>
                <w:sz w:val="24"/>
                <w:szCs w:val="24"/>
                <w:lang w:val="en-US" w:eastAsia="zh-CN" w:bidi="ar"/>
              </w:rPr>
              <w:t>垂直入渗污染途径治理措施及效果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项目按重点污染防治区、一般污染防治区、简单防渗区分别采取不同等级的防渗措施，防渗层尽量在地表铺设，防渗材料拟选取环氧树脂和水泥基渗透结晶型防渗材料，按照污染防治分区采取不同的设计方案。其中项目危废仓库等重点防渗区应选用人工防渗材料，防渗技术要求为等效黏土防渗层Mb≥6.0m，渗透系数K≤10</w:t>
            </w:r>
            <w:r>
              <w:rPr>
                <w:rFonts w:hint="default" w:ascii="Times New Roman" w:hAnsi="Times New Roman" w:eastAsia="仿宋" w:cs="Times New Roman"/>
                <w:color w:val="auto"/>
                <w:kern w:val="0"/>
                <w:sz w:val="24"/>
                <w:szCs w:val="24"/>
                <w:vertAlign w:val="superscript"/>
                <w:lang w:val="en-US" w:eastAsia="zh-CN" w:bidi="ar"/>
              </w:rPr>
              <w:t>-7</w:t>
            </w:r>
            <w:r>
              <w:rPr>
                <w:rFonts w:hint="default" w:ascii="Times New Roman" w:hAnsi="Times New Roman" w:eastAsia="仿宋" w:cs="Times New Roman"/>
                <w:color w:val="auto"/>
                <w:kern w:val="0"/>
                <w:sz w:val="24"/>
                <w:szCs w:val="24"/>
                <w:lang w:val="en-US" w:eastAsia="zh-CN" w:bidi="ar"/>
              </w:rPr>
              <w:t>cm/s。另外，重点防渗区还有满足《危险废物贮存污染控制标准》（GB18597-2001）及其修改单中要求，即防渗层为至少1米厚黏土层（渗透系数K≤10</w:t>
            </w:r>
            <w:r>
              <w:rPr>
                <w:rFonts w:hint="default" w:ascii="Times New Roman" w:hAnsi="Times New Roman" w:eastAsia="仿宋" w:cs="Times New Roman"/>
                <w:color w:val="auto"/>
                <w:kern w:val="0"/>
                <w:sz w:val="24"/>
                <w:szCs w:val="24"/>
                <w:vertAlign w:val="superscript"/>
                <w:lang w:val="en-US" w:eastAsia="zh-CN" w:bidi="ar"/>
              </w:rPr>
              <w:t>-7</w:t>
            </w:r>
            <w:r>
              <w:rPr>
                <w:rFonts w:hint="default" w:ascii="Times New Roman" w:hAnsi="Times New Roman" w:eastAsia="仿宋" w:cs="Times New Roman"/>
                <w:color w:val="auto"/>
                <w:kern w:val="0"/>
                <w:sz w:val="24"/>
                <w:szCs w:val="24"/>
                <w:lang w:val="en-US" w:eastAsia="zh-CN" w:bidi="ar"/>
              </w:rPr>
              <w:t>cm/s），或2毫米厚高密度聚乙烯，或至少2毫米厚的其他人工材料，渗透系统上K≤10</w:t>
            </w:r>
            <w:r>
              <w:rPr>
                <w:rFonts w:hint="default" w:ascii="Times New Roman" w:hAnsi="Times New Roman" w:eastAsia="仿宋" w:cs="Times New Roman"/>
                <w:color w:val="auto"/>
                <w:kern w:val="0"/>
                <w:sz w:val="24"/>
                <w:szCs w:val="24"/>
                <w:vertAlign w:val="superscript"/>
                <w:lang w:val="en-US" w:eastAsia="zh-CN" w:bidi="ar"/>
              </w:rPr>
              <w:t>-10</w:t>
            </w:r>
            <w:r>
              <w:rPr>
                <w:rFonts w:hint="default" w:ascii="Times New Roman" w:hAnsi="Times New Roman" w:eastAsia="仿宋" w:cs="Times New Roman"/>
                <w:color w:val="auto"/>
                <w:kern w:val="0"/>
                <w:sz w:val="24"/>
                <w:szCs w:val="24"/>
                <w:lang w:val="en-US" w:eastAsia="zh-CN" w:bidi="ar"/>
              </w:rPr>
              <w:t>cm/s；一般污染防治区铺设配筋混凝土加防渗剂的防渗地坪，切断污染地下水途径，防渗技术要求为等效黏土防渗层Mb≥1.5m，渗透系数K≤10</w:t>
            </w:r>
            <w:r>
              <w:rPr>
                <w:rFonts w:hint="default" w:ascii="Times New Roman" w:hAnsi="Times New Roman" w:eastAsia="仿宋" w:cs="Times New Roman"/>
                <w:color w:val="auto"/>
                <w:kern w:val="0"/>
                <w:sz w:val="24"/>
                <w:szCs w:val="24"/>
                <w:vertAlign w:val="superscript"/>
                <w:lang w:val="en-US" w:eastAsia="zh-CN" w:bidi="ar"/>
              </w:rPr>
              <w:t>-7</w:t>
            </w:r>
            <w:r>
              <w:rPr>
                <w:rFonts w:hint="default" w:ascii="Times New Roman" w:hAnsi="Times New Roman" w:eastAsia="仿宋" w:cs="Times New Roman"/>
                <w:color w:val="auto"/>
                <w:kern w:val="0"/>
                <w:sz w:val="24"/>
                <w:szCs w:val="24"/>
                <w:lang w:val="en-US" w:eastAsia="zh-CN" w:bidi="ar"/>
              </w:rPr>
              <w:t>cm/s；简单防渗区只需进行地面硬化处理。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r>
              <w:rPr>
                <w:rFonts w:hint="eastAsia" w:eastAsia="仿宋" w:cs="Times New Roman"/>
                <w:b/>
                <w:bCs/>
                <w:color w:val="auto"/>
                <w:kern w:val="0"/>
                <w:sz w:val="21"/>
                <w:szCs w:val="21"/>
                <w:lang w:val="en-US" w:eastAsia="zh-CN" w:bidi="ar"/>
              </w:rPr>
              <w:t>表4-</w:t>
            </w:r>
            <w:r>
              <w:rPr>
                <w:rFonts w:hint="eastAsia" w:cs="Times New Roman"/>
                <w:b/>
                <w:bCs/>
                <w:color w:val="auto"/>
                <w:kern w:val="0"/>
                <w:sz w:val="21"/>
                <w:szCs w:val="21"/>
                <w:lang w:val="en-US" w:eastAsia="zh-CN" w:bidi="ar"/>
              </w:rPr>
              <w:t>24</w:t>
            </w:r>
            <w:r>
              <w:rPr>
                <w:rFonts w:hint="eastAsia" w:eastAsia="仿宋" w:cs="Times New Roman"/>
                <w:b/>
                <w:bCs/>
                <w:color w:val="auto"/>
                <w:kern w:val="0"/>
                <w:sz w:val="21"/>
                <w:szCs w:val="21"/>
                <w:lang w:val="en-US" w:eastAsia="zh-CN" w:bidi="ar"/>
              </w:rPr>
              <w:t xml:space="preserve">  本项目污染防渗区划分</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913"/>
              <w:gridCol w:w="3524"/>
              <w:gridCol w:w="1501"/>
              <w:gridCol w:w="1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1"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vertAlign w:val="baseline"/>
                      <w:lang w:val="en-US" w:eastAsia="zh-CN" w:bidi="ar"/>
                    </w:rPr>
                  </w:pPr>
                  <w:r>
                    <w:rPr>
                      <w:rFonts w:hint="eastAsia" w:eastAsia="仿宋" w:cs="Times New Roman"/>
                      <w:b/>
                      <w:bCs/>
                      <w:color w:val="auto"/>
                      <w:kern w:val="0"/>
                      <w:sz w:val="21"/>
                      <w:szCs w:val="21"/>
                      <w:vertAlign w:val="baseline"/>
                      <w:lang w:val="en-US" w:eastAsia="zh-CN" w:bidi="ar"/>
                    </w:rPr>
                    <w:t>分区</w:t>
                  </w:r>
                </w:p>
              </w:tc>
              <w:tc>
                <w:tcPr>
                  <w:tcW w:w="20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vertAlign w:val="baseline"/>
                      <w:lang w:val="en-US" w:eastAsia="zh-CN" w:bidi="ar"/>
                    </w:rPr>
                  </w:pPr>
                  <w:r>
                    <w:rPr>
                      <w:rFonts w:hint="eastAsia" w:eastAsia="仿宋" w:cs="Times New Roman"/>
                      <w:b/>
                      <w:bCs/>
                      <w:color w:val="auto"/>
                      <w:kern w:val="0"/>
                      <w:sz w:val="21"/>
                      <w:szCs w:val="21"/>
                      <w:vertAlign w:val="baseline"/>
                      <w:lang w:val="en-US" w:eastAsia="zh-CN" w:bidi="ar"/>
                    </w:rPr>
                    <w:t>定义</w:t>
                  </w:r>
                </w:p>
              </w:tc>
              <w:tc>
                <w:tcPr>
                  <w:tcW w:w="8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vertAlign w:val="baseline"/>
                      <w:lang w:val="en-US" w:eastAsia="zh-CN" w:bidi="ar"/>
                    </w:rPr>
                  </w:pPr>
                  <w:r>
                    <w:rPr>
                      <w:rFonts w:hint="eastAsia" w:eastAsia="仿宋" w:cs="Times New Roman"/>
                      <w:b/>
                      <w:bCs/>
                      <w:color w:val="auto"/>
                      <w:kern w:val="0"/>
                      <w:sz w:val="21"/>
                      <w:szCs w:val="21"/>
                      <w:vertAlign w:val="baseline"/>
                      <w:lang w:val="en-US" w:eastAsia="zh-CN" w:bidi="ar"/>
                    </w:rPr>
                    <w:t>厂内分区</w:t>
                  </w:r>
                </w:p>
              </w:tc>
              <w:tc>
                <w:tcPr>
                  <w:tcW w:w="10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vertAlign w:val="baseline"/>
                      <w:lang w:val="en-US" w:eastAsia="zh-CN" w:bidi="ar"/>
                    </w:rPr>
                  </w:pPr>
                  <w:r>
                    <w:rPr>
                      <w:rFonts w:hint="eastAsia" w:eastAsia="仿宋" w:cs="Times New Roman"/>
                      <w:b/>
                      <w:bCs/>
                      <w:color w:val="auto"/>
                      <w:kern w:val="0"/>
                      <w:sz w:val="21"/>
                      <w:szCs w:val="21"/>
                      <w:vertAlign w:val="baseline"/>
                      <w:lang w:val="en-US" w:eastAsia="zh-CN" w:bidi="ar"/>
                    </w:rPr>
                    <w:t>防渗等级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eastAsia="仿宋" w:cs="Times New Roman"/>
                      <w:color w:val="auto"/>
                      <w:kern w:val="0"/>
                      <w:sz w:val="21"/>
                      <w:szCs w:val="21"/>
                      <w:vertAlign w:val="baseline"/>
                      <w:lang w:val="en-US" w:eastAsia="zh-CN" w:bidi="ar"/>
                    </w:rPr>
                    <w:t>污染区</w:t>
                  </w:r>
                </w:p>
              </w:tc>
              <w:tc>
                <w:tcPr>
                  <w:tcW w:w="5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eastAsia="仿宋" w:cs="Times New Roman"/>
                      <w:color w:val="auto"/>
                      <w:kern w:val="0"/>
                      <w:sz w:val="21"/>
                      <w:szCs w:val="21"/>
                      <w:vertAlign w:val="baseline"/>
                      <w:lang w:val="en-US" w:eastAsia="zh-CN" w:bidi="ar"/>
                    </w:rPr>
                    <w:t>重点防渗区</w:t>
                  </w:r>
                </w:p>
              </w:tc>
              <w:tc>
                <w:tcPr>
                  <w:tcW w:w="20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eastAsia="仿宋" w:cs="Times New Roman"/>
                      <w:color w:val="auto"/>
                      <w:kern w:val="0"/>
                      <w:sz w:val="21"/>
                      <w:szCs w:val="21"/>
                      <w:vertAlign w:val="baseline"/>
                      <w:lang w:val="en-US" w:eastAsia="zh-CN" w:bidi="ar"/>
                    </w:rPr>
                    <w:t>危险性大、毒性较大的生产装置区、物料储罐区、化学品库、液态产品装车区，污染控制难度较难</w:t>
                  </w:r>
                </w:p>
              </w:tc>
              <w:tc>
                <w:tcPr>
                  <w:tcW w:w="8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eastAsia="仿宋" w:cs="Times New Roman"/>
                      <w:color w:val="auto"/>
                      <w:kern w:val="0"/>
                      <w:sz w:val="21"/>
                      <w:szCs w:val="21"/>
                      <w:vertAlign w:val="baseline"/>
                      <w:lang w:val="en-US" w:eastAsia="zh-CN" w:bidi="ar"/>
                    </w:rPr>
                    <w:t>危废仓库及原料堆场</w:t>
                  </w:r>
                </w:p>
              </w:tc>
              <w:tc>
                <w:tcPr>
                  <w:tcW w:w="10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default" w:ascii="Times New Roman" w:hAnsi="Times New Roman" w:eastAsia="仿宋" w:cs="Times New Roman"/>
                      <w:color w:val="auto"/>
                      <w:kern w:val="0"/>
                      <w:sz w:val="21"/>
                      <w:szCs w:val="21"/>
                      <w:lang w:val="en-US" w:eastAsia="zh-CN" w:bidi="ar"/>
                    </w:rPr>
                    <w:t>等效黏土防渗层Mb≥6.0m，渗透系数K≤10</w:t>
                  </w:r>
                  <w:r>
                    <w:rPr>
                      <w:rFonts w:hint="default" w:ascii="Times New Roman" w:hAnsi="Times New Roman" w:eastAsia="仿宋" w:cs="Times New Roman"/>
                      <w:color w:val="auto"/>
                      <w:kern w:val="0"/>
                      <w:sz w:val="21"/>
                      <w:szCs w:val="21"/>
                      <w:vertAlign w:val="superscript"/>
                      <w:lang w:val="en-US" w:eastAsia="zh-CN" w:bidi="ar"/>
                    </w:rPr>
                    <w:t>-7</w:t>
                  </w:r>
                  <w:r>
                    <w:rPr>
                      <w:rFonts w:hint="default" w:ascii="Times New Roman" w:hAnsi="Times New Roman" w:eastAsia="仿宋" w:cs="Times New Roman"/>
                      <w:color w:val="auto"/>
                      <w:kern w:val="0"/>
                      <w:sz w:val="21"/>
                      <w:szCs w:val="21"/>
                      <w:lang w:val="en-US" w:eastAsia="zh-CN" w:bidi="ar"/>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p>
              </w:tc>
              <w:tc>
                <w:tcPr>
                  <w:tcW w:w="5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eastAsia="仿宋" w:cs="Times New Roman"/>
                      <w:color w:val="auto"/>
                      <w:kern w:val="0"/>
                      <w:sz w:val="21"/>
                      <w:szCs w:val="21"/>
                      <w:vertAlign w:val="baseline"/>
                      <w:lang w:val="en-US" w:eastAsia="zh-CN" w:bidi="ar"/>
                    </w:rPr>
                    <w:t>一般防渗区</w:t>
                  </w:r>
                </w:p>
              </w:tc>
              <w:tc>
                <w:tcPr>
                  <w:tcW w:w="20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eastAsia="仿宋" w:cs="Times New Roman"/>
                      <w:color w:val="auto"/>
                      <w:kern w:val="0"/>
                      <w:sz w:val="21"/>
                      <w:szCs w:val="21"/>
                      <w:vertAlign w:val="baseline"/>
                      <w:lang w:val="en-US" w:eastAsia="zh-CN" w:bidi="ar"/>
                    </w:rPr>
                    <w:t>无毒性或毒性小的生产装置区、物料储罐区、装置区外管廊及气态产品装车区等，污染控制难度较易</w:t>
                  </w:r>
                </w:p>
              </w:tc>
              <w:tc>
                <w:tcPr>
                  <w:tcW w:w="8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eastAsia="仿宋" w:cs="Times New Roman"/>
                      <w:color w:val="auto"/>
                      <w:kern w:val="0"/>
                      <w:sz w:val="21"/>
                      <w:szCs w:val="21"/>
                      <w:vertAlign w:val="baseline"/>
                      <w:lang w:val="en-US" w:eastAsia="zh-CN" w:bidi="ar"/>
                    </w:rPr>
                    <w:t>车间除重点防渗区以外区域</w:t>
                  </w:r>
                </w:p>
              </w:tc>
              <w:tc>
                <w:tcPr>
                  <w:tcW w:w="10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default" w:ascii="Times New Roman" w:hAnsi="Times New Roman" w:eastAsia="仿宋" w:cs="Times New Roman"/>
                      <w:color w:val="auto"/>
                      <w:kern w:val="0"/>
                      <w:sz w:val="21"/>
                      <w:szCs w:val="21"/>
                      <w:lang w:val="en-US" w:eastAsia="zh-CN" w:bidi="ar"/>
                    </w:rPr>
                    <w:t>等效黏土防渗层Mb≥1.5m，渗透系数K≤10</w:t>
                  </w:r>
                  <w:r>
                    <w:rPr>
                      <w:rFonts w:hint="default" w:ascii="Times New Roman" w:hAnsi="Times New Roman" w:eastAsia="仿宋" w:cs="Times New Roman"/>
                      <w:color w:val="auto"/>
                      <w:kern w:val="0"/>
                      <w:sz w:val="21"/>
                      <w:szCs w:val="21"/>
                      <w:vertAlign w:val="superscript"/>
                      <w:lang w:val="en-US" w:eastAsia="zh-CN" w:bidi="ar"/>
                    </w:rPr>
                    <w:t>-7</w:t>
                  </w:r>
                  <w:r>
                    <w:rPr>
                      <w:rFonts w:hint="default" w:ascii="Times New Roman" w:hAnsi="Times New Roman" w:eastAsia="仿宋" w:cs="Times New Roman"/>
                      <w:color w:val="auto"/>
                      <w:kern w:val="0"/>
                      <w:sz w:val="21"/>
                      <w:szCs w:val="21"/>
                      <w:lang w:val="en-US" w:eastAsia="zh-CN" w:bidi="ar"/>
                    </w:rPr>
                    <w:t>cm/s</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企业在管理方面严加管理，并采取相应的防渗措施可有效防</w:t>
            </w:r>
            <w:r>
              <w:rPr>
                <w:rFonts w:hint="eastAsia" w:ascii="Times New Roman" w:hAnsi="Times New Roman" w:eastAsia="仿宋" w:cs="Times New Roman"/>
                <w:color w:val="auto"/>
                <w:kern w:val="0"/>
                <w:sz w:val="24"/>
                <w:szCs w:val="24"/>
                <w:lang w:val="en-US" w:eastAsia="zh-CN" w:bidi="ar"/>
              </w:rPr>
              <w:t>止</w:t>
            </w:r>
            <w:r>
              <w:rPr>
                <w:rFonts w:hint="default" w:ascii="Times New Roman" w:hAnsi="Times New Roman" w:eastAsia="仿宋" w:cs="Times New Roman"/>
                <w:color w:val="auto"/>
                <w:kern w:val="0"/>
                <w:sz w:val="24"/>
                <w:szCs w:val="24"/>
                <w:lang w:val="en-US" w:eastAsia="zh-CN" w:bidi="ar"/>
              </w:rPr>
              <w:t>危险废物暂存和处置过程中因物料泄漏造成对区域土壤环境的污染。</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仿宋" w:cs="Times New Roman"/>
                <w:b/>
                <w:bCs/>
                <w:color w:val="auto"/>
                <w:sz w:val="24"/>
                <w:szCs w:val="24"/>
                <w:lang w:val="en-US" w:eastAsia="zh-CN"/>
              </w:rPr>
            </w:pPr>
            <w:r>
              <w:rPr>
                <w:rFonts w:hint="default" w:ascii="Times New Roman" w:hAnsi="Times New Roman" w:eastAsia="仿宋" w:cs="Times New Roman"/>
                <w:color w:val="auto"/>
                <w:kern w:val="0"/>
                <w:sz w:val="24"/>
                <w:szCs w:val="24"/>
                <w:lang w:val="en-US" w:eastAsia="zh-CN" w:bidi="ar"/>
              </w:rPr>
              <w:t>综上所述，本项目对可能对土壤</w:t>
            </w:r>
            <w:r>
              <w:rPr>
                <w:rFonts w:hint="eastAsia" w:eastAsia="仿宋" w:cs="Times New Roman"/>
                <w:color w:val="auto"/>
                <w:kern w:val="0"/>
                <w:sz w:val="24"/>
                <w:szCs w:val="24"/>
                <w:lang w:val="en-US" w:eastAsia="zh-CN" w:bidi="ar"/>
              </w:rPr>
              <w:t>、地下水</w:t>
            </w:r>
            <w:r>
              <w:rPr>
                <w:rFonts w:hint="default" w:ascii="Times New Roman" w:hAnsi="Times New Roman" w:eastAsia="仿宋" w:cs="Times New Roman"/>
                <w:color w:val="auto"/>
                <w:kern w:val="0"/>
                <w:sz w:val="24"/>
                <w:szCs w:val="24"/>
                <w:lang w:val="en-US" w:eastAsia="zh-CN" w:bidi="ar"/>
              </w:rPr>
              <w:t>环境产生影响的各项途径均进行有效预防，在确保各项措施得以落实，并加强维护和厂区环境管理的前提下，可有效控制污染物泄漏、入渗现象，避免污染土壤</w:t>
            </w:r>
            <w:r>
              <w:rPr>
                <w:rFonts w:hint="eastAsia" w:eastAsia="仿宋" w:cs="Times New Roman"/>
                <w:color w:val="auto"/>
                <w:kern w:val="0"/>
                <w:sz w:val="24"/>
                <w:szCs w:val="24"/>
                <w:lang w:val="en-US" w:eastAsia="zh-CN" w:bidi="ar"/>
              </w:rPr>
              <w:t>、地下水</w:t>
            </w:r>
            <w:r>
              <w:rPr>
                <w:rFonts w:hint="default" w:ascii="Times New Roman" w:hAnsi="Times New Roman" w:eastAsia="仿宋" w:cs="Times New Roman"/>
                <w:color w:val="auto"/>
                <w:kern w:val="0"/>
                <w:sz w:val="24"/>
                <w:szCs w:val="24"/>
                <w:lang w:val="en-US" w:eastAsia="zh-CN" w:bidi="ar"/>
              </w:rPr>
              <w:t>环境。因此，本项目不会对区域土壤</w:t>
            </w:r>
            <w:r>
              <w:rPr>
                <w:rFonts w:hint="eastAsia" w:eastAsia="仿宋" w:cs="Times New Roman"/>
                <w:color w:val="auto"/>
                <w:kern w:val="0"/>
                <w:sz w:val="24"/>
                <w:szCs w:val="24"/>
                <w:lang w:val="en-US" w:eastAsia="zh-CN" w:bidi="ar"/>
              </w:rPr>
              <w:t>、地下水</w:t>
            </w:r>
            <w:r>
              <w:rPr>
                <w:rFonts w:hint="default" w:ascii="Times New Roman" w:hAnsi="Times New Roman" w:eastAsia="仿宋" w:cs="Times New Roman"/>
                <w:color w:val="auto"/>
                <w:kern w:val="0"/>
                <w:sz w:val="24"/>
                <w:szCs w:val="24"/>
                <w:lang w:val="en-US" w:eastAsia="zh-CN" w:bidi="ar"/>
              </w:rPr>
              <w:t>环境产生明显影响。</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outlineLvl w:val="9"/>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6、</w:t>
            </w:r>
            <w:r>
              <w:rPr>
                <w:rFonts w:hint="default" w:ascii="Times New Roman" w:hAnsi="Times New Roman" w:cs="Times New Roman"/>
                <w:b/>
                <w:bCs/>
                <w:color w:val="auto"/>
                <w:sz w:val="24"/>
                <w:szCs w:val="24"/>
                <w:lang w:val="en-US" w:eastAsia="zh-CN"/>
              </w:rPr>
              <w:t>环境风险</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eastAsia" w:ascii="Times New Roman" w:hAnsi="Times New Roman" w:eastAsia="仿宋" w:cs="Times New Roman"/>
                <w:b/>
                <w:bCs/>
                <w:color w:val="auto"/>
                <w:kern w:val="0"/>
                <w:sz w:val="24"/>
                <w:szCs w:val="24"/>
                <w:lang w:val="en-US" w:eastAsia="zh-CN" w:bidi="ar"/>
              </w:rPr>
            </w:pPr>
            <w:bookmarkStart w:id="1" w:name="_Toc23605"/>
            <w:bookmarkStart w:id="2" w:name="_Toc2520301"/>
            <w:r>
              <w:rPr>
                <w:rFonts w:hint="eastAsia" w:cs="Times New Roman"/>
                <w:b/>
                <w:bCs/>
                <w:color w:val="auto"/>
                <w:kern w:val="0"/>
                <w:sz w:val="24"/>
                <w:szCs w:val="24"/>
                <w:lang w:val="en-US" w:eastAsia="zh-CN" w:bidi="ar"/>
              </w:rPr>
              <w:t>6.1</w:t>
            </w:r>
            <w:r>
              <w:rPr>
                <w:rFonts w:hint="eastAsia" w:ascii="Times New Roman" w:hAnsi="Times New Roman" w:eastAsia="仿宋" w:cs="Times New Roman"/>
                <w:b/>
                <w:bCs/>
                <w:color w:val="auto"/>
                <w:kern w:val="0"/>
                <w:sz w:val="24"/>
                <w:szCs w:val="24"/>
                <w:lang w:val="en-US" w:eastAsia="zh-CN" w:bidi="ar"/>
              </w:rPr>
              <w:t>风险物质识别</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对照《建设项目环境风险评价技术导则》（HJ169-2018）附录B</w:t>
            </w:r>
            <w:r>
              <w:rPr>
                <w:rFonts w:hint="eastAsia" w:ascii="Times New Roman" w:hAnsi="Times New Roman" w:eastAsia="仿宋" w:cs="Times New Roman"/>
                <w:color w:val="auto"/>
                <w:kern w:val="0"/>
                <w:sz w:val="24"/>
                <w:szCs w:val="24"/>
                <w:lang w:val="en-US" w:eastAsia="zh-CN" w:bidi="ar"/>
              </w:rPr>
              <w:t>及《企业突发环境事件风险分级方法》（HJ941-2018），判定本项目风险物质为</w:t>
            </w:r>
            <w:r>
              <w:rPr>
                <w:rFonts w:hint="eastAsia" w:cs="Times New Roman"/>
                <w:color w:val="auto"/>
                <w:kern w:val="0"/>
                <w:sz w:val="24"/>
                <w:szCs w:val="24"/>
                <w:lang w:val="en-US" w:eastAsia="zh-CN" w:bidi="ar"/>
              </w:rPr>
              <w:t>UV胶、助焊剂、研磨清洗剂、液压油、火花油、冷镦油、导轨油、润滑脂、切削液</w:t>
            </w:r>
            <w:r>
              <w:rPr>
                <w:rFonts w:hint="eastAsia" w:ascii="Times New Roman" w:hAnsi="Times New Roman" w:eastAsia="仿宋" w:cs="Times New Roman"/>
                <w:color w:val="auto"/>
                <w:kern w:val="0"/>
                <w:sz w:val="24"/>
                <w:szCs w:val="24"/>
                <w:lang w:val="en-US" w:eastAsia="zh-CN" w:bidi="ar"/>
              </w:rPr>
              <w:t>及危险废物。</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6.2</w:t>
            </w:r>
            <w:r>
              <w:rPr>
                <w:rFonts w:hint="default" w:ascii="Times New Roman" w:hAnsi="Times New Roman" w:eastAsia="仿宋" w:cs="Times New Roman"/>
                <w:b/>
                <w:bCs/>
                <w:color w:val="auto"/>
                <w:kern w:val="0"/>
                <w:sz w:val="24"/>
                <w:szCs w:val="24"/>
                <w:lang w:val="en-US" w:eastAsia="zh-CN" w:bidi="ar"/>
              </w:rPr>
              <w:t>风险评价等级的确定</w:t>
            </w:r>
            <w:bookmarkEnd w:id="1"/>
            <w:bookmarkEnd w:id="2"/>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对照《建设项目环境风险评价技术导则》（HJ169-2018）附录B</w:t>
            </w:r>
            <w:r>
              <w:rPr>
                <w:rFonts w:hint="eastAsia" w:ascii="Times New Roman" w:hAnsi="Times New Roman" w:eastAsia="仿宋" w:cs="Times New Roman"/>
                <w:color w:val="auto"/>
                <w:kern w:val="0"/>
                <w:sz w:val="24"/>
                <w:szCs w:val="24"/>
                <w:lang w:val="en-US" w:eastAsia="zh-CN" w:bidi="ar"/>
              </w:rPr>
              <w:t>及《企业突发环境事件风险分级方法》（HJ941-2018）</w:t>
            </w:r>
            <w:r>
              <w:rPr>
                <w:rFonts w:hint="default" w:ascii="Times New Roman" w:hAnsi="Times New Roman" w:eastAsia="仿宋" w:cs="Times New Roman"/>
                <w:color w:val="auto"/>
                <w:kern w:val="0"/>
                <w:sz w:val="24"/>
                <w:szCs w:val="24"/>
                <w:lang w:val="en-US" w:eastAsia="zh-CN" w:bidi="ar"/>
              </w:rPr>
              <w:t>，计算所涉及的每种危险物质在厂界内的最大存在总量与其在</w:t>
            </w:r>
            <w:r>
              <w:rPr>
                <w:rFonts w:hint="eastAsia" w:ascii="Times New Roman" w:hAnsi="Times New Roman" w:eastAsia="仿宋" w:cs="Times New Roman"/>
                <w:color w:val="auto"/>
                <w:kern w:val="0"/>
                <w:sz w:val="24"/>
                <w:szCs w:val="24"/>
                <w:lang w:val="en-US" w:eastAsia="zh-CN" w:bidi="ar"/>
              </w:rPr>
              <w:t>文件</w:t>
            </w:r>
            <w:r>
              <w:rPr>
                <w:rFonts w:hint="default" w:ascii="Times New Roman" w:hAnsi="Times New Roman" w:eastAsia="仿宋" w:cs="Times New Roman"/>
                <w:color w:val="auto"/>
                <w:kern w:val="0"/>
                <w:sz w:val="24"/>
                <w:szCs w:val="24"/>
                <w:lang w:val="en-US" w:eastAsia="zh-CN" w:bidi="ar"/>
              </w:rPr>
              <w:t>中对应临界量的比值Q。</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当只涉及一种危险物质时，计算该物质的总量与其临界量比值，即为Q；</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当存在多种危险物质时，则按下式计算物质总量与其临界量比值（Q）：</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Q=q1/Q1+q2/Q2+……+qn/Qn</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式中：q1，q2，…，qn—每种危险物质的最大存在总量，t；</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Q1，Q2，…，Qn—每种危险物质的临界量，t。</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当Q＜1时，该项目环境风险潜势为I。</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当Q≥1时，将Q值划分为：（1）1≤Q＜10；（2）10≤Q＜100；（3）Q≥100。</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厂区内所有物质与附录B对照情况见表</w:t>
            </w:r>
            <w:r>
              <w:rPr>
                <w:rFonts w:hint="eastAsia" w:ascii="Times New Roman" w:hAnsi="Times New Roman" w:eastAsia="仿宋" w:cs="Times New Roman"/>
                <w:color w:val="auto"/>
                <w:kern w:val="0"/>
                <w:sz w:val="24"/>
                <w:szCs w:val="24"/>
                <w:lang w:val="en-US" w:eastAsia="zh-CN" w:bidi="ar"/>
              </w:rPr>
              <w:t>4-</w:t>
            </w:r>
            <w:r>
              <w:rPr>
                <w:rFonts w:hint="eastAsia" w:cs="Times New Roman"/>
                <w:color w:val="auto"/>
                <w:kern w:val="0"/>
                <w:sz w:val="24"/>
                <w:szCs w:val="24"/>
                <w:lang w:val="en-US" w:eastAsia="zh-CN" w:bidi="ar"/>
              </w:rPr>
              <w:t>25</w:t>
            </w:r>
            <w:r>
              <w:rPr>
                <w:rFonts w:hint="default" w:ascii="Times New Roman" w:hAnsi="Times New Roman" w:eastAsia="仿宋"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r>
              <w:rPr>
                <w:rFonts w:hint="default" w:ascii="Times New Roman" w:hAnsi="Times New Roman" w:eastAsia="仿宋" w:cs="Times New Roman"/>
                <w:b/>
                <w:bCs/>
                <w:color w:val="auto"/>
                <w:kern w:val="0"/>
                <w:sz w:val="21"/>
                <w:szCs w:val="21"/>
                <w:lang w:val="en-US" w:eastAsia="zh-CN" w:bidi="ar"/>
              </w:rPr>
              <w:t>表</w:t>
            </w:r>
            <w:r>
              <w:rPr>
                <w:rFonts w:hint="eastAsia" w:ascii="Times New Roman" w:hAnsi="Times New Roman" w:eastAsia="仿宋" w:cs="Times New Roman"/>
                <w:b/>
                <w:bCs/>
                <w:color w:val="auto"/>
                <w:kern w:val="0"/>
                <w:sz w:val="21"/>
                <w:szCs w:val="21"/>
                <w:lang w:val="en-US" w:eastAsia="zh-CN" w:bidi="ar"/>
              </w:rPr>
              <w:t>4-</w:t>
            </w:r>
            <w:r>
              <w:rPr>
                <w:rFonts w:hint="eastAsia" w:cs="Times New Roman"/>
                <w:b/>
                <w:bCs/>
                <w:color w:val="auto"/>
                <w:kern w:val="0"/>
                <w:sz w:val="21"/>
                <w:szCs w:val="21"/>
                <w:lang w:val="en-US" w:eastAsia="zh-CN" w:bidi="ar"/>
              </w:rPr>
              <w:t>25</w:t>
            </w:r>
            <w:r>
              <w:rPr>
                <w:rFonts w:hint="eastAsia" w:ascii="Times New Roman" w:hAnsi="Times New Roman" w:eastAsia="仿宋" w:cs="Times New Roman"/>
                <w:b/>
                <w:bCs/>
                <w:color w:val="auto"/>
                <w:kern w:val="0"/>
                <w:sz w:val="21"/>
                <w:szCs w:val="21"/>
                <w:lang w:val="en-US" w:eastAsia="zh-CN" w:bidi="ar"/>
              </w:rPr>
              <w:t xml:space="preserve"> </w:t>
            </w:r>
            <w:r>
              <w:rPr>
                <w:rFonts w:hint="default" w:ascii="Times New Roman" w:hAnsi="Times New Roman" w:eastAsia="仿宋" w:cs="Times New Roman"/>
                <w:b/>
                <w:bCs/>
                <w:color w:val="auto"/>
                <w:kern w:val="0"/>
                <w:sz w:val="21"/>
                <w:szCs w:val="21"/>
                <w:lang w:val="en-US" w:eastAsia="zh-CN" w:bidi="ar"/>
              </w:rPr>
              <w:t xml:space="preserve"> 危险物质与临界量比值（Q）结果</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1601"/>
              <w:gridCol w:w="2209"/>
              <w:gridCol w:w="1925"/>
              <w:gridCol w:w="15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6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vertAlign w:val="baseline"/>
                      <w:lang w:val="en-US" w:eastAsia="zh-CN" w:bidi="ar"/>
                    </w:rPr>
                  </w:pPr>
                  <w:r>
                    <w:rPr>
                      <w:rFonts w:hint="default" w:ascii="Times New Roman" w:hAnsi="Times New Roman" w:eastAsia="仿宋" w:cs="Times New Roman"/>
                      <w:b/>
                      <w:bCs/>
                      <w:color w:val="auto"/>
                      <w:kern w:val="0"/>
                      <w:sz w:val="21"/>
                      <w:szCs w:val="21"/>
                      <w:vertAlign w:val="baseline"/>
                      <w:lang w:val="en-US" w:eastAsia="zh-CN" w:bidi="ar"/>
                    </w:rPr>
                    <w:t>危险物质名称</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vertAlign w:val="baseline"/>
                      <w:lang w:val="en-US" w:eastAsia="zh-CN" w:bidi="ar"/>
                    </w:rPr>
                  </w:pPr>
                  <w:r>
                    <w:rPr>
                      <w:rFonts w:hint="default" w:ascii="Times New Roman" w:hAnsi="Times New Roman" w:eastAsia="仿宋" w:cs="Times New Roman"/>
                      <w:b/>
                      <w:bCs/>
                      <w:color w:val="auto"/>
                      <w:kern w:val="0"/>
                      <w:sz w:val="21"/>
                      <w:szCs w:val="21"/>
                      <w:vertAlign w:val="baseline"/>
                      <w:lang w:val="en-US" w:eastAsia="zh-CN" w:bidi="ar"/>
                    </w:rPr>
                    <w:t>全厂最大存在量（t）</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vertAlign w:val="baseline"/>
                      <w:lang w:val="en-US" w:eastAsia="zh-CN" w:bidi="ar"/>
                    </w:rPr>
                  </w:pPr>
                  <w:r>
                    <w:rPr>
                      <w:rFonts w:hint="default" w:ascii="Times New Roman" w:hAnsi="Times New Roman" w:eastAsia="仿宋" w:cs="Times New Roman"/>
                      <w:b/>
                      <w:bCs/>
                      <w:color w:val="auto"/>
                      <w:kern w:val="0"/>
                      <w:sz w:val="21"/>
                      <w:szCs w:val="21"/>
                      <w:vertAlign w:val="baseline"/>
                      <w:lang w:val="en-US" w:eastAsia="zh-CN" w:bidi="ar"/>
                    </w:rPr>
                    <w:t>临界量（t）</w:t>
                  </w:r>
                </w:p>
              </w:tc>
              <w:tc>
                <w:tcPr>
                  <w:tcW w:w="92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vertAlign w:val="baseline"/>
                      <w:lang w:val="en-US" w:eastAsia="zh-CN" w:bidi="ar"/>
                    </w:rPr>
                  </w:pPr>
                  <w:r>
                    <w:rPr>
                      <w:rFonts w:hint="default" w:ascii="Times New Roman" w:hAnsi="Times New Roman" w:eastAsia="仿宋" w:cs="Times New Roman"/>
                      <w:b/>
                      <w:bCs/>
                      <w:color w:val="auto"/>
                      <w:kern w:val="0"/>
                      <w:sz w:val="21"/>
                      <w:szCs w:val="21"/>
                      <w:vertAlign w:val="baseline"/>
                      <w:lang w:val="en-US" w:eastAsia="zh-CN" w:bidi="ar"/>
                    </w:rPr>
                    <w:object>
                      <v:shape id="_x0000_i1025" o:spt="75" type="#_x0000_t75" style="height:29.5pt;width:14.75pt;" o:ole="t" filled="f" o:preferrelative="t" stroked="f" coordsize="21600,21600">
                        <v:path/>
                        <v:fill on="f" focussize="0,0"/>
                        <v:stroke on="f"/>
                        <v:imagedata r:id="rId24" o:title=""/>
                        <o:lock v:ext="edit" aspectratio="t"/>
                        <w10:wrap type="none"/>
                        <w10:anchorlock/>
                      </v:shape>
                      <o:OLEObject Type="Embed" ProgID="Equation.3" ShapeID="_x0000_i1025" DrawAspect="Content" ObjectID="_1468075726" r:id="rId23">
                        <o:LockedField>false</o:LockedField>
                      </o:OLEObject>
                    </w:objec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6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UV胶</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0.</w:t>
                  </w:r>
                  <w:r>
                    <w:rPr>
                      <w:rFonts w:hint="eastAsia" w:cs="Times New Roman"/>
                      <w:color w:val="auto"/>
                      <w:kern w:val="0"/>
                      <w:sz w:val="21"/>
                      <w:szCs w:val="21"/>
                      <w:vertAlign w:val="baseline"/>
                      <w:lang w:val="en-US" w:eastAsia="zh-CN" w:bidi="ar"/>
                    </w:rPr>
                    <w:t>0</w:t>
                  </w:r>
                  <w:r>
                    <w:rPr>
                      <w:rFonts w:hint="eastAsia" w:ascii="Times New Roman" w:hAnsi="Times New Roman" w:cs="Times New Roman"/>
                      <w:color w:val="auto"/>
                      <w:kern w:val="0"/>
                      <w:sz w:val="21"/>
                      <w:szCs w:val="21"/>
                      <w:vertAlign w:val="baseline"/>
                      <w:lang w:val="en-US" w:eastAsia="zh-CN" w:bidi="ar"/>
                    </w:rPr>
                    <w:t>1</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50</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6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助焊剂</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0.1</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50</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6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冷镦油</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0.5</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2500</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6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研磨清洗剂</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0.0</w:t>
                  </w:r>
                  <w:r>
                    <w:rPr>
                      <w:rFonts w:hint="eastAsia" w:cs="Times New Roman"/>
                      <w:color w:val="auto"/>
                      <w:kern w:val="0"/>
                      <w:sz w:val="21"/>
                      <w:szCs w:val="21"/>
                      <w:vertAlign w:val="baseline"/>
                      <w:lang w:val="en-US" w:eastAsia="zh-CN" w:bidi="ar"/>
                    </w:rPr>
                    <w:t>1</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50</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6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液压油</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0.03</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2500</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6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润滑脂</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0.01</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2500</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6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切削液</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0.01</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2500</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6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火花油</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0.1</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2500</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6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导轨油</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0.1</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2500</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ascii="Times New Roman" w:hAnsi="Times New Roman" w:eastAsia="仿宋" w:cs="Times New Roman"/>
                      <w:color w:val="auto"/>
                      <w:kern w:val="0"/>
                      <w:sz w:val="21"/>
                      <w:szCs w:val="21"/>
                      <w:vertAlign w:val="baseline"/>
                      <w:lang w:val="en-US" w:eastAsia="zh-CN" w:bidi="ar"/>
                    </w:rPr>
                    <w:t>危险废物</w:t>
                  </w:r>
                </w:p>
              </w:tc>
              <w:tc>
                <w:tcPr>
                  <w:tcW w:w="942"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废切削液</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0.025</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ascii="Times New Roman" w:hAnsi="Times New Roman" w:eastAsia="仿宋" w:cs="Times New Roman"/>
                      <w:color w:val="auto"/>
                      <w:kern w:val="0"/>
                      <w:sz w:val="21"/>
                      <w:szCs w:val="21"/>
                      <w:vertAlign w:val="baseline"/>
                      <w:lang w:val="en-US" w:eastAsia="zh-CN" w:bidi="ar"/>
                    </w:rPr>
                    <w:t>200</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0.000125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p>
              </w:tc>
              <w:tc>
                <w:tcPr>
                  <w:tcW w:w="942"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废过滤棉</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0.05</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ascii="Times New Roman" w:hAnsi="Times New Roman" w:eastAsia="仿宋" w:cs="Times New Roman"/>
                      <w:color w:val="auto"/>
                      <w:kern w:val="0"/>
                      <w:sz w:val="21"/>
                      <w:szCs w:val="21"/>
                      <w:vertAlign w:val="baseline"/>
                      <w:lang w:val="en-US" w:eastAsia="zh-CN" w:bidi="ar"/>
                    </w:rPr>
                    <w:t>200</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p>
              </w:tc>
              <w:tc>
                <w:tcPr>
                  <w:tcW w:w="942"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清洗废液</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0.005</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200</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0.000025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p>
              </w:tc>
              <w:tc>
                <w:tcPr>
                  <w:tcW w:w="942"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废包装桶</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0.05</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ascii="Times New Roman" w:hAnsi="Times New Roman" w:eastAsia="仿宋" w:cs="Times New Roman"/>
                      <w:color w:val="auto"/>
                      <w:kern w:val="0"/>
                      <w:sz w:val="21"/>
                      <w:szCs w:val="21"/>
                      <w:vertAlign w:val="baseline"/>
                      <w:lang w:val="en-US" w:eastAsia="zh-CN" w:bidi="ar"/>
                    </w:rPr>
                    <w:t>200</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p>
              </w:tc>
              <w:tc>
                <w:tcPr>
                  <w:tcW w:w="942"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废活性炭</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3.92125</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0"/>
                      <w:sz w:val="21"/>
                      <w:szCs w:val="21"/>
                      <w:vertAlign w:val="baseline"/>
                      <w:lang w:val="en-US" w:eastAsia="zh-CN" w:bidi="ar"/>
                    </w:rPr>
                  </w:pPr>
                  <w:r>
                    <w:rPr>
                      <w:rFonts w:hint="eastAsia" w:ascii="Times New Roman" w:hAnsi="Times New Roman" w:eastAsia="仿宋" w:cs="Times New Roman"/>
                      <w:color w:val="auto"/>
                      <w:kern w:val="0"/>
                      <w:sz w:val="21"/>
                      <w:szCs w:val="21"/>
                      <w:vertAlign w:val="baseline"/>
                      <w:lang w:val="en-US" w:eastAsia="zh-CN" w:bidi="ar"/>
                    </w:rPr>
                    <w:t>200</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0.01960625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p>
              </w:tc>
              <w:tc>
                <w:tcPr>
                  <w:tcW w:w="942"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废油</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1</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0"/>
                      <w:sz w:val="21"/>
                      <w:szCs w:val="21"/>
                      <w:vertAlign w:val="baseline"/>
                      <w:lang w:val="en-US" w:eastAsia="zh-CN" w:bidi="ar"/>
                    </w:rPr>
                  </w:pPr>
                  <w:r>
                    <w:rPr>
                      <w:rFonts w:hint="eastAsia" w:ascii="Times New Roman" w:hAnsi="Times New Roman" w:eastAsia="仿宋" w:cs="Times New Roman"/>
                      <w:color w:val="auto"/>
                      <w:kern w:val="0"/>
                      <w:sz w:val="21"/>
                      <w:szCs w:val="21"/>
                      <w:vertAlign w:val="baseline"/>
                      <w:lang w:val="en-US" w:eastAsia="zh-CN" w:bidi="ar"/>
                    </w:rPr>
                    <w:t>200</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p>
              </w:tc>
              <w:tc>
                <w:tcPr>
                  <w:tcW w:w="942"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实验室废液</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0.25</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仿宋" w:cs="Times New Roman"/>
                      <w:color w:val="auto"/>
                      <w:kern w:val="0"/>
                      <w:sz w:val="21"/>
                      <w:szCs w:val="21"/>
                      <w:vertAlign w:val="baseline"/>
                      <w:lang w:val="en-US" w:eastAsia="zh-CN" w:bidi="ar"/>
                    </w:rPr>
                  </w:pPr>
                  <w:r>
                    <w:rPr>
                      <w:rFonts w:hint="eastAsia" w:ascii="Times New Roman" w:hAnsi="Times New Roman" w:eastAsia="仿宋" w:cs="Times New Roman"/>
                      <w:color w:val="auto"/>
                      <w:kern w:val="0"/>
                      <w:sz w:val="21"/>
                      <w:szCs w:val="21"/>
                      <w:vertAlign w:val="baseline"/>
                      <w:lang w:val="en-US" w:eastAsia="zh-CN" w:bidi="ar"/>
                    </w:rPr>
                    <w:t>200</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0.00125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6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default" w:ascii="Times New Roman" w:hAnsi="Times New Roman" w:eastAsia="仿宋" w:cs="Times New Roman"/>
                      <w:color w:val="auto"/>
                      <w:kern w:val="0"/>
                      <w:sz w:val="21"/>
                      <w:szCs w:val="21"/>
                      <w:vertAlign w:val="baseline"/>
                      <w:lang w:val="en-US" w:eastAsia="zh-CN" w:bidi="ar"/>
                    </w:rPr>
                    <w:t>合计（</w:t>
                  </w:r>
                  <w:r>
                    <w:rPr>
                      <w:rFonts w:hint="default" w:ascii="Times New Roman" w:hAnsi="Times New Roman" w:eastAsia="仿宋" w:cs="Times New Roman"/>
                      <w:color w:val="auto"/>
                      <w:kern w:val="0"/>
                      <w:sz w:val="21"/>
                      <w:szCs w:val="21"/>
                      <w:vertAlign w:val="baseline"/>
                      <w:lang w:val="en-US" w:eastAsia="zh-CN" w:bidi="ar"/>
                    </w:rPr>
                    <w:object>
                      <v:shape id="_x0000_i1026" o:spt="75" type="#_x0000_t75" style="height:35.05pt;width:38.85pt;" o:ole="t" filled="f" o:preferrelative="t" stroked="f" coordsize="21600,21600">
                        <v:path/>
                        <v:fill on="f" focussize="0,0"/>
                        <v:stroke on="f"/>
                        <v:imagedata r:id="rId26" o:title=""/>
                        <o:lock v:ext="edit" aspectratio="t"/>
                        <w10:wrap type="none"/>
                        <w10:anchorlock/>
                      </v:shape>
                      <o:OLEObject Type="Embed" ProgID="Equation.3" ShapeID="_x0000_i1026" DrawAspect="Content" ObjectID="_1468075727" r:id="rId25">
                        <o:LockedField>false</o:LockedField>
                      </o:OLEObject>
                    </w:object>
                  </w:r>
                  <w:r>
                    <w:rPr>
                      <w:rFonts w:hint="default" w:ascii="Times New Roman" w:hAnsi="Times New Roman" w:eastAsia="仿宋" w:cs="Times New Roman"/>
                      <w:color w:val="auto"/>
                      <w:kern w:val="0"/>
                      <w:sz w:val="21"/>
                      <w:szCs w:val="21"/>
                      <w:vertAlign w:val="baseline"/>
                      <w:lang w:val="en-US" w:eastAsia="zh-CN" w:bidi="ar"/>
                    </w:rPr>
                    <w:t>）</w:t>
                  </w:r>
                </w:p>
              </w:tc>
              <w:tc>
                <w:tcPr>
                  <w:tcW w:w="13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default" w:ascii="Times New Roman" w:hAnsi="Times New Roman" w:eastAsia="仿宋" w:cs="Times New Roman"/>
                      <w:color w:val="auto"/>
                      <w:kern w:val="0"/>
                      <w:sz w:val="21"/>
                      <w:szCs w:val="21"/>
                      <w:vertAlign w:val="baseline"/>
                      <w:lang w:val="en-US" w:eastAsia="zh-CN" w:bidi="ar"/>
                    </w:rPr>
                    <w:t>/</w:t>
                  </w:r>
                </w:p>
              </w:tc>
              <w:tc>
                <w:tcPr>
                  <w:tcW w:w="11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default" w:ascii="Times New Roman" w:hAnsi="Times New Roman" w:eastAsia="仿宋" w:cs="Times New Roman"/>
                      <w:color w:val="auto"/>
                      <w:kern w:val="0"/>
                      <w:sz w:val="21"/>
                      <w:szCs w:val="21"/>
                      <w:vertAlign w:val="baseline"/>
                      <w:lang w:val="en-US" w:eastAsia="zh-CN" w:bidi="ar"/>
                    </w:rPr>
                    <w:t>/</w:t>
                  </w:r>
                </w:p>
              </w:tc>
              <w:tc>
                <w:tcPr>
                  <w:tcW w:w="15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0.0</w:t>
                  </w:r>
                  <w:r>
                    <w:rPr>
                      <w:rFonts w:hint="eastAsia" w:cs="Times New Roman"/>
                      <w:color w:val="auto"/>
                      <w:kern w:val="0"/>
                      <w:sz w:val="21"/>
                      <w:szCs w:val="21"/>
                      <w:vertAlign w:val="baseline"/>
                      <w:lang w:val="en-US" w:eastAsia="zh-CN" w:bidi="ar"/>
                    </w:rPr>
                    <w:t>292</w:t>
                  </w:r>
                  <w:r>
                    <w:rPr>
                      <w:rFonts w:hint="default" w:ascii="Times New Roman" w:hAnsi="Times New Roman" w:cs="Times New Roman"/>
                      <w:color w:val="auto"/>
                      <w:kern w:val="0"/>
                      <w:sz w:val="21"/>
                      <w:szCs w:val="21"/>
                      <w:vertAlign w:val="baseline"/>
                      <w:lang w:val="en-US" w:eastAsia="zh-CN" w:bidi="ar"/>
                    </w:rPr>
                    <w:t>5225</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仿宋" w:cs="Times New Roman"/>
                <w:color w:val="auto"/>
                <w:kern w:val="0"/>
                <w:sz w:val="24"/>
                <w:szCs w:val="24"/>
                <w:lang w:val="en-US" w:eastAsia="zh-CN" w:bidi="ar"/>
              </w:rPr>
            </w:pPr>
            <w:r>
              <w:rPr>
                <w:rFonts w:hint="eastAsia" w:cs="Times New Roman"/>
                <w:b/>
                <w:bCs/>
                <w:color w:val="auto"/>
                <w:kern w:val="0"/>
                <w:sz w:val="21"/>
                <w:szCs w:val="21"/>
                <w:lang w:val="en-US" w:eastAsia="zh-CN" w:bidi="ar"/>
              </w:rPr>
              <w:t>注：危险废物全厂最大存在量按年产生量的1/4计。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本项目风险物质数量与临界量比值Q&lt;1，则本项目环境风险潜势为Ⅰ。</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6.3</w:t>
            </w:r>
            <w:r>
              <w:rPr>
                <w:rFonts w:hint="default" w:ascii="Times New Roman" w:hAnsi="Times New Roman" w:cs="Times New Roman"/>
                <w:b/>
                <w:bCs/>
                <w:color w:val="auto"/>
                <w:kern w:val="0"/>
                <w:sz w:val="24"/>
                <w:szCs w:val="24"/>
                <w:lang w:val="en-US" w:eastAsia="zh-CN" w:bidi="ar"/>
              </w:rPr>
              <w:t>环境风险评价等级的确定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环境风险评价工作等级划分为一级、二级、三级。根据建设项目涉及的物质及工艺系统危险性和所在地的环境敏感性确定环境风险潜势，按照表</w:t>
            </w:r>
            <w:r>
              <w:rPr>
                <w:rFonts w:hint="eastAsia" w:ascii="Times New Roman" w:hAnsi="Times New Roman" w:eastAsia="仿宋" w:cs="Times New Roman"/>
                <w:color w:val="auto"/>
                <w:kern w:val="0"/>
                <w:sz w:val="24"/>
                <w:szCs w:val="24"/>
                <w:lang w:val="en-US" w:eastAsia="zh-CN" w:bidi="ar"/>
              </w:rPr>
              <w:t>4-</w:t>
            </w:r>
            <w:r>
              <w:rPr>
                <w:rFonts w:hint="eastAsia" w:ascii="Times New Roman" w:hAnsi="Times New Roman" w:cs="Times New Roman"/>
                <w:color w:val="auto"/>
                <w:kern w:val="0"/>
                <w:sz w:val="24"/>
                <w:szCs w:val="24"/>
                <w:lang w:val="en-US" w:eastAsia="zh-CN" w:bidi="ar"/>
              </w:rPr>
              <w:t>17</w:t>
            </w:r>
            <w:r>
              <w:rPr>
                <w:rFonts w:hint="default" w:ascii="Times New Roman" w:hAnsi="Times New Roman" w:eastAsia="仿宋" w:cs="Times New Roman"/>
                <w:color w:val="auto"/>
                <w:kern w:val="0"/>
                <w:sz w:val="24"/>
                <w:szCs w:val="24"/>
                <w:lang w:val="en-US" w:eastAsia="zh-CN" w:bidi="ar"/>
              </w:rPr>
              <w:t>确定评价工作等级。风险潜势为Ⅳ及以上，进行一级评价；风险潜势为Ⅲ，进行二级评价；风险潜势为Ⅱ，进行三级评价；风险潜势为Ⅰ，可开展简单分析。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r>
              <w:rPr>
                <w:rFonts w:hint="default" w:ascii="Times New Roman" w:hAnsi="Times New Roman" w:eastAsia="仿宋" w:cs="Times New Roman"/>
                <w:b/>
                <w:bCs/>
                <w:color w:val="auto"/>
                <w:kern w:val="0"/>
                <w:sz w:val="21"/>
                <w:szCs w:val="21"/>
                <w:lang w:val="en-US" w:eastAsia="zh-CN" w:bidi="ar"/>
              </w:rPr>
              <w:t>表</w:t>
            </w:r>
            <w:r>
              <w:rPr>
                <w:rFonts w:hint="eastAsia" w:ascii="Times New Roman" w:hAnsi="Times New Roman" w:eastAsia="仿宋" w:cs="Times New Roman"/>
                <w:b/>
                <w:bCs/>
                <w:color w:val="auto"/>
                <w:kern w:val="0"/>
                <w:sz w:val="21"/>
                <w:szCs w:val="21"/>
                <w:lang w:val="en-US" w:eastAsia="zh-CN" w:bidi="ar"/>
              </w:rPr>
              <w:t>4-</w:t>
            </w:r>
            <w:r>
              <w:rPr>
                <w:rFonts w:hint="eastAsia" w:cs="Times New Roman"/>
                <w:b/>
                <w:bCs/>
                <w:color w:val="auto"/>
                <w:kern w:val="0"/>
                <w:sz w:val="21"/>
                <w:szCs w:val="21"/>
                <w:lang w:val="en-US" w:eastAsia="zh-CN" w:bidi="ar"/>
              </w:rPr>
              <w:t>26</w:t>
            </w:r>
            <w:r>
              <w:rPr>
                <w:rFonts w:hint="eastAsia" w:ascii="Times New Roman" w:hAnsi="Times New Roman" w:eastAsia="仿宋" w:cs="Times New Roman"/>
                <w:b/>
                <w:bCs/>
                <w:color w:val="auto"/>
                <w:kern w:val="0"/>
                <w:sz w:val="21"/>
                <w:szCs w:val="21"/>
                <w:lang w:val="en-US" w:eastAsia="zh-CN" w:bidi="ar"/>
              </w:rPr>
              <w:t xml:space="preserve"> </w:t>
            </w:r>
            <w:r>
              <w:rPr>
                <w:rFonts w:hint="default" w:ascii="Times New Roman" w:hAnsi="Times New Roman" w:eastAsia="仿宋" w:cs="Times New Roman"/>
                <w:b/>
                <w:bCs/>
                <w:color w:val="auto"/>
                <w:kern w:val="0"/>
                <w:sz w:val="21"/>
                <w:szCs w:val="21"/>
                <w:lang w:val="en-US" w:eastAsia="zh-CN" w:bidi="ar"/>
              </w:rPr>
              <w:t xml:space="preserve"> 评价工作等级的划分</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1452"/>
              <w:gridCol w:w="1697"/>
              <w:gridCol w:w="1699"/>
              <w:gridCol w:w="17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环境风险潜势</w:t>
                  </w:r>
                </w:p>
              </w:tc>
              <w:tc>
                <w:tcPr>
                  <w:tcW w:w="85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Ⅳ、Ⅳ+</w:t>
                  </w:r>
                </w:p>
              </w:tc>
              <w:tc>
                <w:tcPr>
                  <w:tcW w:w="99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Ⅲ</w:t>
                  </w:r>
                </w:p>
              </w:tc>
              <w:tc>
                <w:tcPr>
                  <w:tcW w:w="10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Ⅱ</w:t>
                  </w:r>
                </w:p>
              </w:tc>
              <w:tc>
                <w:tcPr>
                  <w:tcW w:w="10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评价工作等级</w:t>
                  </w:r>
                </w:p>
              </w:tc>
              <w:tc>
                <w:tcPr>
                  <w:tcW w:w="85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一</w:t>
                  </w:r>
                </w:p>
              </w:tc>
              <w:tc>
                <w:tcPr>
                  <w:tcW w:w="99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二</w:t>
                  </w:r>
                </w:p>
              </w:tc>
              <w:tc>
                <w:tcPr>
                  <w:tcW w:w="10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三</w:t>
                  </w:r>
                </w:p>
              </w:tc>
              <w:tc>
                <w:tcPr>
                  <w:tcW w:w="100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简单分析a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a是相对于详细评价工作内容而言，在描述危险物质、环境影响途径、环境危害后果、风险防范措施等方面给出定性的说明。</w:t>
                  </w:r>
                </w:p>
              </w:tc>
            </w:tr>
          </w:tbl>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leftChars="0" w:right="0"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根据表</w:t>
            </w:r>
            <w:r>
              <w:rPr>
                <w:rFonts w:hint="eastAsia" w:ascii="Times New Roman" w:hAnsi="Times New Roman" w:eastAsia="仿宋" w:cs="Times New Roman"/>
                <w:color w:val="auto"/>
                <w:sz w:val="24"/>
                <w:szCs w:val="24"/>
                <w:lang w:val="en-US" w:eastAsia="zh-CN"/>
              </w:rPr>
              <w:t>4-</w:t>
            </w:r>
            <w:r>
              <w:rPr>
                <w:rFonts w:hint="eastAsia" w:cs="Times New Roman"/>
                <w:color w:val="auto"/>
                <w:sz w:val="24"/>
                <w:szCs w:val="24"/>
                <w:lang w:val="en-US" w:eastAsia="zh-CN"/>
              </w:rPr>
              <w:t>25</w:t>
            </w:r>
            <w:r>
              <w:rPr>
                <w:rFonts w:hint="default" w:ascii="Times New Roman" w:hAnsi="Times New Roman" w:eastAsia="仿宋" w:cs="Times New Roman"/>
                <w:color w:val="auto"/>
                <w:sz w:val="24"/>
                <w:szCs w:val="24"/>
              </w:rPr>
              <w:t>中Q值计算，Q＜1，该项目环境风险潜势为I。评价工作等级为简单分析。</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kern w:val="0"/>
                <w:sz w:val="24"/>
                <w:szCs w:val="24"/>
                <w:lang w:val="en-US" w:eastAsia="zh-CN" w:bidi="ar"/>
              </w:rPr>
            </w:pPr>
            <w:r>
              <w:rPr>
                <w:rFonts w:hint="eastAsia" w:cs="Times New Roman"/>
                <w:b/>
                <w:bCs/>
                <w:color w:val="auto"/>
                <w:sz w:val="24"/>
                <w:szCs w:val="24"/>
                <w:lang w:val="en-US" w:eastAsia="zh-CN"/>
              </w:rPr>
              <w:t>6.4</w:t>
            </w:r>
            <w:r>
              <w:rPr>
                <w:rFonts w:hint="default" w:ascii="Times New Roman" w:hAnsi="Times New Roman" w:cs="Times New Roman"/>
                <w:b/>
                <w:bCs/>
                <w:color w:val="auto"/>
                <w:kern w:val="0"/>
                <w:sz w:val="24"/>
                <w:szCs w:val="24"/>
                <w:lang w:val="en-US" w:eastAsia="zh-CN" w:bidi="ar"/>
              </w:rPr>
              <w:t>环境风险</w:t>
            </w:r>
            <w:r>
              <w:rPr>
                <w:rFonts w:hint="eastAsia" w:cs="Times New Roman"/>
                <w:b/>
                <w:bCs/>
                <w:color w:val="auto"/>
                <w:kern w:val="0"/>
                <w:sz w:val="24"/>
                <w:szCs w:val="24"/>
                <w:lang w:val="en-US" w:eastAsia="zh-CN" w:bidi="ar"/>
              </w:rPr>
              <w:t>类型及影响途径识别</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olor w:val="auto"/>
                <w:kern w:val="0"/>
                <w:sz w:val="24"/>
                <w:szCs w:val="24"/>
                <w:lang w:val="en-US" w:eastAsia="zh-CN" w:bidi="ar"/>
              </w:rPr>
            </w:pPr>
            <w:r>
              <w:rPr>
                <w:rFonts w:hint="eastAsia" w:cs="Times New Roman"/>
                <w:color w:val="auto"/>
                <w:kern w:val="0"/>
                <w:sz w:val="24"/>
                <w:szCs w:val="24"/>
                <w:lang w:val="en-US" w:eastAsia="zh-CN" w:bidi="ar"/>
              </w:rPr>
              <w:t>本项目环境风险类型及影响途径识别结果如下</w:t>
            </w:r>
            <w:r>
              <w:rPr>
                <w:rFonts w:hint="default" w:ascii="Times New Roman" w:hAnsi="Times New Roman" w:eastAsia="仿宋"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r>
              <w:rPr>
                <w:rFonts w:hint="default" w:ascii="Times New Roman" w:hAnsi="Times New Roman" w:eastAsia="仿宋" w:cs="Times New Roman"/>
                <w:b/>
                <w:bCs/>
                <w:color w:val="auto"/>
                <w:kern w:val="0"/>
                <w:sz w:val="21"/>
                <w:szCs w:val="21"/>
                <w:lang w:val="en-US" w:eastAsia="zh-CN" w:bidi="ar"/>
              </w:rPr>
              <w:t>表</w:t>
            </w:r>
            <w:r>
              <w:rPr>
                <w:rFonts w:hint="eastAsia" w:ascii="Times New Roman" w:hAnsi="Times New Roman" w:eastAsia="仿宋" w:cs="Times New Roman"/>
                <w:b/>
                <w:bCs/>
                <w:color w:val="auto"/>
                <w:kern w:val="0"/>
                <w:sz w:val="21"/>
                <w:szCs w:val="21"/>
                <w:lang w:val="en-US" w:eastAsia="zh-CN" w:bidi="ar"/>
              </w:rPr>
              <w:t>4-</w:t>
            </w:r>
            <w:r>
              <w:rPr>
                <w:rFonts w:hint="eastAsia" w:cs="Times New Roman"/>
                <w:b/>
                <w:bCs/>
                <w:color w:val="auto"/>
                <w:kern w:val="0"/>
                <w:sz w:val="21"/>
                <w:szCs w:val="21"/>
                <w:lang w:val="en-US" w:eastAsia="zh-CN" w:bidi="ar"/>
              </w:rPr>
              <w:t>27</w:t>
            </w:r>
            <w:r>
              <w:rPr>
                <w:rFonts w:hint="eastAsia" w:ascii="Times New Roman" w:hAnsi="Times New Roman" w:eastAsia="仿宋" w:cs="Times New Roman"/>
                <w:b/>
                <w:bCs/>
                <w:color w:val="auto"/>
                <w:kern w:val="0"/>
                <w:sz w:val="21"/>
                <w:szCs w:val="21"/>
                <w:lang w:val="en-US" w:eastAsia="zh-CN" w:bidi="ar"/>
              </w:rPr>
              <w:t xml:space="preserve"> </w:t>
            </w:r>
            <w:r>
              <w:rPr>
                <w:rFonts w:hint="default" w:ascii="Times New Roman" w:hAnsi="Times New Roman" w:eastAsia="仿宋" w:cs="Times New Roman"/>
                <w:b/>
                <w:bCs/>
                <w:color w:val="auto"/>
                <w:kern w:val="0"/>
                <w:sz w:val="21"/>
                <w:szCs w:val="21"/>
                <w:lang w:val="en-US" w:eastAsia="zh-CN" w:bidi="ar"/>
              </w:rPr>
              <w:t xml:space="preserve"> </w:t>
            </w:r>
            <w:r>
              <w:rPr>
                <w:rFonts w:hint="eastAsia" w:ascii="Times New Roman" w:hAnsi="Times New Roman" w:eastAsia="仿宋" w:cs="Times New Roman"/>
                <w:b/>
                <w:bCs/>
                <w:color w:val="auto"/>
                <w:kern w:val="0"/>
                <w:sz w:val="21"/>
                <w:szCs w:val="21"/>
                <w:lang w:val="en-US" w:eastAsia="zh-CN" w:bidi="ar"/>
              </w:rPr>
              <w:t>环境风险类型及影响途径识别结果</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1237"/>
              <w:gridCol w:w="2716"/>
              <w:gridCol w:w="1242"/>
              <w:gridCol w:w="1050"/>
              <w:gridCol w:w="15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vertAlign w:val="baseline"/>
                      <w:lang w:val="en-US" w:eastAsia="zh-CN" w:bidi="ar"/>
                    </w:rPr>
                  </w:pPr>
                  <w:r>
                    <w:rPr>
                      <w:rFonts w:hint="eastAsia" w:cs="Times New Roman"/>
                      <w:b/>
                      <w:bCs/>
                      <w:color w:val="auto"/>
                      <w:kern w:val="0"/>
                      <w:sz w:val="21"/>
                      <w:szCs w:val="21"/>
                      <w:vertAlign w:val="baseline"/>
                      <w:lang w:val="en-US" w:eastAsia="zh-CN" w:bidi="ar"/>
                    </w:rPr>
                    <w:t>危险单元</w:t>
                  </w:r>
                </w:p>
              </w:tc>
              <w:tc>
                <w:tcPr>
                  <w:tcW w:w="72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vertAlign w:val="baseline"/>
                      <w:lang w:val="en-US" w:eastAsia="zh-CN" w:bidi="ar"/>
                    </w:rPr>
                  </w:pPr>
                  <w:r>
                    <w:rPr>
                      <w:rFonts w:hint="eastAsia" w:cs="Times New Roman"/>
                      <w:b/>
                      <w:bCs/>
                      <w:color w:val="auto"/>
                      <w:kern w:val="0"/>
                      <w:sz w:val="21"/>
                      <w:szCs w:val="21"/>
                      <w:vertAlign w:val="baseline"/>
                      <w:lang w:val="en-US" w:eastAsia="zh-CN" w:bidi="ar"/>
                    </w:rPr>
                    <w:t>风险源</w:t>
                  </w:r>
                </w:p>
              </w:tc>
              <w:tc>
                <w:tcPr>
                  <w:tcW w:w="15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vertAlign w:val="baseline"/>
                      <w:lang w:val="en-US" w:eastAsia="zh-CN" w:bidi="ar"/>
                    </w:rPr>
                  </w:pPr>
                  <w:r>
                    <w:rPr>
                      <w:rFonts w:hint="eastAsia" w:cs="Times New Roman"/>
                      <w:b/>
                      <w:bCs/>
                      <w:color w:val="auto"/>
                      <w:kern w:val="0"/>
                      <w:sz w:val="21"/>
                      <w:szCs w:val="21"/>
                      <w:vertAlign w:val="baseline"/>
                      <w:lang w:val="en-US" w:eastAsia="zh-CN" w:bidi="ar"/>
                    </w:rPr>
                    <w:t>主要危险物质</w:t>
                  </w:r>
                </w:p>
              </w:tc>
              <w:tc>
                <w:tcPr>
                  <w:tcW w:w="73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vertAlign w:val="baseline"/>
                      <w:lang w:val="en-US" w:eastAsia="zh-CN" w:bidi="ar"/>
                    </w:rPr>
                  </w:pPr>
                  <w:r>
                    <w:rPr>
                      <w:rFonts w:hint="eastAsia" w:cs="Times New Roman"/>
                      <w:b/>
                      <w:bCs/>
                      <w:color w:val="auto"/>
                      <w:kern w:val="0"/>
                      <w:sz w:val="21"/>
                      <w:szCs w:val="21"/>
                      <w:vertAlign w:val="baseline"/>
                      <w:lang w:val="en-US" w:eastAsia="zh-CN" w:bidi="ar"/>
                    </w:rPr>
                    <w:t>环境风险类型</w:t>
                  </w:r>
                </w:p>
              </w:tc>
              <w:tc>
                <w:tcPr>
                  <w:tcW w:w="61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b/>
                      <w:bCs/>
                      <w:color w:val="auto"/>
                      <w:kern w:val="0"/>
                      <w:sz w:val="21"/>
                      <w:szCs w:val="21"/>
                      <w:vertAlign w:val="baseline"/>
                      <w:lang w:val="en-US" w:eastAsia="zh-CN" w:bidi="ar"/>
                    </w:rPr>
                  </w:pPr>
                  <w:r>
                    <w:rPr>
                      <w:rFonts w:hint="eastAsia" w:cs="Times New Roman"/>
                      <w:b/>
                      <w:bCs/>
                      <w:color w:val="auto"/>
                      <w:kern w:val="0"/>
                      <w:sz w:val="21"/>
                      <w:szCs w:val="21"/>
                      <w:vertAlign w:val="baseline"/>
                      <w:lang w:val="en-US" w:eastAsia="zh-CN" w:bidi="ar"/>
                    </w:rPr>
                    <w:t>环境影响途径</w:t>
                  </w:r>
                </w:p>
              </w:tc>
              <w:tc>
                <w:tcPr>
                  <w:tcW w:w="92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vertAlign w:val="baseline"/>
                      <w:lang w:val="en-US" w:eastAsia="zh-CN" w:bidi="ar"/>
                    </w:rPr>
                  </w:pPr>
                  <w:r>
                    <w:rPr>
                      <w:rFonts w:hint="eastAsia" w:cs="Times New Roman"/>
                      <w:b/>
                      <w:bCs/>
                      <w:color w:val="auto"/>
                      <w:kern w:val="0"/>
                      <w:sz w:val="21"/>
                      <w:szCs w:val="21"/>
                      <w:vertAlign w:val="baseline"/>
                      <w:lang w:val="en-US" w:eastAsia="zh-CN" w:bidi="ar"/>
                    </w:rPr>
                    <w:t>可能受影响的环境敏感目标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项目车间</w:t>
                  </w:r>
                </w:p>
              </w:tc>
              <w:tc>
                <w:tcPr>
                  <w:tcW w:w="72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生产区域</w:t>
                  </w:r>
                </w:p>
              </w:tc>
              <w:tc>
                <w:tcPr>
                  <w:tcW w:w="1598"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UV胶、导轨油、火花油、润滑脂、切削液、助焊剂、研磨清洗剂等</w:t>
                  </w:r>
                </w:p>
              </w:tc>
              <w:tc>
                <w:tcPr>
                  <w:tcW w:w="731"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物料泄漏、火灾/爆炸引发伴生/次生污染物排放</w:t>
                  </w:r>
                </w:p>
              </w:tc>
              <w:tc>
                <w:tcPr>
                  <w:tcW w:w="618"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大气扩散、垂直入渗</w:t>
                  </w:r>
                </w:p>
              </w:tc>
              <w:tc>
                <w:tcPr>
                  <w:tcW w:w="923"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附近居民点、河流、土壤、地下水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auto"/>
                      <w:kern w:val="0"/>
                      <w:sz w:val="21"/>
                      <w:szCs w:val="21"/>
                      <w:vertAlign w:val="baseline"/>
                      <w:lang w:val="en-US" w:eastAsia="zh-CN" w:bidi="ar"/>
                    </w:rPr>
                  </w:pPr>
                </w:p>
              </w:tc>
              <w:tc>
                <w:tcPr>
                  <w:tcW w:w="72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原料堆场</w:t>
                  </w:r>
                </w:p>
              </w:tc>
              <w:tc>
                <w:tcPr>
                  <w:tcW w:w="159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p>
              </w:tc>
              <w:tc>
                <w:tcPr>
                  <w:tcW w:w="73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p>
              </w:tc>
              <w:tc>
                <w:tcPr>
                  <w:tcW w:w="61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p>
              </w:tc>
              <w:tc>
                <w:tcPr>
                  <w:tcW w:w="92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auto"/>
                      <w:kern w:val="0"/>
                      <w:sz w:val="21"/>
                      <w:szCs w:val="21"/>
                      <w:vertAlign w:val="baseline"/>
                      <w:lang w:val="en-US" w:eastAsia="zh-CN" w:bidi="ar"/>
                    </w:rPr>
                  </w:pPr>
                </w:p>
              </w:tc>
              <w:tc>
                <w:tcPr>
                  <w:tcW w:w="72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危废仓库</w:t>
                  </w:r>
                </w:p>
              </w:tc>
              <w:tc>
                <w:tcPr>
                  <w:tcW w:w="15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r>
                    <w:rPr>
                      <w:rFonts w:hint="eastAsia" w:ascii="Times New Roman" w:hAnsi="Times New Roman" w:cs="Times New Roman"/>
                      <w:color w:val="auto"/>
                      <w:kern w:val="0"/>
                      <w:sz w:val="21"/>
                      <w:szCs w:val="21"/>
                      <w:vertAlign w:val="baseline"/>
                      <w:lang w:val="en-US" w:eastAsia="zh-CN" w:bidi="ar"/>
                    </w:rPr>
                    <w:t>危险废物</w:t>
                  </w:r>
                </w:p>
              </w:tc>
              <w:tc>
                <w:tcPr>
                  <w:tcW w:w="73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p>
              </w:tc>
              <w:tc>
                <w:tcPr>
                  <w:tcW w:w="61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p>
              </w:tc>
              <w:tc>
                <w:tcPr>
                  <w:tcW w:w="92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vertAlign w:val="baseline"/>
                      <w:lang w:val="en-US" w:eastAsia="zh-CN" w:bidi="ar"/>
                    </w:rPr>
                  </w:pPr>
                </w:p>
              </w:tc>
            </w:tr>
          </w:tbl>
          <w:p>
            <w:pPr>
              <w:pStyle w:val="7"/>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480" w:lineRule="exact"/>
              <w:ind w:left="0" w:leftChars="0" w:right="0" w:rightChars="0" w:firstLine="482" w:firstLineChars="200"/>
              <w:jc w:val="both"/>
              <w:textAlignment w:val="auto"/>
              <w:rPr>
                <w:rFonts w:hint="default" w:ascii="Times New Roman" w:hAnsi="Times New Roman" w:eastAsia="仿宋" w:cs="Times New Roman"/>
                <w:b/>
                <w:bCs/>
                <w:color w:val="auto"/>
                <w:sz w:val="24"/>
                <w:szCs w:val="24"/>
                <w:lang w:eastAsia="zh-CN"/>
              </w:rPr>
            </w:pPr>
            <w:r>
              <w:rPr>
                <w:rFonts w:hint="eastAsia" w:cs="Times New Roman"/>
                <w:b/>
                <w:bCs/>
                <w:color w:val="auto"/>
                <w:sz w:val="24"/>
                <w:szCs w:val="24"/>
                <w:lang w:val="en-US" w:eastAsia="zh-CN"/>
              </w:rPr>
              <w:t>6.5</w:t>
            </w:r>
            <w:r>
              <w:rPr>
                <w:rFonts w:hint="default" w:ascii="Times New Roman" w:hAnsi="Times New Roman" w:eastAsia="仿宋" w:cs="Times New Roman"/>
                <w:b/>
                <w:bCs/>
                <w:color w:val="auto"/>
                <w:sz w:val="24"/>
                <w:szCs w:val="24"/>
              </w:rPr>
              <w:t>风险防范措施</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（1）</w:t>
            </w:r>
            <w:r>
              <w:rPr>
                <w:rFonts w:hint="eastAsia" w:ascii="Times New Roman" w:hAnsi="Times New Roman" w:eastAsia="仿宋" w:cs="Times New Roman"/>
                <w:color w:val="auto"/>
                <w:kern w:val="0"/>
                <w:sz w:val="24"/>
                <w:szCs w:val="24"/>
                <w:lang w:val="en-US" w:eastAsia="zh-CN" w:bidi="ar"/>
              </w:rPr>
              <w:t>物料泄漏事故防范措施</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建设单位主要采取以下物料泄漏事故防范措施：</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①确保重点防渗区防腐防渗措施可行可靠，避免物料泄漏污染土壤和地下水。</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②小量泄漏：尽可能采用不产生冲击、静电火花的工具进行泄漏物的回收，将泄漏物收集在密闭容器内，用砂土、活性炭或其它惰性材料吸收残</w:t>
            </w:r>
            <w:r>
              <w:rPr>
                <w:rFonts w:hint="eastAsia" w:ascii="Times New Roman" w:hAnsi="Times New Roman" w:cs="Times New Roman"/>
                <w:color w:val="auto"/>
                <w:kern w:val="0"/>
                <w:sz w:val="24"/>
                <w:szCs w:val="24"/>
                <w:lang w:val="en-US" w:eastAsia="zh-CN" w:bidi="ar"/>
              </w:rPr>
              <w:t>液</w:t>
            </w:r>
            <w:r>
              <w:rPr>
                <w:rFonts w:hint="eastAsia" w:ascii="Times New Roman" w:hAnsi="Times New Roman" w:eastAsia="仿宋" w:cs="Times New Roman"/>
                <w:color w:val="auto"/>
                <w:kern w:val="0"/>
                <w:sz w:val="24"/>
                <w:szCs w:val="24"/>
                <w:lang w:val="en-US" w:eastAsia="zh-CN" w:bidi="ar"/>
              </w:rPr>
              <w:t>，也可以用不燃性分散剂制成的乳液刷洗。</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③大量泄漏：用泡沫覆盖，降低蒸汽灾害。喷雾状水冷却和稀释蒸汽，保护现场人员。用防爆泵转移至专用收集器内，回收或运至废物处理场所处理。</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④固体废物清运过程中，应严格按生产工艺操作，严禁跑、冒、滴、漏，一旦发生泄漏，及时清理，妥善包装后送至指定的固废存放点。</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⑤对操作人员进行系统教育，严格按操作规程进行操作，严禁违章作业。加强个人防护，作业岗位应配有防毒面具、防护眼镜等防护措施，并定期检查维修，保证使用效果。</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（2）</w:t>
            </w:r>
            <w:r>
              <w:rPr>
                <w:rFonts w:hint="eastAsia" w:ascii="Times New Roman" w:hAnsi="Times New Roman" w:eastAsia="仿宋" w:cs="Times New Roman"/>
                <w:color w:val="auto"/>
                <w:kern w:val="0"/>
                <w:sz w:val="24"/>
                <w:szCs w:val="24"/>
                <w:lang w:val="en-US" w:eastAsia="zh-CN" w:bidi="ar"/>
              </w:rPr>
              <w:t>火灾和爆炸事故的防范措施</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火灾和爆炸事故的防范措施主要是提高企业运行管理水平和装置性能，以及采取有效的防火防爆措施。建设单位主要采取以下</w:t>
            </w:r>
            <w:r>
              <w:rPr>
                <w:rFonts w:hint="eastAsia" w:ascii="Times New Roman" w:hAnsi="Times New Roman" w:cs="Times New Roman"/>
                <w:color w:val="auto"/>
                <w:kern w:val="0"/>
                <w:sz w:val="24"/>
                <w:szCs w:val="24"/>
                <w:lang w:val="en-US" w:eastAsia="zh-CN" w:bidi="ar"/>
              </w:rPr>
              <w:t>火灾和爆炸</w:t>
            </w:r>
            <w:r>
              <w:rPr>
                <w:rFonts w:hint="eastAsia" w:ascii="Times New Roman" w:hAnsi="Times New Roman" w:eastAsia="仿宋" w:cs="Times New Roman"/>
                <w:color w:val="auto"/>
                <w:kern w:val="0"/>
                <w:sz w:val="24"/>
                <w:szCs w:val="24"/>
                <w:lang w:val="en-US" w:eastAsia="zh-CN" w:bidi="ar"/>
              </w:rPr>
              <w:t>事故防范措施：</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①设备的安全管理：定期对设备进行安全检测，检测内容、时间、人员应有记录保存。安全检测应根据设备的安全性、危险性设定检测频次。</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②应加强火源的管理，严禁烟火带入，对设备需进行维修焊接，应经安全部门确认、准许，并有记录。</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③要有完善的安全消防措施。从平面布置上，本厂生产装置区等各功能区之间应按国家消防安全规定，设置足够的安全距离和道路，以便安全疏散和消防。各重点部位设备应设置水消防系统和灭火器等。</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（3）</w:t>
            </w:r>
            <w:r>
              <w:rPr>
                <w:rFonts w:hint="eastAsia" w:ascii="Times New Roman" w:hAnsi="Times New Roman" w:eastAsia="仿宋" w:cs="Times New Roman"/>
                <w:color w:val="auto"/>
                <w:kern w:val="0"/>
                <w:sz w:val="24"/>
                <w:szCs w:val="24"/>
                <w:lang w:val="en-US" w:eastAsia="zh-CN" w:bidi="ar"/>
              </w:rPr>
              <w:t>污染防治设施环境风险的防范措施</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企业厂内废气、废水、固废污染防治措施故障将导致废气、废水污染物事故排放，引发大气、水环境污染事故。建设单位污染防治设施环境风险来源于危废暂存间，主要采取以下事故防范措施：</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①危废库总体要求</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危险废物均使用包装材料包装后分类堆放于库内。</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②危废贮存容器</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采用防漏胶袋或包装桶分别贮存固态、液态固废，包装容器材质满足强度要求；对破损的包装容器及时更换，防止危废泄漏散落。</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③危险废物的堆放</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危险废物在堆场内分类存放；堆场内设置集液沟收集泄漏的危废；废物堆做好三防措施。</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④危废的运行与管理</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同类危险废物可以堆叠存放，但每个堆间留有搬运通道；公司委派专职人员管理，作好危险废物情况的记录，记录上注明危险废物的名称、来源、数量、特性和包装容器的类别、入库日期、存放库位、废物出库日期及接收单位名称；危险废物转移时，按有关规定签订危险废物转移单，并需得到有关环境行政主管部门的批准；定期对所贮存的危险废物包装容器及贮存设施进行检查，发现破损及时采取措施清理更换；处置单位应严格按照有关处置规定对废物进行处置，不得产生二次污染。</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eastAsia" w:ascii="Times New Roman" w:hAnsi="Times New Roman" w:eastAsia="仿宋" w:cs="Times New Roman"/>
                <w:color w:val="auto"/>
                <w:kern w:val="0"/>
                <w:sz w:val="24"/>
                <w:szCs w:val="24"/>
                <w:lang w:val="en-US" w:eastAsia="zh-CN" w:bidi="ar"/>
              </w:rPr>
              <w:t>⑤危险废物贮存设施的安全防护与监测</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leftChars="0" w:right="0" w:firstLine="480" w:firstLineChars="200"/>
              <w:jc w:val="both"/>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kern w:val="0"/>
                <w:sz w:val="24"/>
                <w:szCs w:val="24"/>
                <w:lang w:val="en-US" w:eastAsia="zh-CN" w:bidi="ar"/>
              </w:rPr>
              <w:t>危废仓库设置警示标志牌；危废仓库配备灭火器；暂存间内清理的泄漏物同样作为危废妥善处理。</w:t>
            </w:r>
          </w:p>
          <w:p>
            <w:pPr>
              <w:pStyle w:val="7"/>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480" w:lineRule="exact"/>
              <w:ind w:left="0" w:leftChars="0" w:right="0" w:rightChars="0" w:firstLine="482" w:firstLineChars="200"/>
              <w:jc w:val="both"/>
              <w:textAlignment w:val="auto"/>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6.6</w:t>
            </w:r>
            <w:r>
              <w:rPr>
                <w:rFonts w:hint="eastAsia" w:ascii="Times New Roman" w:hAnsi="Times New Roman" w:cs="Times New Roman"/>
                <w:b/>
                <w:bCs/>
                <w:color w:val="auto"/>
                <w:sz w:val="24"/>
                <w:szCs w:val="24"/>
                <w:lang w:val="en-US" w:eastAsia="zh-CN"/>
              </w:rPr>
              <w:t>环境风险</w:t>
            </w:r>
            <w:r>
              <w:rPr>
                <w:rFonts w:hint="eastAsia" w:cs="Times New Roman"/>
                <w:b/>
                <w:bCs/>
                <w:color w:val="auto"/>
                <w:sz w:val="24"/>
                <w:szCs w:val="24"/>
                <w:lang w:val="en-US" w:eastAsia="zh-CN"/>
              </w:rPr>
              <w:t>影响分析结论</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leftChars="0" w:right="0"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综上所述，本项目的环境风险影响在可接受的范围之内，企业在采取风险防范措施的情况下，可进一步降低事故发生率。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val="en-US" w:eastAsia="zh-CN" w:bidi="ar"/>
              </w:rPr>
            </w:pPr>
            <w:r>
              <w:rPr>
                <w:rFonts w:hint="default" w:ascii="Times New Roman" w:hAnsi="Times New Roman" w:eastAsia="仿宋" w:cs="Times New Roman"/>
                <w:b/>
                <w:bCs/>
                <w:color w:val="auto"/>
                <w:kern w:val="0"/>
                <w:sz w:val="21"/>
                <w:szCs w:val="21"/>
                <w:lang w:val="en-US" w:eastAsia="zh-CN" w:bidi="ar"/>
              </w:rPr>
              <w:t>表</w:t>
            </w:r>
            <w:r>
              <w:rPr>
                <w:rFonts w:hint="eastAsia" w:ascii="Times New Roman" w:hAnsi="Times New Roman" w:eastAsia="仿宋" w:cs="Times New Roman"/>
                <w:b/>
                <w:bCs/>
                <w:color w:val="auto"/>
                <w:kern w:val="0"/>
                <w:sz w:val="21"/>
                <w:szCs w:val="21"/>
                <w:lang w:val="en-US" w:eastAsia="zh-CN" w:bidi="ar"/>
              </w:rPr>
              <w:t>4-</w:t>
            </w:r>
            <w:r>
              <w:rPr>
                <w:rFonts w:hint="eastAsia" w:cs="Times New Roman"/>
                <w:b/>
                <w:bCs/>
                <w:color w:val="auto"/>
                <w:kern w:val="0"/>
                <w:sz w:val="21"/>
                <w:szCs w:val="21"/>
                <w:lang w:val="en-US" w:eastAsia="zh-CN" w:bidi="ar"/>
              </w:rPr>
              <w:t>28</w:t>
            </w:r>
            <w:r>
              <w:rPr>
                <w:rFonts w:hint="eastAsia" w:ascii="Times New Roman" w:hAnsi="Times New Roman" w:eastAsia="仿宋" w:cs="Times New Roman"/>
                <w:b/>
                <w:bCs/>
                <w:color w:val="auto"/>
                <w:kern w:val="0"/>
                <w:sz w:val="21"/>
                <w:szCs w:val="21"/>
                <w:lang w:val="en-US" w:eastAsia="zh-CN" w:bidi="ar"/>
              </w:rPr>
              <w:t xml:space="preserve">  </w:t>
            </w:r>
            <w:r>
              <w:rPr>
                <w:rFonts w:hint="default" w:ascii="Times New Roman" w:hAnsi="Times New Roman" w:eastAsia="仿宋" w:cs="Times New Roman"/>
                <w:b/>
                <w:bCs/>
                <w:color w:val="auto"/>
                <w:kern w:val="0"/>
                <w:sz w:val="21"/>
                <w:szCs w:val="21"/>
                <w:lang w:val="en-US" w:eastAsia="zh-CN" w:bidi="ar"/>
              </w:rPr>
              <w:t>建设项目环境风险简单分析内容表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705"/>
              <w:gridCol w:w="2003"/>
              <w:gridCol w:w="1606"/>
              <w:gridCol w:w="1509"/>
              <w:gridCol w:w="167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2" w:hRule="atLeast"/>
                <w:jc w:val="center"/>
              </w:trPr>
              <w:tc>
                <w:tcPr>
                  <w:tcW w:w="10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vertAlign w:val="baseline"/>
                      <w:lang w:val="en-US" w:eastAsia="zh-CN" w:bidi="ar"/>
                    </w:rPr>
                  </w:pPr>
                  <w:r>
                    <w:rPr>
                      <w:rFonts w:hint="default" w:ascii="Times New Roman" w:hAnsi="Times New Roman" w:cs="Times New Roman"/>
                      <w:b/>
                      <w:bCs/>
                      <w:color w:val="auto"/>
                      <w:kern w:val="0"/>
                      <w:sz w:val="21"/>
                      <w:szCs w:val="21"/>
                      <w:vertAlign w:val="baseline"/>
                      <w:lang w:val="en-US" w:eastAsia="zh-CN" w:bidi="ar"/>
                    </w:rPr>
                    <w:t>建设项目名称</w:t>
                  </w:r>
                </w:p>
              </w:tc>
              <w:tc>
                <w:tcPr>
                  <w:tcW w:w="3995" w:type="pct"/>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0"/>
                      <w:sz w:val="21"/>
                      <w:szCs w:val="21"/>
                      <w:vertAlign w:val="baseline"/>
                      <w:lang w:val="en-US" w:eastAsia="zh-CN" w:bidi="ar"/>
                    </w:rPr>
                  </w:pPr>
                  <w:r>
                    <w:rPr>
                      <w:rFonts w:hint="eastAsia" w:ascii="Times New Roman" w:hAnsi="Times New Roman" w:cs="Times New Roman"/>
                      <w:b w:val="0"/>
                      <w:bCs w:val="0"/>
                      <w:color w:val="auto"/>
                      <w:kern w:val="0"/>
                      <w:sz w:val="21"/>
                      <w:szCs w:val="21"/>
                      <w:vertAlign w:val="baseline"/>
                      <w:lang w:val="en-US" w:eastAsia="zh-CN" w:bidi="ar"/>
                    </w:rPr>
                    <w:t>智能装备专用连接器项目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jc w:val="center"/>
              </w:trPr>
              <w:tc>
                <w:tcPr>
                  <w:tcW w:w="10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vertAlign w:val="baseline"/>
                      <w:lang w:val="en-US" w:eastAsia="zh-CN" w:bidi="ar"/>
                    </w:rPr>
                  </w:pPr>
                  <w:r>
                    <w:rPr>
                      <w:rFonts w:hint="default" w:ascii="Times New Roman" w:hAnsi="Times New Roman" w:cs="Times New Roman"/>
                      <w:b/>
                      <w:bCs/>
                      <w:color w:val="auto"/>
                      <w:kern w:val="0"/>
                      <w:sz w:val="21"/>
                      <w:szCs w:val="21"/>
                      <w:vertAlign w:val="baseline"/>
                      <w:lang w:val="en-US" w:eastAsia="zh-CN" w:bidi="ar"/>
                    </w:rPr>
                    <w:t>建设地点</w:t>
                  </w:r>
                </w:p>
              </w:tc>
              <w:tc>
                <w:tcPr>
                  <w:tcW w:w="117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（江苏）省</w:t>
                  </w:r>
                </w:p>
              </w:tc>
              <w:tc>
                <w:tcPr>
                  <w:tcW w:w="94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（常州）市</w:t>
                  </w:r>
                </w:p>
              </w:tc>
              <w:tc>
                <w:tcPr>
                  <w:tcW w:w="88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w:t>
                  </w:r>
                  <w:r>
                    <w:rPr>
                      <w:rFonts w:hint="eastAsia" w:ascii="Times New Roman" w:hAnsi="Times New Roman" w:cs="Times New Roman"/>
                      <w:b w:val="0"/>
                      <w:bCs w:val="0"/>
                      <w:color w:val="auto"/>
                      <w:kern w:val="0"/>
                      <w:sz w:val="21"/>
                      <w:szCs w:val="21"/>
                      <w:vertAlign w:val="baseline"/>
                      <w:lang w:val="en-US" w:eastAsia="zh-CN" w:bidi="ar"/>
                    </w:rPr>
                    <w:t>武进</w:t>
                  </w:r>
                  <w:r>
                    <w:rPr>
                      <w:rFonts w:hint="default" w:ascii="Times New Roman" w:hAnsi="Times New Roman" w:cs="Times New Roman"/>
                      <w:b w:val="0"/>
                      <w:bCs w:val="0"/>
                      <w:color w:val="auto"/>
                      <w:kern w:val="0"/>
                      <w:sz w:val="21"/>
                      <w:szCs w:val="21"/>
                      <w:vertAlign w:val="baseline"/>
                      <w:lang w:val="en-US" w:eastAsia="zh-CN" w:bidi="ar"/>
                    </w:rPr>
                    <w:t>）区</w:t>
                  </w:r>
                </w:p>
              </w:tc>
              <w:tc>
                <w:tcPr>
                  <w:tcW w:w="98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w:t>
                  </w:r>
                  <w:r>
                    <w:rPr>
                      <w:rFonts w:hint="eastAsia" w:ascii="Times New Roman" w:hAnsi="Times New Roman" w:cs="Times New Roman"/>
                      <w:b w:val="0"/>
                      <w:bCs w:val="0"/>
                      <w:color w:val="auto"/>
                      <w:kern w:val="0"/>
                      <w:sz w:val="21"/>
                      <w:szCs w:val="21"/>
                      <w:vertAlign w:val="baseline"/>
                      <w:lang w:val="en-US" w:eastAsia="zh-CN" w:bidi="ar"/>
                    </w:rPr>
                    <w:t>礼嘉</w:t>
                  </w:r>
                  <w:r>
                    <w:rPr>
                      <w:rFonts w:hint="default" w:ascii="Times New Roman" w:hAnsi="Times New Roman" w:cs="Times New Roman"/>
                      <w:b w:val="0"/>
                      <w:bCs w:val="0"/>
                      <w:color w:val="auto"/>
                      <w:kern w:val="0"/>
                      <w:sz w:val="21"/>
                      <w:szCs w:val="21"/>
                      <w:vertAlign w:val="baseline"/>
                      <w:lang w:val="en-US" w:eastAsia="zh-CN" w:bidi="ar"/>
                    </w:rPr>
                    <w:t>）镇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10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vertAlign w:val="baseline"/>
                      <w:lang w:val="en-US" w:eastAsia="zh-CN" w:bidi="ar"/>
                    </w:rPr>
                  </w:pPr>
                  <w:r>
                    <w:rPr>
                      <w:rFonts w:hint="default" w:ascii="Times New Roman" w:hAnsi="Times New Roman" w:cs="Times New Roman"/>
                      <w:b/>
                      <w:bCs/>
                      <w:color w:val="auto"/>
                      <w:kern w:val="0"/>
                      <w:sz w:val="21"/>
                      <w:szCs w:val="21"/>
                      <w:vertAlign w:val="baseline"/>
                      <w:lang w:val="en-US" w:eastAsia="zh-CN" w:bidi="ar"/>
                    </w:rPr>
                    <w:t>地理坐标</w:t>
                  </w:r>
                </w:p>
              </w:tc>
              <w:tc>
                <w:tcPr>
                  <w:tcW w:w="117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经度</w:t>
                  </w:r>
                </w:p>
              </w:tc>
              <w:tc>
                <w:tcPr>
                  <w:tcW w:w="94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120.002278°E</w:t>
                  </w:r>
                </w:p>
              </w:tc>
              <w:tc>
                <w:tcPr>
                  <w:tcW w:w="88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纬度</w:t>
                  </w:r>
                </w:p>
              </w:tc>
              <w:tc>
                <w:tcPr>
                  <w:tcW w:w="98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31.619392°N</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jc w:val="center"/>
              </w:trPr>
              <w:tc>
                <w:tcPr>
                  <w:tcW w:w="10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vertAlign w:val="baseline"/>
                      <w:lang w:val="en-US" w:eastAsia="zh-CN" w:bidi="ar"/>
                    </w:rPr>
                  </w:pPr>
                  <w:r>
                    <w:rPr>
                      <w:rFonts w:hint="default" w:ascii="Times New Roman" w:hAnsi="Times New Roman" w:cs="Times New Roman"/>
                      <w:b/>
                      <w:bCs/>
                      <w:color w:val="auto"/>
                      <w:kern w:val="0"/>
                      <w:sz w:val="21"/>
                      <w:szCs w:val="21"/>
                      <w:vertAlign w:val="baseline"/>
                      <w:lang w:val="en-US" w:eastAsia="zh-CN" w:bidi="ar"/>
                    </w:rPr>
                    <w:t>主要危险物质及分布</w:t>
                  </w:r>
                </w:p>
              </w:tc>
              <w:tc>
                <w:tcPr>
                  <w:tcW w:w="3995" w:type="pct"/>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原料</w:t>
                  </w:r>
                  <w:r>
                    <w:rPr>
                      <w:rFonts w:hint="eastAsia" w:ascii="Times New Roman" w:hAnsi="Times New Roman" w:cs="Times New Roman"/>
                      <w:b w:val="0"/>
                      <w:bCs w:val="0"/>
                      <w:color w:val="auto"/>
                      <w:kern w:val="0"/>
                      <w:sz w:val="21"/>
                      <w:szCs w:val="21"/>
                      <w:vertAlign w:val="baseline"/>
                      <w:lang w:val="en-US" w:eastAsia="zh-CN" w:bidi="ar"/>
                    </w:rPr>
                    <w:t>堆场</w:t>
                  </w:r>
                  <w:r>
                    <w:rPr>
                      <w:rFonts w:hint="default" w:ascii="Times New Roman" w:hAnsi="Times New Roman" w:cs="Times New Roman"/>
                      <w:b w:val="0"/>
                      <w:bCs w:val="0"/>
                      <w:color w:val="auto"/>
                      <w:kern w:val="0"/>
                      <w:sz w:val="21"/>
                      <w:szCs w:val="21"/>
                      <w:vertAlign w:val="baseline"/>
                      <w:lang w:val="en-US" w:eastAsia="zh-CN" w:bidi="ar"/>
                    </w:rPr>
                    <w:t>：</w:t>
                  </w:r>
                  <w:r>
                    <w:rPr>
                      <w:rFonts w:hint="eastAsia" w:cs="Times New Roman"/>
                      <w:b w:val="0"/>
                      <w:bCs w:val="0"/>
                      <w:color w:val="auto"/>
                      <w:kern w:val="0"/>
                      <w:sz w:val="21"/>
                      <w:szCs w:val="21"/>
                      <w:vertAlign w:val="baseline"/>
                      <w:lang w:val="en-US" w:eastAsia="zh-CN" w:bidi="ar"/>
                    </w:rPr>
                    <w:t>UV胶、研磨清洗剂、助焊剂、</w:t>
                  </w:r>
                  <w:r>
                    <w:rPr>
                      <w:rFonts w:hint="eastAsia" w:ascii="Times New Roman" w:hAnsi="Times New Roman" w:cs="Times New Roman"/>
                      <w:b w:val="0"/>
                      <w:bCs w:val="0"/>
                      <w:color w:val="auto"/>
                      <w:kern w:val="0"/>
                      <w:sz w:val="21"/>
                      <w:szCs w:val="21"/>
                      <w:vertAlign w:val="baseline"/>
                      <w:lang w:val="en-US" w:eastAsia="zh-CN" w:bidi="ar"/>
                    </w:rPr>
                    <w:t>冷镦油、导轨油、火花油等；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危废仓库：</w:t>
                  </w:r>
                  <w:r>
                    <w:rPr>
                      <w:rFonts w:hint="eastAsia" w:ascii="Times New Roman" w:hAnsi="Times New Roman" w:cs="Times New Roman"/>
                      <w:b w:val="0"/>
                      <w:bCs w:val="0"/>
                      <w:color w:val="auto"/>
                      <w:kern w:val="0"/>
                      <w:sz w:val="21"/>
                      <w:szCs w:val="21"/>
                      <w:vertAlign w:val="baseline"/>
                      <w:lang w:val="en-US" w:eastAsia="zh-CN" w:bidi="ar"/>
                    </w:rPr>
                    <w:t>废切削液、</w:t>
                  </w:r>
                  <w:r>
                    <w:rPr>
                      <w:rFonts w:hint="eastAsia" w:cs="Times New Roman"/>
                      <w:b w:val="0"/>
                      <w:bCs w:val="0"/>
                      <w:color w:val="auto"/>
                      <w:kern w:val="0"/>
                      <w:sz w:val="21"/>
                      <w:szCs w:val="21"/>
                      <w:vertAlign w:val="baseline"/>
                      <w:lang w:val="en-US" w:eastAsia="zh-CN" w:bidi="ar"/>
                    </w:rPr>
                    <w:t>废过滤棉</w:t>
                  </w:r>
                  <w:r>
                    <w:rPr>
                      <w:rFonts w:hint="eastAsia" w:ascii="Times New Roman" w:hAnsi="Times New Roman" w:cs="Times New Roman"/>
                      <w:b w:val="0"/>
                      <w:bCs w:val="0"/>
                      <w:color w:val="auto"/>
                      <w:kern w:val="0"/>
                      <w:sz w:val="21"/>
                      <w:szCs w:val="21"/>
                      <w:vertAlign w:val="baseline"/>
                      <w:lang w:val="en-US" w:eastAsia="zh-CN" w:bidi="ar"/>
                    </w:rPr>
                    <w:t>、清洗废液、废活性炭、废包装桶、废油、实验室废液。</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82" w:hRule="atLeast"/>
                <w:jc w:val="center"/>
              </w:trPr>
              <w:tc>
                <w:tcPr>
                  <w:tcW w:w="10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vertAlign w:val="baseline"/>
                      <w:lang w:val="en-US" w:eastAsia="zh-CN" w:bidi="ar"/>
                    </w:rPr>
                  </w:pPr>
                  <w:r>
                    <w:rPr>
                      <w:rFonts w:hint="default" w:ascii="Times New Roman" w:hAnsi="Times New Roman" w:cs="Times New Roman"/>
                      <w:b/>
                      <w:bCs/>
                      <w:color w:val="auto"/>
                      <w:kern w:val="0"/>
                      <w:sz w:val="21"/>
                      <w:szCs w:val="21"/>
                      <w:vertAlign w:val="baseline"/>
                      <w:lang w:val="en-US" w:eastAsia="zh-CN" w:bidi="ar"/>
                    </w:rPr>
                    <w:t>环境影响途径及危害后果（大气、地表水、地下水等）</w:t>
                  </w:r>
                </w:p>
              </w:tc>
              <w:tc>
                <w:tcPr>
                  <w:tcW w:w="3995" w:type="pct"/>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b w:val="0"/>
                      <w:bCs w:val="0"/>
                      <w:color w:val="auto"/>
                      <w:kern w:val="0"/>
                      <w:sz w:val="21"/>
                      <w:szCs w:val="21"/>
                      <w:vertAlign w:val="baseline"/>
                      <w:lang w:val="en-US" w:eastAsia="zh-CN" w:bidi="ar"/>
                    </w:rPr>
                  </w:pPr>
                  <w:r>
                    <w:rPr>
                      <w:rFonts w:hint="eastAsia" w:ascii="Times New Roman" w:hAnsi="Times New Roman" w:cs="Times New Roman"/>
                      <w:b w:val="0"/>
                      <w:bCs w:val="0"/>
                      <w:color w:val="auto"/>
                      <w:kern w:val="0"/>
                      <w:sz w:val="21"/>
                      <w:szCs w:val="21"/>
                      <w:vertAlign w:val="baseline"/>
                      <w:lang w:val="en-US" w:eastAsia="zh-CN" w:bidi="ar"/>
                    </w:rPr>
                    <w:t>冷镦油、导轨油、火花油等液态物料</w:t>
                  </w:r>
                  <w:r>
                    <w:rPr>
                      <w:rFonts w:hint="default" w:ascii="Times New Roman" w:hAnsi="Times New Roman" w:cs="Times New Roman"/>
                      <w:b w:val="0"/>
                      <w:bCs w:val="0"/>
                      <w:color w:val="auto"/>
                      <w:kern w:val="0"/>
                      <w:sz w:val="21"/>
                      <w:szCs w:val="21"/>
                      <w:vertAlign w:val="baseline"/>
                      <w:lang w:val="en-US" w:eastAsia="zh-CN" w:bidi="ar"/>
                    </w:rPr>
                    <w:t>泄漏进入外环境地表水，会对周边水体构成一定的影响。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b w:val="0"/>
                      <w:bCs w:val="0"/>
                      <w:color w:val="auto"/>
                      <w:kern w:val="0"/>
                      <w:sz w:val="21"/>
                      <w:szCs w:val="21"/>
                      <w:vertAlign w:val="baseline"/>
                      <w:lang w:val="en-US" w:eastAsia="zh-CN" w:bidi="ar"/>
                    </w:rPr>
                  </w:pPr>
                  <w:r>
                    <w:rPr>
                      <w:rFonts w:hint="eastAsia" w:ascii="Times New Roman" w:hAnsi="Times New Roman" w:cs="Times New Roman"/>
                      <w:b w:val="0"/>
                      <w:bCs w:val="0"/>
                      <w:color w:val="auto"/>
                      <w:kern w:val="0"/>
                      <w:sz w:val="21"/>
                      <w:szCs w:val="21"/>
                      <w:vertAlign w:val="baseline"/>
                      <w:lang w:val="en-US" w:eastAsia="zh-CN" w:bidi="ar"/>
                    </w:rPr>
                    <w:t>油类等可燃物料泄漏遇明火引发项目生产车间火灾，会放出大量热辐射，危及员工生命及毗邻建筑物和设备安全，同时还会散发大量浓烟，对周围局部大气环境造成影响。</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37" w:hRule="atLeast"/>
                <w:jc w:val="center"/>
              </w:trPr>
              <w:tc>
                <w:tcPr>
                  <w:tcW w:w="10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vertAlign w:val="baseline"/>
                      <w:lang w:val="en-US" w:eastAsia="zh-CN" w:bidi="ar"/>
                    </w:rPr>
                  </w:pPr>
                  <w:r>
                    <w:rPr>
                      <w:rFonts w:hint="default" w:ascii="Times New Roman" w:hAnsi="Times New Roman" w:cs="Times New Roman"/>
                      <w:b/>
                      <w:bCs/>
                      <w:color w:val="auto"/>
                      <w:kern w:val="0"/>
                      <w:sz w:val="21"/>
                      <w:szCs w:val="21"/>
                      <w:vertAlign w:val="baseline"/>
                      <w:lang w:val="en-US" w:eastAsia="zh-CN" w:bidi="ar"/>
                    </w:rPr>
                    <w:t>风险防范措施要求</w:t>
                  </w:r>
                </w:p>
              </w:tc>
              <w:tc>
                <w:tcPr>
                  <w:tcW w:w="3995" w:type="pct"/>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建设单位必须严格管理，</w:t>
                  </w:r>
                  <w:r>
                    <w:rPr>
                      <w:rFonts w:hint="eastAsia" w:ascii="Times New Roman" w:hAnsi="Times New Roman" w:cs="Times New Roman"/>
                      <w:b w:val="0"/>
                      <w:bCs w:val="0"/>
                      <w:color w:val="auto"/>
                      <w:kern w:val="0"/>
                      <w:sz w:val="21"/>
                      <w:szCs w:val="21"/>
                      <w:vertAlign w:val="baseline"/>
                      <w:lang w:val="en-US" w:eastAsia="zh-CN" w:bidi="ar"/>
                    </w:rPr>
                    <w:t>废切削液、</w:t>
                  </w:r>
                  <w:r>
                    <w:rPr>
                      <w:rFonts w:hint="eastAsia" w:cs="Times New Roman"/>
                      <w:b w:val="0"/>
                      <w:bCs w:val="0"/>
                      <w:color w:val="auto"/>
                      <w:kern w:val="0"/>
                      <w:sz w:val="21"/>
                      <w:szCs w:val="21"/>
                      <w:vertAlign w:val="baseline"/>
                      <w:lang w:val="en-US" w:eastAsia="zh-CN" w:bidi="ar"/>
                    </w:rPr>
                    <w:t>废过滤棉</w:t>
                  </w:r>
                  <w:r>
                    <w:rPr>
                      <w:rFonts w:hint="eastAsia" w:ascii="Times New Roman" w:hAnsi="Times New Roman" w:cs="Times New Roman"/>
                      <w:b w:val="0"/>
                      <w:bCs w:val="0"/>
                      <w:color w:val="auto"/>
                      <w:kern w:val="0"/>
                      <w:sz w:val="21"/>
                      <w:szCs w:val="21"/>
                      <w:vertAlign w:val="baseline"/>
                      <w:lang w:val="en-US" w:eastAsia="zh-CN" w:bidi="ar"/>
                    </w:rPr>
                    <w:t>、清洗废液、废活性炭、废包装桶、废油、实验室废液</w:t>
                  </w:r>
                  <w:r>
                    <w:rPr>
                      <w:rFonts w:hint="default" w:ascii="Times New Roman" w:hAnsi="Times New Roman" w:cs="Times New Roman"/>
                      <w:b w:val="0"/>
                      <w:bCs w:val="0"/>
                      <w:color w:val="auto"/>
                      <w:kern w:val="0"/>
                      <w:sz w:val="21"/>
                      <w:szCs w:val="21"/>
                      <w:vertAlign w:val="baseline"/>
                      <w:lang w:val="en-US" w:eastAsia="zh-CN" w:bidi="ar"/>
                    </w:rPr>
                    <w:t>应经专人确定包装完好后方可入库，堆放整齐加强职工的安全防范意识。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vertAlign w:val="baseline"/>
                      <w:lang w:val="en-US" w:eastAsia="zh-CN" w:bidi="ar"/>
                    </w:rPr>
                  </w:pPr>
                  <w:r>
                    <w:rPr>
                      <w:rFonts w:hint="default" w:ascii="Times New Roman" w:hAnsi="Times New Roman" w:cs="Times New Roman"/>
                      <w:b/>
                      <w:bCs/>
                      <w:color w:val="auto"/>
                      <w:kern w:val="0"/>
                      <w:sz w:val="21"/>
                      <w:szCs w:val="21"/>
                      <w:vertAlign w:val="baseline"/>
                      <w:lang w:val="en-US" w:eastAsia="zh-CN" w:bidi="ar"/>
                    </w:rPr>
                    <w:t>填表说明（列出项目相关信息及评价说明）</w:t>
                  </w:r>
                </w:p>
              </w:tc>
              <w:tc>
                <w:tcPr>
                  <w:tcW w:w="3995" w:type="pct"/>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b w:val="0"/>
                      <w:bCs w:val="0"/>
                      <w:color w:val="auto"/>
                      <w:kern w:val="0"/>
                      <w:sz w:val="21"/>
                      <w:szCs w:val="21"/>
                      <w:vertAlign w:val="baseline"/>
                      <w:lang w:val="en-US" w:eastAsia="zh-CN" w:bidi="ar"/>
                    </w:rPr>
                  </w:pPr>
                  <w:r>
                    <w:rPr>
                      <w:rFonts w:hint="eastAsia" w:ascii="Times New Roman" w:hAnsi="Times New Roman" w:cs="Times New Roman"/>
                      <w:b w:val="0"/>
                      <w:bCs w:val="0"/>
                      <w:color w:val="auto"/>
                      <w:kern w:val="0"/>
                      <w:sz w:val="21"/>
                      <w:szCs w:val="21"/>
                      <w:vertAlign w:val="baseline"/>
                      <w:lang w:val="en-US" w:eastAsia="zh-CN" w:bidi="ar"/>
                    </w:rPr>
                    <w:t>本表根据《建设项目环境风险评价技术导则》（</w:t>
                  </w:r>
                  <w:r>
                    <w:rPr>
                      <w:rFonts w:hint="default" w:ascii="Times New Roman" w:hAnsi="Times New Roman" w:cs="Times New Roman"/>
                      <w:b w:val="0"/>
                      <w:bCs w:val="0"/>
                      <w:color w:val="auto"/>
                      <w:kern w:val="0"/>
                      <w:sz w:val="21"/>
                      <w:szCs w:val="21"/>
                      <w:vertAlign w:val="baseline"/>
                      <w:lang w:val="en-US" w:eastAsia="zh-CN" w:bidi="ar"/>
                    </w:rPr>
                    <w:t>HJ/T169-2018</w:t>
                  </w:r>
                  <w:r>
                    <w:rPr>
                      <w:rFonts w:hint="eastAsia" w:ascii="Times New Roman" w:hAnsi="Times New Roman" w:cs="Times New Roman"/>
                      <w:b w:val="0"/>
                      <w:bCs w:val="0"/>
                      <w:color w:val="auto"/>
                      <w:kern w:val="0"/>
                      <w:sz w:val="21"/>
                      <w:szCs w:val="21"/>
                      <w:vertAlign w:val="baseline"/>
                      <w:lang w:val="en-US" w:eastAsia="zh-CN" w:bidi="ar"/>
                    </w:rPr>
                    <w:t>）中“简单分析”工作等级在危险物质、环境影响途径、环境危害后果、风险防范措施等方面给出定性的说明</w:t>
                  </w:r>
                </w:p>
              </w:tc>
            </w:tr>
          </w:tbl>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right="0" w:firstLine="360" w:firstLineChars="200"/>
              <w:textAlignment w:val="auto"/>
              <w:rPr>
                <w:rFonts w:hint="default" w:ascii="Times New Roman" w:hAnsi="Times New Roman" w:eastAsia="仿宋" w:cs="Times New Roman"/>
                <w:color w:val="auto"/>
                <w:vertAlign w:val="baseline"/>
                <w:lang w:val="en-US" w:eastAsia="zh-CN"/>
              </w:rPr>
            </w:pPr>
          </w:p>
        </w:tc>
      </w:tr>
    </w:tbl>
    <w:p>
      <w:pPr>
        <w:pStyle w:val="7"/>
        <w:rPr>
          <w:rFonts w:hint="default" w:ascii="Times New Roman" w:hAnsi="Times New Roman" w:eastAsia="仿宋" w:cs="Times New Roman"/>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五、</w:t>
      </w:r>
      <w:bookmarkStart w:id="3" w:name="_Hlk54167917"/>
      <w:r>
        <w:rPr>
          <w:rFonts w:hint="default" w:ascii="Times New Roman" w:hAnsi="Times New Roman" w:eastAsia="仿宋" w:cs="Times New Roman"/>
          <w:snapToGrid w:val="0"/>
          <w:color w:val="auto"/>
          <w:sz w:val="30"/>
          <w:szCs w:val="30"/>
        </w:rPr>
        <w:t>环境保护措施监督检查清单</w:t>
      </w:r>
      <w:bookmarkEnd w:id="3"/>
    </w:p>
    <w:tbl>
      <w:tblPr>
        <w:tblStyle w:val="20"/>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922"/>
        <w:gridCol w:w="672"/>
        <w:gridCol w:w="1044"/>
        <w:gridCol w:w="2687"/>
        <w:gridCol w:w="24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2" w:type="dxa"/>
            <w:tcBorders>
              <w:tl2br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1" w:firstLineChars="100"/>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内容</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b/>
                <w:bCs/>
                <w:color w:val="auto"/>
                <w:sz w:val="24"/>
                <w:szCs w:val="24"/>
              </w:rPr>
            </w:pP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要素</w:t>
            </w:r>
          </w:p>
        </w:tc>
        <w:tc>
          <w:tcPr>
            <w:tcW w:w="159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排放口</w:t>
            </w:r>
            <w:r>
              <w:rPr>
                <w:rFonts w:hint="default" w:ascii="Times New Roman" w:hAnsi="Times New Roman" w:eastAsia="仿宋" w:cs="Times New Roman"/>
                <w:b/>
                <w:bCs/>
                <w:color w:val="auto"/>
                <w:sz w:val="24"/>
                <w:szCs w:val="24"/>
                <w:lang w:eastAsia="zh-CN"/>
              </w:rPr>
              <w:t>（</w:t>
            </w:r>
            <w:r>
              <w:rPr>
                <w:rFonts w:hint="default" w:ascii="Times New Roman" w:hAnsi="Times New Roman" w:eastAsia="仿宋" w:cs="Times New Roman"/>
                <w:b/>
                <w:bCs/>
                <w:color w:val="auto"/>
                <w:sz w:val="24"/>
                <w:szCs w:val="24"/>
              </w:rPr>
              <w:t>编号、名称</w:t>
            </w:r>
            <w:r>
              <w:rPr>
                <w:rFonts w:hint="default" w:ascii="Times New Roman" w:hAnsi="Times New Roman" w:eastAsia="仿宋" w:cs="Times New Roman"/>
                <w:b/>
                <w:bCs/>
                <w:color w:val="auto"/>
                <w:sz w:val="24"/>
                <w:szCs w:val="24"/>
                <w:lang w:eastAsia="zh-CN"/>
              </w:rPr>
              <w:t>）</w:t>
            </w:r>
            <w:r>
              <w:rPr>
                <w:rFonts w:hint="default" w:ascii="Times New Roman" w:hAnsi="Times New Roman" w:eastAsia="仿宋" w:cs="Times New Roman"/>
                <w:b/>
                <w:bCs/>
                <w:color w:val="auto"/>
                <w:sz w:val="24"/>
                <w:szCs w:val="24"/>
              </w:rPr>
              <w:t>/污染源</w:t>
            </w:r>
          </w:p>
        </w:tc>
        <w:tc>
          <w:tcPr>
            <w:tcW w:w="104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污染物项目</w:t>
            </w:r>
          </w:p>
        </w:tc>
        <w:tc>
          <w:tcPr>
            <w:tcW w:w="268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环境保护措施</w:t>
            </w:r>
          </w:p>
        </w:tc>
        <w:tc>
          <w:tcPr>
            <w:tcW w:w="240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072"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大气环境</w:t>
            </w:r>
          </w:p>
        </w:tc>
        <w:tc>
          <w:tcPr>
            <w:tcW w:w="922"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有组织</w:t>
            </w:r>
          </w:p>
        </w:tc>
        <w:tc>
          <w:tcPr>
            <w:tcW w:w="67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4"/>
                <w:szCs w:val="24"/>
                <w:lang w:val="en-US" w:eastAsia="zh-CN" w:bidi="ar-SA"/>
              </w:rPr>
            </w:pPr>
            <w:r>
              <w:rPr>
                <w:rFonts w:hint="eastAsia"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lang w:val="en-US" w:eastAsia="zh-CN"/>
              </w:rPr>
              <w:t>#</w:t>
            </w:r>
          </w:p>
        </w:tc>
        <w:tc>
          <w:tcPr>
            <w:tcW w:w="104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非甲烷总烃</w:t>
            </w:r>
          </w:p>
        </w:tc>
        <w:tc>
          <w:tcPr>
            <w:tcW w:w="2687"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经收集后通过</w:t>
            </w:r>
            <w:r>
              <w:rPr>
                <w:rFonts w:hint="eastAsia" w:cs="Times New Roman"/>
                <w:color w:val="auto"/>
                <w:kern w:val="2"/>
                <w:sz w:val="24"/>
                <w:szCs w:val="24"/>
                <w:highlight w:val="none"/>
                <w:lang w:val="en-US" w:eastAsia="zh-CN" w:bidi="ar-SA"/>
              </w:rPr>
              <w:t>二级活性炭</w:t>
            </w:r>
            <w:r>
              <w:rPr>
                <w:rFonts w:hint="default" w:ascii="Times New Roman" w:hAnsi="Times New Roman" w:eastAsia="仿宋" w:cs="Times New Roman"/>
                <w:color w:val="auto"/>
                <w:kern w:val="2"/>
                <w:sz w:val="24"/>
                <w:szCs w:val="24"/>
                <w:highlight w:val="none"/>
                <w:lang w:val="en-US" w:eastAsia="zh-CN" w:bidi="ar-SA"/>
              </w:rPr>
              <w:t>吸附装置</w:t>
            </w:r>
            <w:r>
              <w:rPr>
                <w:rFonts w:hint="eastAsia" w:cs="Times New Roman"/>
                <w:color w:val="auto"/>
                <w:kern w:val="2"/>
                <w:sz w:val="24"/>
                <w:szCs w:val="24"/>
                <w:highlight w:val="none"/>
                <w:lang w:val="en-US" w:eastAsia="zh-CN" w:bidi="ar-SA"/>
              </w:rPr>
              <w:t>（TA001）</w:t>
            </w:r>
            <w:r>
              <w:rPr>
                <w:rFonts w:hint="default" w:ascii="Times New Roman" w:hAnsi="Times New Roman" w:eastAsia="仿宋" w:cs="Times New Roman"/>
                <w:color w:val="auto"/>
                <w:kern w:val="2"/>
                <w:sz w:val="24"/>
                <w:szCs w:val="24"/>
                <w:highlight w:val="none"/>
                <w:lang w:val="en-US" w:eastAsia="zh-CN" w:bidi="ar-SA"/>
              </w:rPr>
              <w:t>处理后通过一根</w:t>
            </w:r>
            <w:r>
              <w:rPr>
                <w:rFonts w:hint="eastAsia" w:cs="Times New Roman"/>
                <w:color w:val="auto"/>
                <w:kern w:val="2"/>
                <w:sz w:val="24"/>
                <w:szCs w:val="24"/>
                <w:highlight w:val="none"/>
                <w:lang w:val="en-US" w:eastAsia="zh-CN" w:bidi="ar-SA"/>
              </w:rPr>
              <w:t>25m</w:t>
            </w:r>
            <w:r>
              <w:rPr>
                <w:rFonts w:hint="default" w:ascii="Times New Roman" w:hAnsi="Times New Roman" w:eastAsia="仿宋" w:cs="Times New Roman"/>
                <w:color w:val="auto"/>
                <w:kern w:val="2"/>
                <w:sz w:val="24"/>
                <w:szCs w:val="24"/>
                <w:highlight w:val="none"/>
                <w:lang w:val="en-US" w:eastAsia="zh-CN" w:bidi="ar-SA"/>
              </w:rPr>
              <w:t>高排气筒（</w:t>
            </w:r>
            <w:r>
              <w:rPr>
                <w:rFonts w:hint="eastAsia" w:cs="Times New Roman"/>
                <w:color w:val="auto"/>
                <w:kern w:val="2"/>
                <w:sz w:val="24"/>
                <w:szCs w:val="24"/>
                <w:highlight w:val="none"/>
                <w:lang w:val="en-US" w:eastAsia="zh-CN" w:bidi="ar-SA"/>
              </w:rPr>
              <w:t>DA001</w:t>
            </w:r>
            <w:r>
              <w:rPr>
                <w:rFonts w:hint="default" w:ascii="Times New Roman" w:hAnsi="Times New Roman" w:eastAsia="仿宋" w:cs="Times New Roman"/>
                <w:color w:val="auto"/>
                <w:kern w:val="2"/>
                <w:sz w:val="24"/>
                <w:szCs w:val="24"/>
                <w:highlight w:val="none"/>
                <w:lang w:val="en-US" w:eastAsia="zh-CN" w:bidi="ar-SA"/>
              </w:rPr>
              <w:t>）排放</w:t>
            </w:r>
          </w:p>
        </w:tc>
        <w:tc>
          <w:tcPr>
            <w:tcW w:w="240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lang w:val="en-US" w:eastAsia="zh-CN"/>
              </w:rPr>
            </w:pPr>
            <w:r>
              <w:rPr>
                <w:rFonts w:hint="eastAsia" w:cs="Times New Roman"/>
                <w:color w:val="auto"/>
                <w:sz w:val="24"/>
                <w:szCs w:val="24"/>
                <w:lang w:val="en-US" w:eastAsia="zh-CN"/>
              </w:rPr>
              <w:t>《合成树脂工业污染物排放标准》（GB31572-2015）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p>
        </w:tc>
        <w:tc>
          <w:tcPr>
            <w:tcW w:w="92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lang w:val="en-US" w:eastAsia="zh-CN"/>
              </w:rPr>
            </w:pPr>
          </w:p>
        </w:tc>
        <w:tc>
          <w:tcPr>
            <w:tcW w:w="67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highlight w:val="none"/>
                <w:lang w:val="en-US" w:eastAsia="zh-CN"/>
              </w:rPr>
              <w:t>2#</w:t>
            </w:r>
          </w:p>
        </w:tc>
        <w:tc>
          <w:tcPr>
            <w:tcW w:w="104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highlight w:val="none"/>
                <w:lang w:val="en-US" w:eastAsia="zh-CN"/>
              </w:rPr>
              <w:t>非甲烷总烃</w:t>
            </w:r>
          </w:p>
        </w:tc>
        <w:tc>
          <w:tcPr>
            <w:tcW w:w="2687"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rightChars="0"/>
              <w:jc w:val="center"/>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经收集后通过</w:t>
            </w:r>
            <w:r>
              <w:rPr>
                <w:rFonts w:hint="eastAsia" w:cs="Times New Roman"/>
                <w:color w:val="auto"/>
                <w:kern w:val="2"/>
                <w:sz w:val="24"/>
                <w:szCs w:val="24"/>
                <w:highlight w:val="none"/>
                <w:lang w:val="en-US" w:eastAsia="zh-CN" w:bidi="ar-SA"/>
              </w:rPr>
              <w:t>过滤棉+二级活性炭</w:t>
            </w:r>
            <w:r>
              <w:rPr>
                <w:rFonts w:hint="default" w:ascii="Times New Roman" w:hAnsi="Times New Roman" w:eastAsia="仿宋" w:cs="Times New Roman"/>
                <w:color w:val="auto"/>
                <w:kern w:val="2"/>
                <w:sz w:val="24"/>
                <w:szCs w:val="24"/>
                <w:highlight w:val="none"/>
                <w:lang w:val="en-US" w:eastAsia="zh-CN" w:bidi="ar-SA"/>
              </w:rPr>
              <w:t>吸附装置</w:t>
            </w:r>
            <w:r>
              <w:rPr>
                <w:rFonts w:hint="eastAsia" w:ascii="Times New Roman" w:hAnsi="Times New Roman" w:cs="Times New Roman"/>
                <w:color w:val="auto"/>
                <w:kern w:val="2"/>
                <w:sz w:val="24"/>
                <w:szCs w:val="24"/>
                <w:highlight w:val="none"/>
                <w:lang w:val="en-US" w:eastAsia="zh-CN" w:bidi="ar-SA"/>
              </w:rPr>
              <w:t>（TA002）</w:t>
            </w:r>
            <w:r>
              <w:rPr>
                <w:rFonts w:hint="default" w:ascii="Times New Roman" w:hAnsi="Times New Roman" w:eastAsia="仿宋" w:cs="Times New Roman"/>
                <w:color w:val="auto"/>
                <w:kern w:val="2"/>
                <w:sz w:val="24"/>
                <w:szCs w:val="24"/>
                <w:highlight w:val="none"/>
                <w:lang w:val="en-US" w:eastAsia="zh-CN" w:bidi="ar-SA"/>
              </w:rPr>
              <w:t>处理后通过一根</w:t>
            </w:r>
            <w:r>
              <w:rPr>
                <w:rFonts w:hint="eastAsia" w:cs="Times New Roman"/>
                <w:color w:val="auto"/>
                <w:kern w:val="2"/>
                <w:sz w:val="24"/>
                <w:szCs w:val="24"/>
                <w:highlight w:val="none"/>
                <w:lang w:val="en-US" w:eastAsia="zh-CN" w:bidi="ar-SA"/>
              </w:rPr>
              <w:t>25m</w:t>
            </w:r>
            <w:r>
              <w:rPr>
                <w:rFonts w:hint="default" w:ascii="Times New Roman" w:hAnsi="Times New Roman" w:eastAsia="仿宋" w:cs="Times New Roman"/>
                <w:color w:val="auto"/>
                <w:kern w:val="2"/>
                <w:sz w:val="24"/>
                <w:szCs w:val="24"/>
                <w:highlight w:val="none"/>
                <w:lang w:val="en-US" w:eastAsia="zh-CN" w:bidi="ar-SA"/>
              </w:rPr>
              <w:t>高排气筒（</w:t>
            </w:r>
            <w:r>
              <w:rPr>
                <w:rFonts w:hint="eastAsia" w:cs="Times New Roman"/>
                <w:color w:val="auto"/>
                <w:kern w:val="2"/>
                <w:sz w:val="24"/>
                <w:szCs w:val="24"/>
                <w:highlight w:val="none"/>
                <w:lang w:val="en-US" w:eastAsia="zh-CN" w:bidi="ar-SA"/>
              </w:rPr>
              <w:t>DA002</w:t>
            </w:r>
            <w:r>
              <w:rPr>
                <w:rFonts w:hint="default" w:ascii="Times New Roman" w:hAnsi="Times New Roman" w:eastAsia="仿宋" w:cs="Times New Roman"/>
                <w:color w:val="auto"/>
                <w:kern w:val="2"/>
                <w:sz w:val="24"/>
                <w:szCs w:val="24"/>
                <w:highlight w:val="none"/>
                <w:lang w:val="en-US" w:eastAsia="zh-CN" w:bidi="ar-SA"/>
              </w:rPr>
              <w:t>）排放</w:t>
            </w:r>
          </w:p>
        </w:tc>
        <w:tc>
          <w:tcPr>
            <w:tcW w:w="240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highlight w:val="none"/>
                <w:lang w:val="en-US" w:eastAsia="zh-CN"/>
              </w:rPr>
              <w:t>《大气污染物综合排放标准》（DB32/4041-2021）标准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p>
        </w:tc>
        <w:tc>
          <w:tcPr>
            <w:tcW w:w="922"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无组织</w:t>
            </w:r>
          </w:p>
        </w:tc>
        <w:tc>
          <w:tcPr>
            <w:tcW w:w="672"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highlight w:val="none"/>
                <w:lang w:val="en-US" w:eastAsia="zh-CN"/>
              </w:rPr>
            </w:pPr>
            <w:r>
              <w:rPr>
                <w:rFonts w:hint="eastAsia" w:cs="Times New Roman"/>
                <w:color w:val="auto"/>
                <w:sz w:val="24"/>
                <w:szCs w:val="24"/>
                <w:highlight w:val="none"/>
                <w:lang w:val="en-US" w:eastAsia="zh-CN"/>
              </w:rPr>
              <w:t>/</w:t>
            </w:r>
          </w:p>
        </w:tc>
        <w:tc>
          <w:tcPr>
            <w:tcW w:w="104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非甲烷总烃</w:t>
            </w:r>
          </w:p>
        </w:tc>
        <w:tc>
          <w:tcPr>
            <w:tcW w:w="2687"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加强车间通风</w:t>
            </w:r>
          </w:p>
        </w:tc>
        <w:tc>
          <w:tcPr>
            <w:tcW w:w="24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p>
        </w:tc>
        <w:tc>
          <w:tcPr>
            <w:tcW w:w="92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lang w:val="en-US" w:eastAsia="zh-CN"/>
              </w:rPr>
            </w:pPr>
          </w:p>
        </w:tc>
        <w:tc>
          <w:tcPr>
            <w:tcW w:w="672"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highlight w:val="none"/>
                <w:lang w:val="en-US" w:eastAsia="zh-CN"/>
              </w:rPr>
            </w:pPr>
          </w:p>
        </w:tc>
        <w:tc>
          <w:tcPr>
            <w:tcW w:w="104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highlight w:val="none"/>
                <w:lang w:val="en-US" w:eastAsia="zh-CN"/>
              </w:rPr>
            </w:pPr>
            <w:r>
              <w:rPr>
                <w:rFonts w:hint="eastAsia" w:cs="Times New Roman"/>
                <w:color w:val="auto"/>
                <w:sz w:val="24"/>
                <w:szCs w:val="24"/>
                <w:highlight w:val="none"/>
                <w:lang w:val="en-US" w:eastAsia="zh-CN"/>
              </w:rPr>
              <w:t>颗粒物</w:t>
            </w:r>
          </w:p>
        </w:tc>
        <w:tc>
          <w:tcPr>
            <w:tcW w:w="2687"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破碎粉尘经袋式除尘器处理后在车间无组织排放</w:t>
            </w:r>
          </w:p>
        </w:tc>
        <w:tc>
          <w:tcPr>
            <w:tcW w:w="24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2"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地表水环境</w:t>
            </w:r>
          </w:p>
        </w:tc>
        <w:tc>
          <w:tcPr>
            <w:tcW w:w="1594" w:type="dxa"/>
            <w:gridSpan w:val="2"/>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生活污水</w:t>
            </w:r>
          </w:p>
        </w:tc>
        <w:tc>
          <w:tcPr>
            <w:tcW w:w="104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rPr>
              <w:t>COD</w:t>
            </w:r>
          </w:p>
        </w:tc>
        <w:tc>
          <w:tcPr>
            <w:tcW w:w="2687"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生活污水接管至</w:t>
            </w:r>
            <w:r>
              <w:rPr>
                <w:rFonts w:hint="eastAsia" w:cs="Times New Roman"/>
                <w:color w:val="auto"/>
                <w:sz w:val="24"/>
                <w:szCs w:val="24"/>
                <w:lang w:eastAsia="zh-CN"/>
              </w:rPr>
              <w:t>武南污水处理厂</w:t>
            </w:r>
            <w:r>
              <w:rPr>
                <w:rFonts w:hint="default" w:ascii="Times New Roman" w:hAnsi="Times New Roman" w:eastAsia="仿宋" w:cs="Times New Roman"/>
                <w:color w:val="auto"/>
                <w:sz w:val="24"/>
                <w:szCs w:val="24"/>
              </w:rPr>
              <w:t>集中处理</w:t>
            </w:r>
          </w:p>
        </w:tc>
        <w:tc>
          <w:tcPr>
            <w:tcW w:w="2403"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r>
              <w:rPr>
                <w:rFonts w:hint="eastAsia" w:cs="Times New Roman"/>
                <w:color w:val="auto"/>
                <w:sz w:val="24"/>
                <w:szCs w:val="24"/>
                <w:lang w:val="en-US" w:eastAsia="zh-CN"/>
              </w:rPr>
              <w:t>生活污水</w:t>
            </w:r>
            <w:r>
              <w:rPr>
                <w:rFonts w:hint="default" w:ascii="Times New Roman" w:hAnsi="Times New Roman" w:eastAsia="仿宋" w:cs="Times New Roman"/>
                <w:color w:val="auto"/>
                <w:sz w:val="24"/>
                <w:szCs w:val="24"/>
              </w:rPr>
              <w:t>接管口执行《污水排入城镇下水道水质标准》（GB/T31962-2015）标准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p>
        </w:tc>
        <w:tc>
          <w:tcPr>
            <w:tcW w:w="1594" w:type="dxa"/>
            <w:gridSpan w:val="2"/>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c>
          <w:tcPr>
            <w:tcW w:w="104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rPr>
              <w:t>SS</w:t>
            </w:r>
          </w:p>
        </w:tc>
        <w:tc>
          <w:tcPr>
            <w:tcW w:w="268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c>
          <w:tcPr>
            <w:tcW w:w="24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p>
        </w:tc>
        <w:tc>
          <w:tcPr>
            <w:tcW w:w="1594" w:type="dxa"/>
            <w:gridSpan w:val="2"/>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c>
          <w:tcPr>
            <w:tcW w:w="104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rPr>
              <w:t>NH</w:t>
            </w:r>
            <w:r>
              <w:rPr>
                <w:rFonts w:hint="default" w:ascii="Times New Roman" w:hAnsi="Times New Roman" w:eastAsia="仿宋" w:cs="Times New Roman"/>
                <w:color w:val="auto"/>
                <w:sz w:val="24"/>
                <w:szCs w:val="24"/>
                <w:vertAlign w:val="subscript"/>
              </w:rPr>
              <w:t>3</w:t>
            </w:r>
            <w:r>
              <w:rPr>
                <w:rFonts w:hint="default" w:ascii="Times New Roman" w:hAnsi="Times New Roman" w:eastAsia="仿宋" w:cs="Times New Roman"/>
                <w:color w:val="auto"/>
                <w:sz w:val="24"/>
                <w:szCs w:val="24"/>
              </w:rPr>
              <w:t>-N</w:t>
            </w:r>
          </w:p>
        </w:tc>
        <w:tc>
          <w:tcPr>
            <w:tcW w:w="268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c>
          <w:tcPr>
            <w:tcW w:w="24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p>
        </w:tc>
        <w:tc>
          <w:tcPr>
            <w:tcW w:w="1594" w:type="dxa"/>
            <w:gridSpan w:val="2"/>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c>
          <w:tcPr>
            <w:tcW w:w="104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rPr>
              <w:t>TN</w:t>
            </w:r>
          </w:p>
        </w:tc>
        <w:tc>
          <w:tcPr>
            <w:tcW w:w="268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c>
          <w:tcPr>
            <w:tcW w:w="24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p>
        </w:tc>
        <w:tc>
          <w:tcPr>
            <w:tcW w:w="1594" w:type="dxa"/>
            <w:gridSpan w:val="2"/>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c>
          <w:tcPr>
            <w:tcW w:w="104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rPr>
              <w:t>TP</w:t>
            </w:r>
          </w:p>
        </w:tc>
        <w:tc>
          <w:tcPr>
            <w:tcW w:w="268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c>
          <w:tcPr>
            <w:tcW w:w="2403"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072"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声环境</w:t>
            </w:r>
          </w:p>
        </w:tc>
        <w:tc>
          <w:tcPr>
            <w:tcW w:w="1594" w:type="dxa"/>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生产设备</w:t>
            </w:r>
          </w:p>
        </w:tc>
        <w:tc>
          <w:tcPr>
            <w:tcW w:w="104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仿宋" w:cs="Times New Roman"/>
                <w:color w:val="auto"/>
                <w:sz w:val="24"/>
                <w:szCs w:val="24"/>
                <w:lang w:eastAsia="zh-CN"/>
              </w:rPr>
            </w:pPr>
            <w:r>
              <w:rPr>
                <w:rFonts w:hint="eastAsia" w:cs="Times New Roman"/>
                <w:color w:val="auto"/>
                <w:sz w:val="24"/>
                <w:szCs w:val="24"/>
                <w:highlight w:val="none"/>
                <w:lang w:val="en-US" w:eastAsia="zh-CN"/>
              </w:rPr>
              <w:t>噪声</w:t>
            </w:r>
          </w:p>
        </w:tc>
        <w:tc>
          <w:tcPr>
            <w:tcW w:w="2687"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隔声、减振</w:t>
            </w:r>
          </w:p>
        </w:tc>
        <w:tc>
          <w:tcPr>
            <w:tcW w:w="2403"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《工业企业厂界环境噪声排放标准》</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GB12348-2008</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相关</w:t>
            </w:r>
            <w:r>
              <w:rPr>
                <w:rFonts w:hint="default" w:ascii="Times New Roman" w:hAnsi="Times New Roman" w:eastAsia="仿宋" w:cs="Times New Roman"/>
                <w:color w:val="auto"/>
                <w:sz w:val="24"/>
                <w:szCs w:val="24"/>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072"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s="Times New Roman"/>
                <w:color w:val="auto"/>
                <w:sz w:val="24"/>
                <w:szCs w:val="24"/>
              </w:rPr>
            </w:pPr>
          </w:p>
        </w:tc>
        <w:tc>
          <w:tcPr>
            <w:tcW w:w="1594" w:type="dxa"/>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仿宋" w:cs="Times New Roman"/>
                <w:color w:val="auto"/>
                <w:sz w:val="24"/>
                <w:szCs w:val="24"/>
                <w:lang w:val="en-US" w:eastAsia="zh-CN"/>
              </w:rPr>
            </w:pPr>
            <w:r>
              <w:rPr>
                <w:rFonts w:hint="eastAsia" w:cs="Times New Roman"/>
                <w:color w:val="auto"/>
                <w:sz w:val="24"/>
                <w:szCs w:val="24"/>
                <w:lang w:val="en-US" w:eastAsia="zh-CN"/>
              </w:rPr>
              <w:t>公辅设备</w:t>
            </w:r>
          </w:p>
        </w:tc>
        <w:tc>
          <w:tcPr>
            <w:tcW w:w="104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r>
              <w:rPr>
                <w:rFonts w:hint="eastAsia" w:cs="Times New Roman"/>
                <w:color w:val="auto"/>
                <w:sz w:val="24"/>
                <w:szCs w:val="24"/>
                <w:highlight w:val="none"/>
                <w:lang w:val="en-US" w:eastAsia="zh-CN"/>
              </w:rPr>
              <w:t>噪声</w:t>
            </w:r>
          </w:p>
        </w:tc>
        <w:tc>
          <w:tcPr>
            <w:tcW w:w="268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c>
          <w:tcPr>
            <w:tcW w:w="2403"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2"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c>
          <w:tcPr>
            <w:tcW w:w="1594" w:type="dxa"/>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仿宋" w:cs="Times New Roman"/>
                <w:color w:val="auto"/>
                <w:sz w:val="24"/>
                <w:szCs w:val="24"/>
                <w:lang w:val="en-US" w:eastAsia="zh-CN"/>
              </w:rPr>
            </w:pPr>
            <w:r>
              <w:rPr>
                <w:rFonts w:hint="eastAsia" w:cs="Times New Roman"/>
                <w:color w:val="auto"/>
                <w:sz w:val="24"/>
                <w:szCs w:val="24"/>
                <w:lang w:val="en-US" w:eastAsia="zh-CN"/>
              </w:rPr>
              <w:t>环保设备</w:t>
            </w:r>
          </w:p>
        </w:tc>
        <w:tc>
          <w:tcPr>
            <w:tcW w:w="104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r>
              <w:rPr>
                <w:rFonts w:hint="eastAsia" w:cs="Times New Roman"/>
                <w:color w:val="auto"/>
                <w:sz w:val="24"/>
                <w:szCs w:val="24"/>
                <w:highlight w:val="none"/>
                <w:lang w:val="en-US" w:eastAsia="zh-CN"/>
              </w:rPr>
              <w:t>噪声</w:t>
            </w:r>
          </w:p>
        </w:tc>
        <w:tc>
          <w:tcPr>
            <w:tcW w:w="268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c>
          <w:tcPr>
            <w:tcW w:w="2403"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电磁辐射</w:t>
            </w:r>
          </w:p>
        </w:tc>
        <w:tc>
          <w:tcPr>
            <w:tcW w:w="7728" w:type="dxa"/>
            <w:gridSpan w:val="5"/>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固体废物</w:t>
            </w:r>
          </w:p>
        </w:tc>
        <w:tc>
          <w:tcPr>
            <w:tcW w:w="7728"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Cs/>
                <w:color w:val="auto"/>
                <w:sz w:val="24"/>
                <w:szCs w:val="24"/>
              </w:rPr>
              <w:t>本项目产生的</w:t>
            </w:r>
            <w:r>
              <w:rPr>
                <w:rFonts w:hint="eastAsia" w:cs="Times New Roman"/>
                <w:bCs/>
                <w:color w:val="auto"/>
                <w:sz w:val="24"/>
                <w:szCs w:val="24"/>
                <w:lang w:val="en-US" w:eastAsia="zh-CN"/>
              </w:rPr>
              <w:t>废</w:t>
            </w:r>
            <w:r>
              <w:rPr>
                <w:rFonts w:hint="default" w:ascii="Times New Roman" w:hAnsi="Times New Roman" w:eastAsia="仿宋" w:cs="Times New Roman"/>
                <w:bCs/>
                <w:color w:val="auto"/>
                <w:sz w:val="24"/>
                <w:szCs w:val="24"/>
                <w:lang w:eastAsia="zh-CN"/>
              </w:rPr>
              <w:t>塑料边角料</w:t>
            </w:r>
            <w:r>
              <w:rPr>
                <w:rFonts w:hint="eastAsia" w:cs="Times New Roman"/>
                <w:bCs/>
                <w:color w:val="auto"/>
                <w:sz w:val="24"/>
                <w:szCs w:val="24"/>
                <w:lang w:val="en-US" w:eastAsia="zh-CN"/>
              </w:rPr>
              <w:t>经破碎后</w:t>
            </w:r>
            <w:r>
              <w:rPr>
                <w:rFonts w:hint="default" w:ascii="Times New Roman" w:hAnsi="Times New Roman" w:eastAsia="仿宋" w:cs="Times New Roman"/>
                <w:bCs/>
                <w:color w:val="auto"/>
                <w:sz w:val="24"/>
                <w:szCs w:val="24"/>
                <w:lang w:val="en-US" w:eastAsia="zh-CN"/>
              </w:rPr>
              <w:t>回用于生产，</w:t>
            </w:r>
            <w:r>
              <w:rPr>
                <w:rFonts w:hint="eastAsia" w:ascii="Times New Roman" w:hAnsi="Times New Roman" w:eastAsia="仿宋" w:cs="Times New Roman"/>
                <w:bCs/>
                <w:color w:val="auto"/>
                <w:sz w:val="24"/>
                <w:szCs w:val="24"/>
                <w:lang w:val="en-US" w:eastAsia="zh-CN"/>
              </w:rPr>
              <w:t>废包装袋、</w:t>
            </w:r>
            <w:r>
              <w:rPr>
                <w:rFonts w:hint="eastAsia" w:cs="Times New Roman"/>
                <w:bCs/>
                <w:color w:val="auto"/>
                <w:sz w:val="24"/>
                <w:szCs w:val="24"/>
                <w:lang w:val="en-US" w:eastAsia="zh-CN"/>
              </w:rPr>
              <w:t>废</w:t>
            </w:r>
            <w:r>
              <w:rPr>
                <w:rFonts w:hint="default" w:ascii="Times New Roman" w:hAnsi="Times New Roman" w:eastAsia="仿宋" w:cs="Times New Roman"/>
                <w:bCs/>
                <w:color w:val="auto"/>
                <w:sz w:val="24"/>
                <w:szCs w:val="24"/>
                <w:lang w:eastAsia="zh-CN"/>
              </w:rPr>
              <w:t>铜边角料</w:t>
            </w:r>
            <w:r>
              <w:rPr>
                <w:rFonts w:hint="default" w:ascii="Times New Roman" w:hAnsi="Times New Roman" w:eastAsia="仿宋" w:cs="Times New Roman"/>
                <w:bCs/>
                <w:color w:val="auto"/>
                <w:sz w:val="24"/>
                <w:szCs w:val="24"/>
              </w:rPr>
              <w:t>外售</w:t>
            </w:r>
            <w:r>
              <w:rPr>
                <w:rFonts w:hint="default" w:ascii="Times New Roman" w:hAnsi="Times New Roman" w:eastAsia="仿宋" w:cs="Times New Roman"/>
                <w:bCs/>
                <w:color w:val="auto"/>
                <w:sz w:val="24"/>
                <w:szCs w:val="24"/>
                <w:lang w:val="en-US" w:eastAsia="zh-CN"/>
              </w:rPr>
              <w:t>综合利用</w:t>
            </w:r>
            <w:r>
              <w:rPr>
                <w:rFonts w:hint="default" w:ascii="Times New Roman" w:hAnsi="Times New Roman" w:eastAsia="仿宋" w:cs="Times New Roman"/>
                <w:bCs/>
                <w:color w:val="auto"/>
                <w:sz w:val="24"/>
                <w:szCs w:val="24"/>
              </w:rPr>
              <w:t>；</w:t>
            </w:r>
            <w:r>
              <w:rPr>
                <w:rFonts w:hint="default" w:ascii="Times New Roman" w:hAnsi="Times New Roman" w:eastAsia="仿宋" w:cs="Times New Roman"/>
                <w:bCs/>
                <w:color w:val="auto"/>
                <w:sz w:val="24"/>
                <w:szCs w:val="24"/>
                <w:lang w:val="en-US" w:eastAsia="zh-CN"/>
              </w:rPr>
              <w:t>废</w:t>
            </w:r>
            <w:r>
              <w:rPr>
                <w:rFonts w:hint="eastAsia" w:cs="Times New Roman"/>
                <w:bCs/>
                <w:color w:val="auto"/>
                <w:sz w:val="24"/>
                <w:szCs w:val="24"/>
                <w:lang w:val="en-US" w:eastAsia="zh-CN"/>
              </w:rPr>
              <w:t>切削液</w:t>
            </w:r>
            <w:r>
              <w:rPr>
                <w:rFonts w:hint="default" w:ascii="Times New Roman" w:hAnsi="Times New Roman" w:eastAsia="仿宋" w:cs="Times New Roman"/>
                <w:bCs/>
                <w:color w:val="auto"/>
                <w:sz w:val="24"/>
                <w:szCs w:val="24"/>
                <w:lang w:val="en-US" w:eastAsia="zh-CN"/>
              </w:rPr>
              <w:t>、</w:t>
            </w:r>
            <w:r>
              <w:rPr>
                <w:rFonts w:hint="eastAsia" w:cs="Times New Roman"/>
                <w:bCs/>
                <w:color w:val="auto"/>
                <w:sz w:val="24"/>
                <w:szCs w:val="24"/>
                <w:lang w:val="en-US" w:eastAsia="zh-CN"/>
              </w:rPr>
              <w:t>废过滤棉、清洗废液、</w:t>
            </w:r>
            <w:r>
              <w:rPr>
                <w:rFonts w:hint="default" w:ascii="Times New Roman" w:hAnsi="Times New Roman" w:eastAsia="仿宋" w:cs="Times New Roman"/>
                <w:bCs/>
                <w:color w:val="auto"/>
                <w:sz w:val="24"/>
                <w:szCs w:val="24"/>
                <w:lang w:val="en-US" w:eastAsia="zh-CN"/>
              </w:rPr>
              <w:t>废活性炭</w:t>
            </w:r>
            <w:r>
              <w:rPr>
                <w:rFonts w:hint="eastAsia" w:ascii="Times New Roman" w:hAnsi="Times New Roman" w:eastAsia="仿宋" w:cs="Times New Roman"/>
                <w:bCs/>
                <w:color w:val="auto"/>
                <w:sz w:val="24"/>
                <w:szCs w:val="24"/>
                <w:lang w:val="en-US" w:eastAsia="zh-CN"/>
              </w:rPr>
              <w:t>、</w:t>
            </w:r>
            <w:r>
              <w:rPr>
                <w:rFonts w:hint="eastAsia" w:cs="Times New Roman"/>
                <w:bCs/>
                <w:color w:val="auto"/>
                <w:sz w:val="24"/>
                <w:szCs w:val="24"/>
                <w:lang w:val="en-US" w:eastAsia="zh-CN"/>
              </w:rPr>
              <w:t>实验室</w:t>
            </w:r>
            <w:r>
              <w:rPr>
                <w:rFonts w:hint="eastAsia" w:ascii="Times New Roman" w:hAnsi="Times New Roman" w:eastAsia="仿宋" w:cs="Times New Roman"/>
                <w:bCs/>
                <w:color w:val="auto"/>
                <w:sz w:val="24"/>
                <w:szCs w:val="24"/>
                <w:lang w:val="en-US" w:eastAsia="zh-CN"/>
              </w:rPr>
              <w:t>废液、废油</w:t>
            </w:r>
            <w:r>
              <w:rPr>
                <w:rFonts w:hint="eastAsia" w:ascii="Times New Roman" w:hAnsi="Times New Roman" w:cs="Times New Roman"/>
                <w:bCs/>
                <w:color w:val="auto"/>
                <w:sz w:val="24"/>
                <w:szCs w:val="24"/>
                <w:lang w:val="en-US" w:eastAsia="zh-CN"/>
              </w:rPr>
              <w:t>、废包装桶</w:t>
            </w:r>
            <w:r>
              <w:rPr>
                <w:rFonts w:hint="default" w:ascii="Times New Roman" w:hAnsi="Times New Roman" w:eastAsia="仿宋" w:cs="Times New Roman"/>
                <w:bCs/>
                <w:color w:val="auto"/>
                <w:sz w:val="24"/>
                <w:szCs w:val="24"/>
                <w:lang w:val="en-US" w:eastAsia="zh-CN"/>
              </w:rPr>
              <w:t>委托有资质单位处置；废弃的含油劳保用品</w:t>
            </w:r>
            <w:r>
              <w:rPr>
                <w:rFonts w:hint="eastAsia" w:ascii="Times New Roman" w:hAnsi="Times New Roman" w:eastAsia="仿宋" w:cs="Times New Roman"/>
                <w:bCs/>
                <w:color w:val="auto"/>
                <w:sz w:val="24"/>
                <w:szCs w:val="24"/>
                <w:lang w:val="en-US" w:eastAsia="zh-CN"/>
              </w:rPr>
              <w:t>混入</w:t>
            </w:r>
            <w:r>
              <w:rPr>
                <w:rFonts w:hint="default" w:ascii="Times New Roman" w:hAnsi="Times New Roman" w:eastAsia="仿宋" w:cs="Times New Roman"/>
                <w:bCs/>
                <w:color w:val="auto"/>
                <w:sz w:val="24"/>
                <w:szCs w:val="24"/>
              </w:rPr>
              <w:t>生活垃圾由环卫部门统一清运。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土壤及地下水污染防治措施</w:t>
            </w:r>
          </w:p>
        </w:tc>
        <w:tc>
          <w:tcPr>
            <w:tcW w:w="7728" w:type="dxa"/>
            <w:gridSpan w:val="5"/>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jc w:val="left"/>
              <w:textAlignment w:val="auto"/>
              <w:rPr>
                <w:rFonts w:hint="default" w:ascii="Times New Roman" w:hAnsi="Times New Roman" w:eastAsia="仿宋" w:cs="Times New Roman"/>
                <w:b/>
                <w:bCs w:val="0"/>
                <w:color w:val="auto"/>
                <w:sz w:val="24"/>
                <w:szCs w:val="24"/>
                <w:lang w:val="en-US" w:eastAsia="zh-CN"/>
              </w:rPr>
            </w:pPr>
            <w:r>
              <w:rPr>
                <w:rFonts w:hint="default" w:ascii="Times New Roman" w:hAnsi="Times New Roman" w:eastAsia="仿宋" w:cs="Times New Roman"/>
                <w:b/>
                <w:bCs w:val="0"/>
                <w:color w:val="auto"/>
                <w:sz w:val="24"/>
                <w:szCs w:val="24"/>
                <w:lang w:val="en-US" w:eastAsia="zh-CN"/>
              </w:rPr>
              <w:t>1、土壤污染防治措施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left"/>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lang w:val="en-US" w:eastAsia="zh-CN"/>
              </w:rPr>
              <w:t>A</w:t>
            </w:r>
            <w:r>
              <w:rPr>
                <w:rFonts w:hint="default" w:ascii="Times New Roman" w:hAnsi="Times New Roman" w:eastAsia="仿宋" w:cs="Times New Roman"/>
                <w:bCs/>
                <w:color w:val="auto"/>
                <w:sz w:val="24"/>
                <w:szCs w:val="24"/>
              </w:rPr>
              <w:t>.源头控制措施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为保护土壤环境，采取防控措施从源头控制对土壤的污染。实施清洁生产和循环经济，减少污染物的排放量。从设计、管理各种工艺设备和物料运输管线上，防止和减少污染物的跑冒滴漏，合理布局，减少污染物的泄漏途径。</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left"/>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lang w:val="en-US" w:eastAsia="zh-CN"/>
              </w:rPr>
              <w:t>B</w:t>
            </w:r>
            <w:r>
              <w:rPr>
                <w:rFonts w:hint="default" w:ascii="Times New Roman" w:hAnsi="Times New Roman" w:eastAsia="仿宋" w:cs="Times New Roman"/>
                <w:bCs/>
                <w:color w:val="auto"/>
                <w:sz w:val="24"/>
                <w:szCs w:val="24"/>
              </w:rPr>
              <w:t>.过程防控措施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left"/>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本项目土壤污染过程防控措施如下：</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left"/>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①建设项目车间和仓库设置导流沟渠、车间内设置集液池及导流沟，保证事故</w:t>
            </w:r>
            <w:r>
              <w:rPr>
                <w:rFonts w:hint="eastAsia" w:cs="Times New Roman"/>
                <w:bCs/>
                <w:color w:val="auto"/>
                <w:sz w:val="24"/>
                <w:szCs w:val="24"/>
                <w:lang w:eastAsia="zh-CN"/>
              </w:rPr>
              <w:t>泄漏</w:t>
            </w:r>
            <w:r>
              <w:rPr>
                <w:rFonts w:hint="default" w:ascii="Times New Roman" w:hAnsi="Times New Roman" w:eastAsia="仿宋" w:cs="Times New Roman"/>
                <w:bCs/>
                <w:color w:val="auto"/>
                <w:sz w:val="24"/>
                <w:szCs w:val="24"/>
              </w:rPr>
              <w:t>废液可以得到及时收集。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left"/>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②危废贮放容器均采用防腐性能良好的材料。</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jc w:val="left"/>
              <w:textAlignment w:val="auto"/>
              <w:rPr>
                <w:rFonts w:hint="default" w:ascii="Times New Roman" w:hAnsi="Times New Roman" w:eastAsia="仿宋" w:cs="Times New Roman"/>
                <w:b/>
                <w:bCs w:val="0"/>
                <w:color w:val="auto"/>
                <w:sz w:val="24"/>
                <w:szCs w:val="24"/>
                <w:lang w:val="en-US" w:eastAsia="zh-CN"/>
              </w:rPr>
            </w:pPr>
            <w:r>
              <w:rPr>
                <w:rFonts w:hint="default" w:ascii="Times New Roman" w:hAnsi="Times New Roman" w:eastAsia="仿宋" w:cs="Times New Roman"/>
                <w:b/>
                <w:bCs w:val="0"/>
                <w:color w:val="auto"/>
                <w:sz w:val="24"/>
                <w:szCs w:val="24"/>
                <w:lang w:val="en-US" w:eastAsia="zh-CN"/>
              </w:rPr>
              <w:t>2、地下水污染防治措施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Cs/>
                <w:color w:val="auto"/>
                <w:sz w:val="24"/>
                <w:szCs w:val="24"/>
                <w:lang w:val="en-US" w:eastAsia="zh-CN"/>
              </w:rPr>
              <w:t>A</w:t>
            </w:r>
            <w:r>
              <w:rPr>
                <w:rFonts w:hint="default" w:ascii="Times New Roman" w:hAnsi="Times New Roman" w:eastAsia="仿宋" w:cs="Times New Roman"/>
                <w:bCs/>
                <w:color w:val="auto"/>
                <w:sz w:val="24"/>
                <w:szCs w:val="24"/>
              </w:rPr>
              <w:t>.</w:t>
            </w:r>
            <w:r>
              <w:rPr>
                <w:rFonts w:hint="default" w:ascii="Times New Roman" w:hAnsi="Times New Roman" w:eastAsia="仿宋" w:cs="Times New Roman"/>
                <w:color w:val="auto"/>
                <w:kern w:val="0"/>
                <w:sz w:val="24"/>
                <w:szCs w:val="24"/>
                <w:lang w:val="en-US" w:eastAsia="zh-CN" w:bidi="ar"/>
              </w:rPr>
              <w:t>源头控制措施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lang w:val="en-US" w:eastAsia="zh-CN" w:bidi="ar"/>
              </w:rPr>
              <w:t>从设计、管理工艺设备和物料运输方面防止和减少污染物的跑冒滴漏；合理布局，减少污染物的泄漏途径。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Cs/>
                <w:color w:val="auto"/>
                <w:sz w:val="24"/>
                <w:szCs w:val="24"/>
                <w:lang w:val="en-US" w:eastAsia="zh-CN"/>
              </w:rPr>
              <w:t>B</w:t>
            </w:r>
            <w:r>
              <w:rPr>
                <w:rFonts w:hint="default" w:ascii="Times New Roman" w:hAnsi="Times New Roman" w:eastAsia="仿宋" w:cs="Times New Roman"/>
                <w:bCs/>
                <w:color w:val="auto"/>
                <w:sz w:val="24"/>
                <w:szCs w:val="24"/>
              </w:rPr>
              <w:t>.</w:t>
            </w:r>
            <w:r>
              <w:rPr>
                <w:rFonts w:hint="default" w:ascii="Times New Roman" w:hAnsi="Times New Roman" w:eastAsia="仿宋" w:cs="Times New Roman"/>
                <w:color w:val="auto"/>
                <w:kern w:val="0"/>
                <w:sz w:val="24"/>
                <w:szCs w:val="24"/>
                <w:lang w:val="en-US" w:eastAsia="zh-CN" w:bidi="ar"/>
              </w:rPr>
              <w:t>分区防渗措施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lang w:val="en-US" w:eastAsia="zh-CN" w:bidi="ar"/>
              </w:rPr>
              <w:t>本项目生产过程中为防止所用的原辅料对建设场地及附近地下水造成污染，企业对仓库等进行防渗、防腐处理，主要措施如下：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lang w:val="en-US" w:eastAsia="zh-CN" w:bidi="ar"/>
              </w:rPr>
              <w:t>Ⅰ地面进行防腐防渗处理，即使发生物料泄漏也不会对地下水造成影响；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lang w:val="en-US" w:eastAsia="zh-CN" w:bidi="ar"/>
              </w:rPr>
              <w:t>Ⅱ所有阀体，包括自动阀、切换阀等均采用PVC、衬胶等防腐材质；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lang w:val="en-US" w:eastAsia="zh-CN" w:bidi="ar"/>
              </w:rPr>
              <w:t>Ⅲ采用防渗漏桶收集液态危险废物，避免化学品与地面直接接触；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lang w:val="en-US" w:eastAsia="zh-CN" w:bidi="ar"/>
              </w:rPr>
              <w:t>Ⅳ分区防渗措施。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lang w:val="en-US" w:eastAsia="zh-CN" w:bidi="ar"/>
              </w:rPr>
              <w:t>根据防渗参照的标准和规范，结合目前施工过程中的可操作性和技术水平，针对不同的防渗区域采用典型的防渗措施，在具体设计中将根据实际情况在满足防渗标准的前提下做必要的调整。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lang w:val="en-US" w:eastAsia="zh-CN" w:bidi="ar"/>
              </w:rPr>
              <w:t>本项目针对污染特点设置地下水一般污染防渗区和重点污染防渗区。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lang w:val="en-US" w:eastAsia="zh-CN" w:bidi="ar"/>
              </w:rPr>
              <w:t>厂房</w:t>
            </w:r>
            <w:r>
              <w:rPr>
                <w:rFonts w:hint="eastAsia" w:cs="Times New Roman"/>
                <w:color w:val="auto"/>
                <w:kern w:val="0"/>
                <w:sz w:val="24"/>
                <w:szCs w:val="24"/>
                <w:lang w:val="en-US" w:eastAsia="zh-CN" w:bidi="ar"/>
              </w:rPr>
              <w:t>建设过程中</w:t>
            </w:r>
            <w:r>
              <w:rPr>
                <w:rFonts w:hint="default" w:ascii="Times New Roman" w:hAnsi="Times New Roman" w:eastAsia="仿宋" w:cs="Times New Roman"/>
                <w:color w:val="auto"/>
                <w:kern w:val="0"/>
                <w:sz w:val="24"/>
                <w:szCs w:val="24"/>
                <w:lang w:val="en-US" w:eastAsia="zh-CN" w:bidi="ar"/>
              </w:rPr>
              <w:t>，一般防渗区自上而下采用人工大理石或水泥防渗结构，车间地面全部进行混凝硬化，如铺10~15cm的水泥进行硬化。重点污染区的防渗设计参照《危险废物填埋污染控制标准》要求，采取三层叠加防渗层的防渗措施。具体为：底层铺设10cm~50cm厚成品水泥混凝土，中层铺设1cm~5cm厚的成品普通防腐水泥，上层铺设≥0.1mm~0.2mm厚的环氧树脂涂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生态保护措施</w:t>
            </w:r>
          </w:p>
        </w:tc>
        <w:tc>
          <w:tcPr>
            <w:tcW w:w="7728"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left"/>
              <w:textAlignment w:val="auto"/>
              <w:rPr>
                <w:rFonts w:hint="default" w:ascii="Times New Roman" w:hAnsi="Times New Roman" w:eastAsia="仿宋" w:cs="Times New Roman"/>
                <w:color w:val="auto"/>
                <w:sz w:val="24"/>
                <w:szCs w:val="24"/>
                <w:lang w:val="en-US"/>
              </w:rPr>
            </w:pPr>
            <w:r>
              <w:rPr>
                <w:rFonts w:hint="default" w:ascii="Times New Roman" w:hAnsi="Times New Roman" w:eastAsia="仿宋" w:cs="Times New Roman"/>
                <w:color w:val="auto"/>
                <w:kern w:val="2"/>
                <w:sz w:val="24"/>
                <w:szCs w:val="24"/>
                <w:lang w:val="en-US" w:eastAsia="zh-CN" w:bidi="ar-SA"/>
              </w:rPr>
              <w:t>本项目用地范围内无生态环境保护目标。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pacing w:val="-8"/>
                <w:sz w:val="24"/>
                <w:szCs w:val="24"/>
              </w:rPr>
            </w:pPr>
            <w:r>
              <w:rPr>
                <w:rFonts w:hint="default" w:ascii="Times New Roman" w:hAnsi="Times New Roman" w:eastAsia="仿宋" w:cs="Times New Roman"/>
                <w:b/>
                <w:bCs/>
                <w:color w:val="auto"/>
                <w:spacing w:val="-8"/>
                <w:sz w:val="24"/>
                <w:szCs w:val="24"/>
              </w:rPr>
              <w:t>环境风险防范措施</w:t>
            </w:r>
          </w:p>
        </w:tc>
        <w:tc>
          <w:tcPr>
            <w:tcW w:w="7728"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lang w:val="en-US" w:eastAsia="zh-CN" w:bidi="ar"/>
              </w:rPr>
              <w:t>加强管理，</w:t>
            </w:r>
            <w:r>
              <w:rPr>
                <w:rFonts w:hint="default" w:ascii="Times New Roman" w:hAnsi="Times New Roman" w:eastAsia="仿宋" w:cs="Times New Roman"/>
                <w:bCs/>
                <w:color w:val="auto"/>
                <w:sz w:val="24"/>
                <w:szCs w:val="24"/>
                <w:lang w:val="en-US" w:eastAsia="zh-CN"/>
              </w:rPr>
              <w:t>废</w:t>
            </w:r>
            <w:r>
              <w:rPr>
                <w:rFonts w:hint="eastAsia" w:cs="Times New Roman"/>
                <w:bCs/>
                <w:color w:val="auto"/>
                <w:sz w:val="24"/>
                <w:szCs w:val="24"/>
                <w:lang w:val="en-US" w:eastAsia="zh-CN"/>
              </w:rPr>
              <w:t>切削液</w:t>
            </w:r>
            <w:r>
              <w:rPr>
                <w:rFonts w:hint="default" w:ascii="Times New Roman" w:hAnsi="Times New Roman" w:eastAsia="仿宋" w:cs="Times New Roman"/>
                <w:bCs/>
                <w:color w:val="auto"/>
                <w:sz w:val="24"/>
                <w:szCs w:val="24"/>
                <w:lang w:val="en-US" w:eastAsia="zh-CN"/>
              </w:rPr>
              <w:t>、</w:t>
            </w:r>
            <w:r>
              <w:rPr>
                <w:rFonts w:hint="eastAsia" w:cs="Times New Roman"/>
                <w:bCs/>
                <w:color w:val="auto"/>
                <w:sz w:val="24"/>
                <w:szCs w:val="24"/>
                <w:lang w:val="en-US" w:eastAsia="zh-CN"/>
              </w:rPr>
              <w:t>废过滤棉、清洗废液、</w:t>
            </w:r>
            <w:r>
              <w:rPr>
                <w:rFonts w:hint="default" w:ascii="Times New Roman" w:hAnsi="Times New Roman" w:eastAsia="仿宋" w:cs="Times New Roman"/>
                <w:bCs/>
                <w:color w:val="auto"/>
                <w:sz w:val="24"/>
                <w:szCs w:val="24"/>
                <w:lang w:val="en-US" w:eastAsia="zh-CN"/>
              </w:rPr>
              <w:t>废活性炭</w:t>
            </w:r>
            <w:r>
              <w:rPr>
                <w:rFonts w:hint="eastAsia" w:ascii="Times New Roman" w:hAnsi="Times New Roman" w:eastAsia="仿宋" w:cs="Times New Roman"/>
                <w:bCs/>
                <w:color w:val="auto"/>
                <w:sz w:val="24"/>
                <w:szCs w:val="24"/>
                <w:lang w:val="en-US" w:eastAsia="zh-CN"/>
              </w:rPr>
              <w:t>、</w:t>
            </w:r>
            <w:r>
              <w:rPr>
                <w:rFonts w:hint="eastAsia" w:cs="Times New Roman"/>
                <w:bCs/>
                <w:color w:val="auto"/>
                <w:sz w:val="24"/>
                <w:szCs w:val="24"/>
                <w:lang w:val="en-US" w:eastAsia="zh-CN"/>
              </w:rPr>
              <w:t>实验室</w:t>
            </w:r>
            <w:r>
              <w:rPr>
                <w:rFonts w:hint="eastAsia" w:ascii="Times New Roman" w:hAnsi="Times New Roman" w:eastAsia="仿宋" w:cs="Times New Roman"/>
                <w:bCs/>
                <w:color w:val="auto"/>
                <w:sz w:val="24"/>
                <w:szCs w:val="24"/>
                <w:lang w:val="en-US" w:eastAsia="zh-CN"/>
              </w:rPr>
              <w:t>废液、废油</w:t>
            </w:r>
            <w:r>
              <w:rPr>
                <w:rFonts w:hint="eastAsia" w:ascii="Times New Roman" w:hAnsi="Times New Roman" w:cs="Times New Roman"/>
                <w:bCs/>
                <w:color w:val="auto"/>
                <w:sz w:val="24"/>
                <w:szCs w:val="24"/>
                <w:lang w:val="en-US" w:eastAsia="zh-CN"/>
              </w:rPr>
              <w:t>、废包装桶</w:t>
            </w:r>
            <w:r>
              <w:rPr>
                <w:rFonts w:hint="default" w:ascii="Times New Roman" w:hAnsi="Times New Roman" w:eastAsia="仿宋" w:cs="Times New Roman"/>
                <w:color w:val="auto"/>
                <w:kern w:val="0"/>
                <w:sz w:val="24"/>
                <w:szCs w:val="24"/>
                <w:lang w:val="en-US" w:eastAsia="zh-CN" w:bidi="ar"/>
              </w:rPr>
              <w:t>应经专人确定包装完好后方可入库，堆放整齐加强职工的安全防范意识。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6" w:hRule="atLeast"/>
          <w:jc w:val="center"/>
        </w:trPr>
        <w:tc>
          <w:tcPr>
            <w:tcW w:w="107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pacing w:val="-8"/>
                <w:sz w:val="24"/>
                <w:szCs w:val="24"/>
              </w:rPr>
            </w:pPr>
            <w:r>
              <w:rPr>
                <w:rFonts w:hint="default" w:ascii="Times New Roman" w:hAnsi="Times New Roman" w:eastAsia="仿宋" w:cs="Times New Roman"/>
                <w:b/>
                <w:bCs/>
                <w:color w:val="auto"/>
                <w:spacing w:val="-8"/>
                <w:sz w:val="24"/>
                <w:szCs w:val="24"/>
              </w:rPr>
              <w:t>其他环境管理要求</w:t>
            </w:r>
          </w:p>
        </w:tc>
        <w:tc>
          <w:tcPr>
            <w:tcW w:w="7728"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color w:val="auto"/>
                <w:sz w:val="24"/>
                <w:szCs w:val="24"/>
                <w:highlight w:val="none"/>
                <w:lang w:val="en-US" w:eastAsia="zh-CN"/>
              </w:rPr>
            </w:pPr>
            <w:r>
              <w:rPr>
                <w:rFonts w:hint="default" w:ascii="Times New Roman" w:hAnsi="Times New Roman" w:eastAsia="仿宋" w:cs="Times New Roman"/>
                <w:b w:val="0"/>
                <w:bCs w:val="0"/>
                <w:color w:val="auto"/>
                <w:sz w:val="24"/>
                <w:szCs w:val="24"/>
                <w:highlight w:val="none"/>
                <w:lang w:val="en-US" w:eastAsia="zh-CN"/>
              </w:rPr>
              <w:t>1、环境管理要求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项目建成后，应按地方环保局的要求加强对企业的环境管理，建立健全企业的环保监督、管理制度。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根据该项目的建设规模和环境管理的任务，建设期项目筹建处应设1名环保专职或兼职人员，负责工程建设期的环境保护工作；项目建成后应在公司设置</w:t>
            </w:r>
            <w:r>
              <w:rPr>
                <w:rFonts w:hint="default" w:ascii="Times New Roman" w:hAnsi="Times New Roman"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rPr>
              <w:t>名专职环保管理人员，负责公司的环境管理以及对外的环保协调工作，污染源监测可委托第三方检测公司承担。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（1）建立公司专门的环保设施档案，记录环保设施的运转及检修情况，以便督促有关人员加强对环保设施的管理和及时维修，保证治理设施的正常运行。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（2）建立污染源监测数据档案，定期编写环保通报，便于政府环保部门和公司管理部门及时了解污染动态，以便于采取相应的对策措施。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（3）制定环保奖惩条例。对于爱护环保设施、节能降耗、改善环境人员进行奖励；对于环保观念淡薄，不按环保要求管理、造成环境设施损坏、环境污染及资源和能源浪费人员一律予以重罚。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color w:val="auto"/>
                <w:sz w:val="24"/>
                <w:szCs w:val="24"/>
                <w:highlight w:val="none"/>
                <w:lang w:val="en-US" w:eastAsia="zh-CN"/>
              </w:rPr>
            </w:pPr>
            <w:r>
              <w:rPr>
                <w:rFonts w:hint="default" w:ascii="Times New Roman" w:hAnsi="Times New Roman" w:eastAsia="仿宋" w:cs="Times New Roman"/>
                <w:b w:val="0"/>
                <w:bCs w:val="0"/>
                <w:color w:val="auto"/>
                <w:sz w:val="24"/>
                <w:szCs w:val="24"/>
                <w:highlight w:val="none"/>
                <w:lang w:val="en-US" w:eastAsia="zh-CN"/>
              </w:rPr>
              <w:t>2</w:t>
            </w:r>
            <w:r>
              <w:rPr>
                <w:rFonts w:hint="eastAsia" w:ascii="Times New Roman" w:hAnsi="Times New Roman" w:eastAsia="仿宋" w:cs="Times New Roman"/>
                <w:b w:val="0"/>
                <w:bCs w:val="0"/>
                <w:color w:val="auto"/>
                <w:sz w:val="24"/>
                <w:szCs w:val="24"/>
                <w:highlight w:val="none"/>
                <w:lang w:val="en-US" w:eastAsia="zh-CN"/>
              </w:rPr>
              <w:t>、制定环境管理制度，开展日常的环境监测工作，统计整理有关环境监测资料存档备查。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color w:val="auto"/>
                <w:sz w:val="24"/>
                <w:szCs w:val="24"/>
                <w:highlight w:val="none"/>
                <w:lang w:val="en-US" w:eastAsia="zh-CN"/>
              </w:rPr>
            </w:pPr>
            <w:r>
              <w:rPr>
                <w:rFonts w:hint="default" w:ascii="Times New Roman" w:hAnsi="Times New Roman" w:eastAsia="仿宋" w:cs="Times New Roman"/>
                <w:b w:val="0"/>
                <w:bCs w:val="0"/>
                <w:color w:val="auto"/>
                <w:sz w:val="24"/>
                <w:szCs w:val="24"/>
                <w:highlight w:val="none"/>
                <w:lang w:val="en-US" w:eastAsia="zh-CN"/>
              </w:rPr>
              <w:t>3</w:t>
            </w:r>
            <w:r>
              <w:rPr>
                <w:rFonts w:hint="eastAsia" w:ascii="Times New Roman" w:hAnsi="Times New Roman" w:eastAsia="仿宋" w:cs="Times New Roman"/>
                <w:b w:val="0"/>
                <w:bCs w:val="0"/>
                <w:color w:val="auto"/>
                <w:sz w:val="24"/>
                <w:szCs w:val="24"/>
                <w:highlight w:val="none"/>
                <w:lang w:val="en-US" w:eastAsia="zh-CN"/>
              </w:rPr>
              <w:t>、检查监督环保设施的运行、维修和管理情况，开展全厂职工的环保知识教育和组织培训。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仿宋" w:cs="Times New Roman"/>
                <w:b w:val="0"/>
                <w:bCs w:val="0"/>
                <w:color w:val="auto"/>
                <w:sz w:val="24"/>
                <w:szCs w:val="24"/>
                <w:highlight w:val="none"/>
                <w:lang w:val="en-US" w:eastAsia="zh-CN"/>
              </w:rPr>
            </w:pPr>
            <w:r>
              <w:rPr>
                <w:rFonts w:hint="default" w:ascii="Times New Roman" w:hAnsi="Times New Roman" w:eastAsia="仿宋" w:cs="Times New Roman"/>
                <w:b w:val="0"/>
                <w:bCs w:val="0"/>
                <w:color w:val="auto"/>
                <w:sz w:val="24"/>
                <w:szCs w:val="24"/>
                <w:highlight w:val="none"/>
                <w:lang w:val="en-US" w:eastAsia="zh-CN"/>
              </w:rPr>
              <w:t>4</w:t>
            </w:r>
            <w:r>
              <w:rPr>
                <w:rFonts w:hint="eastAsia" w:ascii="Times New Roman" w:hAnsi="Times New Roman" w:eastAsia="仿宋" w:cs="Times New Roman"/>
                <w:b w:val="0"/>
                <w:bCs w:val="0"/>
                <w:color w:val="auto"/>
                <w:sz w:val="24"/>
                <w:szCs w:val="24"/>
                <w:highlight w:val="none"/>
                <w:lang w:val="en-US" w:eastAsia="zh-CN"/>
              </w:rPr>
              <w:t>、按排污许可证要求定期开展信息公开。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default" w:ascii="Times New Roman" w:hAnsi="Times New Roman" w:eastAsia="仿宋" w:cs="Times New Roman"/>
                <w:b/>
                <w:bCs/>
                <w:color w:val="auto"/>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 w:cs="Times New Roman"/>
                <w:b/>
                <w:bCs/>
                <w:color w:val="auto"/>
                <w:sz w:val="24"/>
                <w:szCs w:val="24"/>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eastAsia="仿宋" w:cs="Times New Roman"/>
                <w:color w:val="auto"/>
                <w:sz w:val="24"/>
                <w:szCs w:val="24"/>
              </w:rPr>
            </w:pPr>
          </w:p>
        </w:tc>
      </w:tr>
    </w:tbl>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rPr>
        <w:br w:type="page"/>
      </w:r>
      <w:r>
        <w:rPr>
          <w:rFonts w:hint="default" w:ascii="Times New Roman" w:hAnsi="Times New Roman" w:eastAsia="仿宋" w:cs="Times New Roman"/>
          <w:snapToGrid w:val="0"/>
          <w:color w:val="auto"/>
          <w:sz w:val="30"/>
          <w:szCs w:val="30"/>
        </w:rPr>
        <w:t>六、结论</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865" w:type="dxa"/>
            <w:noWrap w:val="0"/>
            <w:vAlign w:val="top"/>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jc w:val="left"/>
              <w:textAlignment w:val="auto"/>
              <w:rPr>
                <w:rFonts w:hint="default" w:cs="Times New Roman"/>
                <w:color w:val="auto"/>
              </w:rPr>
            </w:pPr>
            <w:r>
              <w:rPr>
                <w:rFonts w:hint="eastAsia" w:ascii="Times New Roman" w:hAnsi="Times New Roman" w:eastAsia="仿宋" w:cs="Times New Roman"/>
                <w:b w:val="0"/>
                <w:bCs/>
                <w:color w:val="auto"/>
                <w:szCs w:val="22"/>
                <w:lang w:val="en-US" w:eastAsia="zh-CN"/>
              </w:rPr>
              <w:t>本项目的建设符合国家和地方产业政策，选址与当地规划相符，各项污染物能够实现达标排放，同时满足三线一单的要求，对环境的影响较小，不会造成区域环境功能的改变，因此从环境保护的角度来讲，本评价认为该项目在坚持</w:t>
            </w:r>
            <w:r>
              <w:rPr>
                <w:rFonts w:hint="eastAsia" w:cs="Times New Roman"/>
                <w:b w:val="0"/>
                <w:bCs/>
                <w:color w:val="auto"/>
                <w:szCs w:val="22"/>
                <w:lang w:val="en-US" w:eastAsia="zh-CN"/>
              </w:rPr>
              <w:t>“</w:t>
            </w:r>
            <w:r>
              <w:rPr>
                <w:rFonts w:hint="eastAsia" w:ascii="Times New Roman" w:hAnsi="Times New Roman" w:eastAsia="仿宋" w:cs="Times New Roman"/>
                <w:b w:val="0"/>
                <w:bCs/>
                <w:color w:val="auto"/>
                <w:szCs w:val="22"/>
                <w:lang w:val="en-US" w:eastAsia="zh-CN"/>
              </w:rPr>
              <w:t>三同时</w:t>
            </w:r>
            <w:r>
              <w:rPr>
                <w:rFonts w:hint="eastAsia" w:cs="Times New Roman"/>
                <w:b w:val="0"/>
                <w:bCs/>
                <w:color w:val="auto"/>
                <w:szCs w:val="22"/>
                <w:lang w:val="en-US" w:eastAsia="zh-CN"/>
              </w:rPr>
              <w:t>”</w:t>
            </w:r>
            <w:r>
              <w:rPr>
                <w:rFonts w:hint="eastAsia" w:ascii="Times New Roman" w:hAnsi="Times New Roman" w:eastAsia="仿宋" w:cs="Times New Roman"/>
                <w:b w:val="0"/>
                <w:bCs/>
                <w:color w:val="auto"/>
                <w:szCs w:val="22"/>
                <w:lang w:val="en-US" w:eastAsia="zh-CN"/>
              </w:rPr>
              <w:t>原则并采取一定的环保措施后，在拟建地建设是可行的。</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default" w:cs="Times New Roman"/>
                <w:color w:val="auto"/>
              </w:rPr>
            </w:pPr>
          </w:p>
        </w:tc>
      </w:tr>
    </w:tbl>
    <w:p>
      <w:pPr>
        <w:keepNext w:val="0"/>
        <w:keepLines w:val="0"/>
        <w:pageBreakBefore w:val="0"/>
        <w:numPr>
          <w:ilvl w:val="0"/>
          <w:numId w:val="0"/>
        </w:numPr>
        <w:kinsoku/>
        <w:wordWrap/>
        <w:overflowPunct/>
        <w:topLinePunct w:val="0"/>
        <w:autoSpaceDE/>
        <w:autoSpaceDN/>
        <w:bidi w:val="0"/>
        <w:adjustRightInd/>
        <w:spacing w:line="240" w:lineRule="auto"/>
        <w:ind w:left="0" w:leftChars="0" w:right="0"/>
        <w:textAlignment w:val="auto"/>
        <w:rPr>
          <w:rFonts w:hint="default" w:ascii="Times New Roman" w:hAnsi="Times New Roman" w:eastAsia="仿宋" w:cs="Times New Roman"/>
          <w:b/>
          <w:bCs/>
          <w:color w:val="auto"/>
          <w:sz w:val="24"/>
        </w:rPr>
      </w:pPr>
    </w:p>
    <w:p>
      <w:pPr>
        <w:keepNext w:val="0"/>
        <w:keepLines w:val="0"/>
        <w:pageBreakBefore w:val="0"/>
        <w:numPr>
          <w:ilvl w:val="0"/>
          <w:numId w:val="0"/>
        </w:numPr>
        <w:kinsoku/>
        <w:wordWrap/>
        <w:overflowPunct/>
        <w:topLinePunct w:val="0"/>
        <w:autoSpaceDE/>
        <w:autoSpaceDN/>
        <w:bidi w:val="0"/>
        <w:adjustRightInd/>
        <w:spacing w:line="240" w:lineRule="auto"/>
        <w:ind w:left="0" w:leftChars="0" w:right="0"/>
        <w:textAlignment w:val="auto"/>
        <w:rPr>
          <w:rFonts w:hint="default" w:ascii="Times New Roman" w:hAnsi="Times New Roman" w:eastAsia="仿宋" w:cs="Times New Roman"/>
          <w:b/>
          <w:bCs/>
          <w:color w:val="auto"/>
          <w:sz w:val="24"/>
        </w:rPr>
      </w:pPr>
    </w:p>
    <w:p>
      <w:pPr>
        <w:keepNext w:val="0"/>
        <w:keepLines w:val="0"/>
        <w:pageBreakBefore w:val="0"/>
        <w:numPr>
          <w:ilvl w:val="0"/>
          <w:numId w:val="0"/>
        </w:numPr>
        <w:kinsoku/>
        <w:wordWrap/>
        <w:overflowPunct/>
        <w:topLinePunct w:val="0"/>
        <w:autoSpaceDE/>
        <w:autoSpaceDN/>
        <w:bidi w:val="0"/>
        <w:adjustRightInd/>
        <w:spacing w:line="240" w:lineRule="auto"/>
        <w:ind w:left="0" w:leftChars="0" w:right="0"/>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本报告表附图、附件：</w:t>
      </w:r>
    </w:p>
    <w:p>
      <w:pPr>
        <w:keepNext w:val="0"/>
        <w:keepLines w:val="0"/>
        <w:pageBreakBefore w:val="0"/>
        <w:kinsoku/>
        <w:wordWrap/>
        <w:overflowPunct/>
        <w:topLinePunct w:val="0"/>
        <w:autoSpaceDE/>
        <w:autoSpaceDN/>
        <w:bidi w:val="0"/>
        <w:adjustRightInd/>
        <w:spacing w:line="240" w:lineRule="auto"/>
        <w:ind w:left="0" w:leftChars="0" w:right="0" w:firstLine="241" w:firstLineChars="100"/>
        <w:textAlignment w:val="auto"/>
        <w:rPr>
          <w:rFonts w:hint="default" w:ascii="Times New Roman" w:hAnsi="Times New Roman" w:eastAsia="仿宋" w:cs="Times New Roman"/>
          <w:color w:val="auto"/>
          <w:sz w:val="24"/>
        </w:rPr>
      </w:pPr>
      <w:r>
        <w:rPr>
          <w:rFonts w:hint="default" w:ascii="Times New Roman" w:hAnsi="Times New Roman" w:eastAsia="仿宋" w:cs="Times New Roman"/>
          <w:b/>
          <w:bCs/>
          <w:color w:val="auto"/>
          <w:sz w:val="24"/>
        </w:rPr>
        <w:t>附图</w:t>
      </w:r>
    </w:p>
    <w:p>
      <w:pPr>
        <w:keepNext w:val="0"/>
        <w:keepLines w:val="0"/>
        <w:pageBreakBefore w:val="0"/>
        <w:kinsoku/>
        <w:wordWrap/>
        <w:overflowPunct/>
        <w:topLinePunct w:val="0"/>
        <w:autoSpaceDE/>
        <w:autoSpaceDN/>
        <w:bidi w:val="0"/>
        <w:adjustRightInd/>
        <w:spacing w:line="240" w:lineRule="auto"/>
        <w:ind w:right="0" w:firstLine="240" w:firstLineChars="1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 xml:space="preserve">附图1 </w:t>
      </w:r>
      <w:r>
        <w:rPr>
          <w:rFonts w:hint="default" w:ascii="Times New Roman" w:hAnsi="Times New Roman" w:eastAsia="仿宋" w:cs="Times New Roman"/>
          <w:color w:val="auto"/>
          <w:sz w:val="24"/>
        </w:rPr>
        <w:t>项目地理位置图</w:t>
      </w:r>
    </w:p>
    <w:p>
      <w:pPr>
        <w:keepNext w:val="0"/>
        <w:keepLines w:val="0"/>
        <w:pageBreakBefore w:val="0"/>
        <w:kinsoku/>
        <w:wordWrap/>
        <w:overflowPunct/>
        <w:topLinePunct w:val="0"/>
        <w:autoSpaceDE/>
        <w:autoSpaceDN/>
        <w:bidi w:val="0"/>
        <w:adjustRightInd/>
        <w:spacing w:line="240" w:lineRule="auto"/>
        <w:ind w:left="0" w:leftChars="0" w:right="0" w:firstLine="240" w:firstLineChars="1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 xml:space="preserve">附图2 </w:t>
      </w:r>
      <w:r>
        <w:rPr>
          <w:rFonts w:hint="default" w:ascii="Times New Roman" w:hAnsi="Times New Roman" w:eastAsia="仿宋" w:cs="Times New Roman"/>
          <w:color w:val="auto"/>
          <w:sz w:val="24"/>
        </w:rPr>
        <w:t>项目周边状况图</w:t>
      </w:r>
    </w:p>
    <w:p>
      <w:pPr>
        <w:keepNext w:val="0"/>
        <w:keepLines w:val="0"/>
        <w:pageBreakBefore w:val="0"/>
        <w:kinsoku/>
        <w:wordWrap/>
        <w:overflowPunct/>
        <w:topLinePunct w:val="0"/>
        <w:autoSpaceDE/>
        <w:autoSpaceDN/>
        <w:bidi w:val="0"/>
        <w:adjustRightInd/>
        <w:spacing w:line="240" w:lineRule="auto"/>
        <w:ind w:left="0" w:leftChars="0" w:right="0" w:firstLine="240" w:firstLineChars="1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附图3 厂区</w:t>
      </w:r>
      <w:r>
        <w:rPr>
          <w:rFonts w:hint="default" w:ascii="Times New Roman" w:hAnsi="Times New Roman" w:eastAsia="仿宋" w:cs="Times New Roman"/>
          <w:color w:val="auto"/>
          <w:sz w:val="24"/>
        </w:rPr>
        <w:t>平面布置图</w:t>
      </w:r>
    </w:p>
    <w:p>
      <w:pPr>
        <w:keepNext w:val="0"/>
        <w:keepLines w:val="0"/>
        <w:pageBreakBefore w:val="0"/>
        <w:kinsoku/>
        <w:wordWrap/>
        <w:overflowPunct/>
        <w:topLinePunct w:val="0"/>
        <w:autoSpaceDE/>
        <w:autoSpaceDN/>
        <w:bidi w:val="0"/>
        <w:adjustRightInd/>
        <w:spacing w:line="240" w:lineRule="auto"/>
        <w:ind w:left="0" w:leftChars="0" w:right="0" w:firstLine="240" w:firstLineChars="10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 xml:space="preserve">附图4 </w:t>
      </w:r>
      <w:r>
        <w:rPr>
          <w:rFonts w:hint="eastAsia" w:cs="Times New Roman"/>
          <w:color w:val="auto"/>
          <w:sz w:val="24"/>
          <w:lang w:val="en-US" w:eastAsia="zh-CN"/>
        </w:rPr>
        <w:t>项目车间平面布置图</w:t>
      </w:r>
    </w:p>
    <w:p>
      <w:pPr>
        <w:keepNext w:val="0"/>
        <w:keepLines w:val="0"/>
        <w:pageBreakBefore w:val="0"/>
        <w:kinsoku/>
        <w:wordWrap/>
        <w:overflowPunct/>
        <w:topLinePunct w:val="0"/>
        <w:autoSpaceDE/>
        <w:autoSpaceDN/>
        <w:bidi w:val="0"/>
        <w:adjustRightInd/>
        <w:spacing w:line="240" w:lineRule="auto"/>
        <w:ind w:left="0" w:leftChars="0" w:right="0" w:firstLine="240" w:firstLineChars="100"/>
        <w:textAlignment w:val="auto"/>
        <w:rPr>
          <w:rFonts w:hint="default" w:ascii="Times New Roman" w:hAnsi="Times New Roman" w:eastAsia="仿宋" w:cs="Times New Roman"/>
          <w:color w:val="auto"/>
          <w:sz w:val="24"/>
          <w:lang w:val="en-US" w:eastAsia="zh-CN"/>
        </w:rPr>
      </w:pPr>
      <w:r>
        <w:rPr>
          <w:rFonts w:hint="eastAsia" w:cs="Times New Roman"/>
          <w:color w:val="auto"/>
          <w:sz w:val="24"/>
          <w:lang w:val="en-US" w:eastAsia="zh-CN"/>
        </w:rPr>
        <w:t>附图5 项目区域生态红线</w:t>
      </w:r>
      <w:r>
        <w:rPr>
          <w:rFonts w:hint="default" w:ascii="Times New Roman" w:hAnsi="Times New Roman" w:eastAsia="仿宋" w:cs="Times New Roman"/>
          <w:color w:val="auto"/>
          <w:sz w:val="24"/>
        </w:rPr>
        <w:t>图</w:t>
      </w:r>
    </w:p>
    <w:p>
      <w:pPr>
        <w:keepNext w:val="0"/>
        <w:keepLines w:val="0"/>
        <w:pageBreakBefore w:val="0"/>
        <w:kinsoku/>
        <w:wordWrap/>
        <w:overflowPunct/>
        <w:topLinePunct w:val="0"/>
        <w:autoSpaceDE/>
        <w:autoSpaceDN/>
        <w:bidi w:val="0"/>
        <w:adjustRightInd/>
        <w:spacing w:line="240" w:lineRule="auto"/>
        <w:ind w:left="0" w:leftChars="0" w:right="0" w:firstLine="240" w:firstLineChars="10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附图</w:t>
      </w:r>
      <w:r>
        <w:rPr>
          <w:rFonts w:hint="eastAsia" w:cs="Times New Roman"/>
          <w:color w:val="auto"/>
          <w:sz w:val="24"/>
          <w:lang w:val="en-US" w:eastAsia="zh-CN"/>
        </w:rPr>
        <w:t>6</w:t>
      </w:r>
      <w:r>
        <w:rPr>
          <w:rFonts w:hint="default" w:ascii="Times New Roman" w:hAnsi="Times New Roman" w:eastAsia="仿宋" w:cs="Times New Roman"/>
          <w:color w:val="auto"/>
          <w:sz w:val="24"/>
          <w:lang w:val="en-US" w:eastAsia="zh-CN"/>
        </w:rPr>
        <w:t xml:space="preserve"> 项目</w:t>
      </w:r>
      <w:r>
        <w:rPr>
          <w:rFonts w:hint="default" w:ascii="Times New Roman" w:hAnsi="Times New Roman" w:eastAsia="仿宋" w:cs="Times New Roman"/>
          <w:color w:val="auto"/>
          <w:sz w:val="24"/>
        </w:rPr>
        <w:t>区域水系图</w:t>
      </w:r>
    </w:p>
    <w:p>
      <w:pPr>
        <w:keepNext w:val="0"/>
        <w:keepLines w:val="0"/>
        <w:pageBreakBefore w:val="0"/>
        <w:kinsoku/>
        <w:wordWrap/>
        <w:overflowPunct/>
        <w:topLinePunct w:val="0"/>
        <w:autoSpaceDE/>
        <w:autoSpaceDN/>
        <w:bidi w:val="0"/>
        <w:adjustRightInd/>
        <w:spacing w:line="240" w:lineRule="auto"/>
        <w:ind w:left="0" w:leftChars="0" w:right="0" w:firstLine="240" w:firstLineChars="100"/>
        <w:textAlignment w:val="auto"/>
        <w:rPr>
          <w:rFonts w:hint="eastAsia"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附图</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lang w:val="en-US" w:eastAsia="zh-CN"/>
        </w:rPr>
        <w:t xml:space="preserve"> </w:t>
      </w:r>
      <w:r>
        <w:rPr>
          <w:rFonts w:hint="eastAsia" w:cs="Times New Roman"/>
          <w:color w:val="auto"/>
          <w:sz w:val="24"/>
          <w:lang w:val="en-US" w:eastAsia="zh-CN"/>
        </w:rPr>
        <w:t>礼嘉镇总体规划</w:t>
      </w:r>
      <w:r>
        <w:rPr>
          <w:rFonts w:hint="eastAsia" w:ascii="Times New Roman" w:hAnsi="Times New Roman" w:cs="Times New Roman"/>
          <w:color w:val="auto"/>
          <w:sz w:val="24"/>
          <w:lang w:val="en-US" w:eastAsia="zh-CN"/>
        </w:rPr>
        <w:t>图</w:t>
      </w:r>
    </w:p>
    <w:p>
      <w:pPr>
        <w:keepNext w:val="0"/>
        <w:keepLines w:val="0"/>
        <w:pageBreakBefore w:val="0"/>
        <w:kinsoku/>
        <w:wordWrap/>
        <w:overflowPunct/>
        <w:topLinePunct w:val="0"/>
        <w:autoSpaceDE/>
        <w:autoSpaceDN/>
        <w:bidi w:val="0"/>
        <w:adjustRightInd/>
        <w:spacing w:line="240" w:lineRule="auto"/>
        <w:ind w:left="0" w:leftChars="0" w:right="0" w:firstLine="240" w:firstLineChars="100"/>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附图8 常州市环境管控单元图</w:t>
      </w:r>
    </w:p>
    <w:p>
      <w:pPr>
        <w:keepNext w:val="0"/>
        <w:keepLines w:val="0"/>
        <w:pageBreakBefore w:val="0"/>
        <w:kinsoku/>
        <w:wordWrap/>
        <w:overflowPunct/>
        <w:topLinePunct w:val="0"/>
        <w:autoSpaceDE/>
        <w:autoSpaceDN/>
        <w:bidi w:val="0"/>
        <w:adjustRightInd/>
        <w:spacing w:line="240" w:lineRule="auto"/>
        <w:ind w:left="0" w:leftChars="0" w:right="0" w:firstLine="240" w:firstLineChars="100"/>
        <w:textAlignment w:val="auto"/>
        <w:rPr>
          <w:rFonts w:hint="default" w:ascii="Times New Roman" w:hAnsi="Times New Roman" w:cs="Times New Roman"/>
          <w:color w:val="auto"/>
          <w:sz w:val="24"/>
          <w:lang w:val="en-US" w:eastAsia="zh-CN"/>
        </w:rPr>
      </w:pPr>
    </w:p>
    <w:p>
      <w:pPr>
        <w:keepNext w:val="0"/>
        <w:keepLines w:val="0"/>
        <w:pageBreakBefore w:val="0"/>
        <w:kinsoku/>
        <w:wordWrap/>
        <w:overflowPunct/>
        <w:topLinePunct w:val="0"/>
        <w:autoSpaceDE/>
        <w:autoSpaceDN/>
        <w:bidi w:val="0"/>
        <w:adjustRightInd/>
        <w:spacing w:line="240" w:lineRule="auto"/>
        <w:ind w:left="0" w:leftChars="0" w:right="0" w:firstLine="241" w:firstLineChars="100"/>
        <w:textAlignment w:val="auto"/>
        <w:rPr>
          <w:rFonts w:hint="default" w:ascii="Times New Roman" w:hAnsi="Times New Roman" w:eastAsia="仿宋" w:cs="Times New Roman"/>
          <w:color w:val="auto"/>
          <w:sz w:val="24"/>
        </w:rPr>
      </w:pPr>
      <w:r>
        <w:rPr>
          <w:rFonts w:hint="default" w:ascii="Times New Roman" w:hAnsi="Times New Roman" w:eastAsia="仿宋" w:cs="Times New Roman"/>
          <w:b/>
          <w:bCs/>
          <w:color w:val="auto"/>
          <w:sz w:val="24"/>
        </w:rPr>
        <w:t>附件</w:t>
      </w:r>
    </w:p>
    <w:p>
      <w:pPr>
        <w:keepNext w:val="0"/>
        <w:keepLines w:val="0"/>
        <w:pageBreakBefore w:val="0"/>
        <w:numPr>
          <w:ilvl w:val="0"/>
          <w:numId w:val="0"/>
        </w:numPr>
        <w:kinsoku/>
        <w:wordWrap/>
        <w:overflowPunct/>
        <w:topLinePunct w:val="0"/>
        <w:autoSpaceDE/>
        <w:autoSpaceDN/>
        <w:bidi w:val="0"/>
        <w:adjustRightInd/>
        <w:spacing w:line="240" w:lineRule="auto"/>
        <w:ind w:leftChars="100" w:right="0" w:rightChars="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附件1 环评委托书</w:t>
      </w:r>
    </w:p>
    <w:p>
      <w:pPr>
        <w:keepNext w:val="0"/>
        <w:keepLines w:val="0"/>
        <w:pageBreakBefore w:val="0"/>
        <w:numPr>
          <w:ilvl w:val="0"/>
          <w:numId w:val="0"/>
        </w:numPr>
        <w:kinsoku/>
        <w:wordWrap/>
        <w:overflowPunct/>
        <w:topLinePunct w:val="0"/>
        <w:autoSpaceDE/>
        <w:autoSpaceDN/>
        <w:bidi w:val="0"/>
        <w:adjustRightInd/>
        <w:spacing w:line="240" w:lineRule="auto"/>
        <w:ind w:leftChars="100" w:right="0" w:rightChars="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附件2 江苏省投资项目备案证</w:t>
      </w:r>
    </w:p>
    <w:p>
      <w:pPr>
        <w:keepNext w:val="0"/>
        <w:keepLines w:val="0"/>
        <w:pageBreakBefore w:val="0"/>
        <w:numPr>
          <w:ilvl w:val="0"/>
          <w:numId w:val="0"/>
        </w:numPr>
        <w:kinsoku/>
        <w:wordWrap/>
        <w:overflowPunct/>
        <w:topLinePunct w:val="0"/>
        <w:autoSpaceDE/>
        <w:autoSpaceDN/>
        <w:bidi w:val="0"/>
        <w:adjustRightInd/>
        <w:spacing w:line="240" w:lineRule="auto"/>
        <w:ind w:leftChars="100" w:right="0" w:rightChars="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附件3 营业执照</w:t>
      </w:r>
    </w:p>
    <w:p>
      <w:pPr>
        <w:keepNext w:val="0"/>
        <w:keepLines w:val="0"/>
        <w:pageBreakBefore w:val="0"/>
        <w:numPr>
          <w:ilvl w:val="0"/>
          <w:numId w:val="0"/>
        </w:numPr>
        <w:kinsoku/>
        <w:wordWrap/>
        <w:overflowPunct/>
        <w:topLinePunct w:val="0"/>
        <w:autoSpaceDE/>
        <w:autoSpaceDN/>
        <w:bidi w:val="0"/>
        <w:adjustRightInd/>
        <w:spacing w:line="240" w:lineRule="auto"/>
        <w:ind w:leftChars="100" w:right="0" w:rightChars="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 xml:space="preserve">附件4 </w:t>
      </w:r>
      <w:r>
        <w:rPr>
          <w:rFonts w:hint="eastAsia" w:cs="Times New Roman"/>
          <w:color w:val="auto"/>
          <w:sz w:val="24"/>
          <w:lang w:val="en-US" w:eastAsia="zh-CN"/>
        </w:rPr>
        <w:t>土地手续</w:t>
      </w:r>
    </w:p>
    <w:p>
      <w:pPr>
        <w:keepNext w:val="0"/>
        <w:keepLines w:val="0"/>
        <w:pageBreakBefore w:val="0"/>
        <w:numPr>
          <w:ilvl w:val="0"/>
          <w:numId w:val="0"/>
        </w:numPr>
        <w:kinsoku/>
        <w:wordWrap/>
        <w:overflowPunct/>
        <w:topLinePunct w:val="0"/>
        <w:autoSpaceDE/>
        <w:autoSpaceDN/>
        <w:bidi w:val="0"/>
        <w:adjustRightInd/>
        <w:spacing w:line="240" w:lineRule="auto"/>
        <w:ind w:leftChars="100" w:right="0" w:rightChars="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 xml:space="preserve">附件5 </w:t>
      </w:r>
      <w:r>
        <w:rPr>
          <w:rFonts w:hint="eastAsia" w:cs="Times New Roman"/>
          <w:color w:val="auto"/>
          <w:sz w:val="24"/>
          <w:lang w:val="en-US" w:eastAsia="zh-CN"/>
        </w:rPr>
        <w:t>污水接管意向证明</w:t>
      </w:r>
    </w:p>
    <w:p>
      <w:pPr>
        <w:keepNext w:val="0"/>
        <w:keepLines w:val="0"/>
        <w:pageBreakBefore w:val="0"/>
        <w:numPr>
          <w:ilvl w:val="0"/>
          <w:numId w:val="0"/>
        </w:numPr>
        <w:kinsoku/>
        <w:wordWrap/>
        <w:overflowPunct/>
        <w:topLinePunct w:val="0"/>
        <w:autoSpaceDE/>
        <w:autoSpaceDN/>
        <w:bidi w:val="0"/>
        <w:adjustRightInd/>
        <w:spacing w:line="240" w:lineRule="auto"/>
        <w:ind w:leftChars="100" w:right="0" w:rightChars="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 xml:space="preserve">附件6 </w:t>
      </w:r>
      <w:r>
        <w:rPr>
          <w:rFonts w:hint="eastAsia" w:cs="Times New Roman"/>
          <w:color w:val="auto"/>
          <w:sz w:val="24"/>
          <w:lang w:val="en-US" w:eastAsia="zh-CN"/>
        </w:rPr>
        <w:t>申报登记表</w:t>
      </w:r>
    </w:p>
    <w:p>
      <w:pPr>
        <w:keepNext w:val="0"/>
        <w:keepLines w:val="0"/>
        <w:pageBreakBefore w:val="0"/>
        <w:numPr>
          <w:ilvl w:val="0"/>
          <w:numId w:val="0"/>
        </w:numPr>
        <w:kinsoku/>
        <w:wordWrap/>
        <w:overflowPunct/>
        <w:topLinePunct w:val="0"/>
        <w:autoSpaceDE/>
        <w:autoSpaceDN/>
        <w:bidi w:val="0"/>
        <w:adjustRightInd/>
        <w:spacing w:line="240" w:lineRule="auto"/>
        <w:ind w:leftChars="100" w:right="0" w:rightChars="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附件</w:t>
      </w:r>
      <w:r>
        <w:rPr>
          <w:rFonts w:hint="eastAsia" w:cs="Times New Roman"/>
          <w:color w:val="auto"/>
          <w:sz w:val="24"/>
          <w:lang w:val="en-US" w:eastAsia="zh-CN"/>
        </w:rPr>
        <w:t>7</w:t>
      </w:r>
      <w:r>
        <w:rPr>
          <w:rFonts w:hint="default" w:ascii="Times New Roman" w:hAnsi="Times New Roman" w:eastAsia="仿宋" w:cs="Times New Roman"/>
          <w:color w:val="auto"/>
          <w:sz w:val="24"/>
          <w:lang w:val="en-US" w:eastAsia="zh-CN"/>
        </w:rPr>
        <w:t xml:space="preserve"> 环境质量现状监测报告</w:t>
      </w:r>
    </w:p>
    <w:p>
      <w:pPr>
        <w:keepNext w:val="0"/>
        <w:keepLines w:val="0"/>
        <w:pageBreakBefore w:val="0"/>
        <w:numPr>
          <w:ilvl w:val="0"/>
          <w:numId w:val="0"/>
        </w:numPr>
        <w:kinsoku/>
        <w:wordWrap/>
        <w:overflowPunct/>
        <w:topLinePunct w:val="0"/>
        <w:autoSpaceDE/>
        <w:autoSpaceDN/>
        <w:bidi w:val="0"/>
        <w:adjustRightInd/>
        <w:spacing w:line="240" w:lineRule="auto"/>
        <w:ind w:leftChars="100" w:right="0" w:rightChars="0"/>
        <w:textAlignment w:val="auto"/>
        <w:rPr>
          <w:rFonts w:hint="default" w:ascii="Times New Roman" w:hAnsi="Times New Roman" w:eastAsia="仿宋" w:cs="Times New Roman"/>
          <w:color w:val="auto"/>
          <w:sz w:val="24"/>
          <w:lang w:val="en-US" w:eastAsia="zh-CN"/>
        </w:rPr>
      </w:pPr>
      <w:r>
        <w:rPr>
          <w:rFonts w:hint="eastAsia" w:cs="Times New Roman"/>
          <w:color w:val="auto"/>
          <w:sz w:val="24"/>
          <w:lang w:val="en-US" w:eastAsia="zh-CN"/>
        </w:rPr>
        <w:t>附件8 危废处置承诺书</w:t>
      </w:r>
    </w:p>
    <w:p>
      <w:pPr>
        <w:keepNext w:val="0"/>
        <w:keepLines w:val="0"/>
        <w:pageBreakBefore w:val="0"/>
        <w:numPr>
          <w:ilvl w:val="0"/>
          <w:numId w:val="0"/>
        </w:numPr>
        <w:kinsoku/>
        <w:wordWrap/>
        <w:overflowPunct/>
        <w:topLinePunct w:val="0"/>
        <w:autoSpaceDE/>
        <w:autoSpaceDN/>
        <w:bidi w:val="0"/>
        <w:adjustRightInd/>
        <w:spacing w:line="240" w:lineRule="auto"/>
        <w:ind w:leftChars="100" w:right="0" w:rightChars="0"/>
        <w:textAlignment w:val="auto"/>
        <w:rPr>
          <w:rFonts w:hint="default" w:ascii="Times New Roman" w:hAnsi="Times New Roman" w:eastAsia="仿宋" w:cs="Times New Roman"/>
          <w:color w:val="auto"/>
          <w:sz w:val="24"/>
          <w:lang w:val="en-US" w:eastAsia="zh-CN"/>
        </w:rPr>
      </w:pPr>
      <w:r>
        <w:rPr>
          <w:rFonts w:hint="eastAsia" w:cs="Times New Roman"/>
          <w:color w:val="auto"/>
          <w:sz w:val="24"/>
          <w:lang w:val="en-US" w:eastAsia="zh-CN"/>
        </w:rPr>
        <w:t>附件9 原有项目环保手续</w:t>
      </w:r>
    </w:p>
    <w:p>
      <w:pPr>
        <w:keepNext w:val="0"/>
        <w:keepLines w:val="0"/>
        <w:pageBreakBefore w:val="0"/>
        <w:numPr>
          <w:ilvl w:val="0"/>
          <w:numId w:val="0"/>
        </w:numPr>
        <w:kinsoku/>
        <w:wordWrap/>
        <w:overflowPunct/>
        <w:topLinePunct w:val="0"/>
        <w:autoSpaceDE/>
        <w:autoSpaceDN/>
        <w:bidi w:val="0"/>
        <w:adjustRightInd/>
        <w:spacing w:line="240" w:lineRule="auto"/>
        <w:ind w:leftChars="100" w:right="0" w:rightChars="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附件10 编制主持人现场照片</w:t>
      </w:r>
    </w:p>
    <w:p>
      <w:pPr>
        <w:keepNext w:val="0"/>
        <w:keepLines w:val="0"/>
        <w:pageBreakBefore w:val="0"/>
        <w:numPr>
          <w:ilvl w:val="0"/>
          <w:numId w:val="0"/>
        </w:numPr>
        <w:kinsoku/>
        <w:wordWrap/>
        <w:overflowPunct/>
        <w:topLinePunct w:val="0"/>
        <w:autoSpaceDE/>
        <w:autoSpaceDN/>
        <w:bidi w:val="0"/>
        <w:adjustRightInd/>
        <w:spacing w:line="240" w:lineRule="auto"/>
        <w:ind w:leftChars="100" w:right="0" w:rightChars="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附件11 全文本公开证明材料</w:t>
      </w:r>
    </w:p>
    <w:p>
      <w:pPr>
        <w:keepNext w:val="0"/>
        <w:keepLines w:val="0"/>
        <w:pageBreakBefore w:val="0"/>
        <w:numPr>
          <w:ilvl w:val="0"/>
          <w:numId w:val="0"/>
        </w:numPr>
        <w:kinsoku/>
        <w:wordWrap/>
        <w:overflowPunct/>
        <w:topLinePunct w:val="0"/>
        <w:autoSpaceDE/>
        <w:autoSpaceDN/>
        <w:bidi w:val="0"/>
        <w:adjustRightInd/>
        <w:spacing w:line="240" w:lineRule="auto"/>
        <w:ind w:leftChars="100" w:right="0" w:rightChars="0"/>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附件12 建设单位承诺书</w:t>
      </w:r>
    </w:p>
    <w:p>
      <w:pPr>
        <w:keepNext w:val="0"/>
        <w:keepLines w:val="0"/>
        <w:pageBreakBefore w:val="0"/>
        <w:numPr>
          <w:ilvl w:val="0"/>
          <w:numId w:val="0"/>
        </w:numPr>
        <w:kinsoku/>
        <w:wordWrap/>
        <w:overflowPunct/>
        <w:topLinePunct w:val="0"/>
        <w:autoSpaceDE/>
        <w:autoSpaceDN/>
        <w:bidi w:val="0"/>
        <w:adjustRightInd/>
        <w:spacing w:line="240" w:lineRule="auto"/>
        <w:ind w:leftChars="100" w:right="0" w:rightChars="0"/>
        <w:textAlignment w:val="auto"/>
        <w:rPr>
          <w:rFonts w:hint="eastAsia" w:cs="Times New Roman"/>
          <w:color w:val="auto"/>
          <w:sz w:val="24"/>
          <w:lang w:val="en-US" w:eastAsia="zh-CN"/>
        </w:rPr>
      </w:pPr>
      <w:r>
        <w:rPr>
          <w:rFonts w:hint="eastAsia" w:ascii="Times New Roman" w:hAnsi="Times New Roman" w:eastAsia="仿宋" w:cs="Times New Roman"/>
          <w:color w:val="auto"/>
          <w:sz w:val="24"/>
          <w:lang w:val="en-US" w:eastAsia="zh-CN"/>
        </w:rPr>
        <w:t>附件13</w:t>
      </w:r>
      <w:r>
        <w:rPr>
          <w:rFonts w:hint="eastAsia" w:ascii="仿宋" w:hAnsi="仿宋" w:eastAsia="仿宋" w:cs="仿宋"/>
          <w:color w:val="auto"/>
          <w:sz w:val="24"/>
          <w:lang w:val="en-US" w:eastAsia="zh-CN"/>
        </w:rPr>
        <w:t xml:space="preserve"> </w:t>
      </w:r>
      <w:r>
        <w:rPr>
          <w:rFonts w:hint="eastAsia" w:cs="Times New Roman"/>
          <w:color w:val="auto"/>
          <w:sz w:val="24"/>
          <w:lang w:val="en-US" w:eastAsia="zh-CN"/>
        </w:rPr>
        <w:t>原辅料MSDS报告、检测报告</w:t>
      </w:r>
    </w:p>
    <w:p>
      <w:pPr>
        <w:keepNext w:val="0"/>
        <w:keepLines w:val="0"/>
        <w:pageBreakBefore w:val="0"/>
        <w:numPr>
          <w:ilvl w:val="0"/>
          <w:numId w:val="0"/>
        </w:numPr>
        <w:kinsoku/>
        <w:wordWrap/>
        <w:overflowPunct/>
        <w:topLinePunct w:val="0"/>
        <w:autoSpaceDE/>
        <w:autoSpaceDN/>
        <w:bidi w:val="0"/>
        <w:adjustRightInd/>
        <w:spacing w:line="240" w:lineRule="auto"/>
        <w:ind w:leftChars="100" w:right="0" w:rightChars="0"/>
        <w:textAlignment w:val="auto"/>
        <w:rPr>
          <w:rFonts w:hint="default" w:ascii="Times New Roman" w:hAnsi="Times New Roman" w:eastAsia="仿宋" w:cs="Times New Roman"/>
          <w:color w:val="auto"/>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仿宋" w:cs="Times New Roman"/>
          <w:color w:val="auto"/>
          <w:sz w:val="24"/>
          <w:lang w:val="en-US" w:eastAsia="zh-CN"/>
        </w:rPr>
        <w:t>附件14 武南污水处理厂</w:t>
      </w:r>
      <w:r>
        <w:rPr>
          <w:rFonts w:hint="eastAsia" w:ascii="Times New Roman" w:hAnsi="Times New Roman" w:cs="Times New Roman"/>
          <w:color w:val="auto"/>
          <w:sz w:val="24"/>
          <w:lang w:val="en-US" w:eastAsia="zh-CN"/>
        </w:rPr>
        <w:t>环评</w:t>
      </w:r>
      <w:r>
        <w:rPr>
          <w:rFonts w:hint="eastAsia" w:ascii="Times New Roman" w:hAnsi="Times New Roman" w:eastAsia="仿宋" w:cs="Times New Roman"/>
          <w:color w:val="auto"/>
          <w:sz w:val="24"/>
          <w:lang w:val="en-US" w:eastAsia="zh-CN"/>
        </w:rPr>
        <w:t>批复</w:t>
      </w:r>
    </w:p>
    <w:p>
      <w:pPr>
        <w:pStyle w:val="17"/>
        <w:adjustRightInd w:val="0"/>
        <w:snapToGrid w:val="0"/>
        <w:spacing w:before="0" w:beforeAutospacing="0" w:after="0" w:afterAutospacing="0" w:line="240" w:lineRule="auto"/>
        <w:outlineLvl w:val="0"/>
        <w:rPr>
          <w:rFonts w:hint="default" w:ascii="Times New Roman" w:hAnsi="Times New Roman" w:eastAsia="仿宋" w:cs="Times New Roman"/>
          <w:snapToGrid w:val="0"/>
          <w:color w:val="auto"/>
          <w:sz w:val="32"/>
          <w:szCs w:val="32"/>
        </w:rPr>
      </w:pPr>
      <w:r>
        <w:rPr>
          <w:rFonts w:hint="default" w:ascii="Times New Roman" w:hAnsi="Times New Roman" w:eastAsia="仿宋" w:cs="Times New Roman"/>
          <w:snapToGrid w:val="0"/>
          <w:color w:val="auto"/>
          <w:sz w:val="32"/>
          <w:szCs w:val="32"/>
        </w:rPr>
        <w:t>附表</w:t>
      </w: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仿宋" w:cs="Times New Roman"/>
          <w:snapToGrid w:val="0"/>
          <w:color w:val="auto"/>
          <w:sz w:val="38"/>
          <w:szCs w:val="38"/>
        </w:rPr>
      </w:pPr>
      <w:r>
        <w:rPr>
          <w:rFonts w:hint="default" w:ascii="Times New Roman" w:hAnsi="Times New Roman" w:eastAsia="仿宋" w:cs="Times New Roman"/>
          <w:snapToGrid w:val="0"/>
          <w:color w:val="auto"/>
          <w:sz w:val="38"/>
          <w:szCs w:val="38"/>
        </w:rPr>
        <w:t>建设项目污染物排放量汇总表</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2925"/>
        <w:gridCol w:w="1980"/>
        <w:gridCol w:w="1245"/>
        <w:gridCol w:w="1290"/>
        <w:gridCol w:w="1620"/>
        <w:gridCol w:w="1110"/>
        <w:gridCol w:w="1530"/>
        <w:gridCol w:w="9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120" w:type="dxa"/>
            <w:tcBorders>
              <w:tl2br w:val="single" w:color="auto" w:sz="4" w:space="0"/>
            </w:tcBorders>
            <w:noWrap w:val="0"/>
            <w:tcMar>
              <w:left w:w="28" w:type="dxa"/>
              <w:right w:w="28" w:type="dxa"/>
            </w:tcMar>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jc w:val="right"/>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项目</w:t>
            </w:r>
          </w:p>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jc w:val="left"/>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分类</w:t>
            </w:r>
          </w:p>
        </w:tc>
        <w:tc>
          <w:tcPr>
            <w:tcW w:w="2925" w:type="dxa"/>
            <w:noWrap w:val="0"/>
            <w:tcMar>
              <w:left w:w="28" w:type="dxa"/>
              <w:right w:w="28" w:type="dxa"/>
            </w:tcMar>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污染物名称</w:t>
            </w:r>
          </w:p>
        </w:tc>
        <w:tc>
          <w:tcPr>
            <w:tcW w:w="1980" w:type="dxa"/>
            <w:noWrap w:val="0"/>
            <w:tcMar>
              <w:left w:w="28" w:type="dxa"/>
              <w:right w:w="28" w:type="dxa"/>
            </w:tcMar>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现有工程排放量（固体废物产生量）</w:t>
            </w:r>
            <w:r>
              <w:rPr>
                <w:rFonts w:hint="default" w:ascii="Times New Roman" w:hAnsi="Times New Roman" w:eastAsia="仿宋" w:cs="Times New Roman"/>
                <w:snapToGrid w:val="0"/>
                <w:color w:val="auto"/>
                <w:spacing w:val="-6"/>
                <w:kern w:val="21"/>
                <w:sz w:val="21"/>
                <w:szCs w:val="21"/>
              </w:rPr>
              <w:fldChar w:fldCharType="begin"/>
            </w:r>
            <w:r>
              <w:rPr>
                <w:rFonts w:hint="default" w:ascii="Times New Roman" w:hAnsi="Times New Roman" w:eastAsia="仿宋" w:cs="Times New Roman"/>
                <w:snapToGrid w:val="0"/>
                <w:color w:val="auto"/>
                <w:spacing w:val="-6"/>
                <w:kern w:val="21"/>
                <w:sz w:val="21"/>
                <w:szCs w:val="21"/>
              </w:rPr>
              <w:instrText xml:space="preserve"> = 1 \* GB3 \* MERGEFORMAT </w:instrText>
            </w:r>
            <w:r>
              <w:rPr>
                <w:rFonts w:hint="default" w:ascii="Times New Roman" w:hAnsi="Times New Roman" w:eastAsia="仿宋" w:cs="Times New Roman"/>
                <w:snapToGrid w:val="0"/>
                <w:color w:val="auto"/>
                <w:spacing w:val="-6"/>
                <w:kern w:val="21"/>
                <w:sz w:val="21"/>
                <w:szCs w:val="21"/>
              </w:rPr>
              <w:fldChar w:fldCharType="separate"/>
            </w:r>
            <w:r>
              <w:rPr>
                <w:rFonts w:hint="default" w:ascii="Times New Roman" w:hAnsi="Times New Roman" w:eastAsia="仿宋" w:cs="Times New Roman"/>
                <w:color w:val="auto"/>
                <w:kern w:val="2"/>
                <w:sz w:val="21"/>
                <w:szCs w:val="21"/>
              </w:rPr>
              <w:t>①</w:t>
            </w:r>
            <w:r>
              <w:rPr>
                <w:rFonts w:hint="default" w:ascii="Times New Roman" w:hAnsi="Times New Roman" w:eastAsia="仿宋" w:cs="Times New Roman"/>
                <w:snapToGrid w:val="0"/>
                <w:color w:val="auto"/>
                <w:spacing w:val="-6"/>
                <w:kern w:val="21"/>
                <w:sz w:val="21"/>
                <w:szCs w:val="21"/>
              </w:rPr>
              <w:fldChar w:fldCharType="end"/>
            </w:r>
          </w:p>
        </w:tc>
        <w:tc>
          <w:tcPr>
            <w:tcW w:w="1245" w:type="dxa"/>
            <w:noWrap w:val="0"/>
            <w:tcMar>
              <w:left w:w="28" w:type="dxa"/>
              <w:right w:w="28" w:type="dxa"/>
            </w:tcMar>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现有工程许可排放量</w:t>
            </w:r>
            <w:r>
              <w:rPr>
                <w:rFonts w:hint="default" w:ascii="Times New Roman" w:hAnsi="Times New Roman" w:eastAsia="仿宋" w:cs="Times New Roman"/>
                <w:snapToGrid w:val="0"/>
                <w:color w:val="auto"/>
                <w:spacing w:val="-6"/>
                <w:kern w:val="21"/>
                <w:sz w:val="21"/>
                <w:szCs w:val="21"/>
              </w:rPr>
              <w:fldChar w:fldCharType="begin"/>
            </w:r>
            <w:r>
              <w:rPr>
                <w:rFonts w:hint="default" w:ascii="Times New Roman" w:hAnsi="Times New Roman" w:eastAsia="仿宋" w:cs="Times New Roman"/>
                <w:snapToGrid w:val="0"/>
                <w:color w:val="auto"/>
                <w:spacing w:val="-6"/>
                <w:kern w:val="21"/>
                <w:sz w:val="21"/>
                <w:szCs w:val="21"/>
              </w:rPr>
              <w:instrText xml:space="preserve"> = 2 \* GB3 \* MERGEFORMAT </w:instrText>
            </w:r>
            <w:r>
              <w:rPr>
                <w:rFonts w:hint="default" w:ascii="Times New Roman" w:hAnsi="Times New Roman" w:eastAsia="仿宋" w:cs="Times New Roman"/>
                <w:snapToGrid w:val="0"/>
                <w:color w:val="auto"/>
                <w:spacing w:val="-6"/>
                <w:kern w:val="21"/>
                <w:sz w:val="21"/>
                <w:szCs w:val="21"/>
              </w:rPr>
              <w:fldChar w:fldCharType="separate"/>
            </w:r>
            <w:r>
              <w:rPr>
                <w:rFonts w:hint="default" w:ascii="Times New Roman" w:hAnsi="Times New Roman" w:eastAsia="仿宋" w:cs="Times New Roman"/>
                <w:snapToGrid w:val="0"/>
                <w:color w:val="auto"/>
                <w:spacing w:val="-6"/>
                <w:kern w:val="21"/>
                <w:sz w:val="21"/>
                <w:szCs w:val="21"/>
              </w:rPr>
              <w:t>②</w:t>
            </w:r>
            <w:r>
              <w:rPr>
                <w:rFonts w:hint="default" w:ascii="Times New Roman" w:hAnsi="Times New Roman" w:eastAsia="仿宋" w:cs="Times New Roman"/>
                <w:snapToGrid w:val="0"/>
                <w:color w:val="auto"/>
                <w:spacing w:val="-6"/>
                <w:kern w:val="21"/>
                <w:sz w:val="21"/>
                <w:szCs w:val="21"/>
              </w:rPr>
              <w:fldChar w:fldCharType="end"/>
            </w:r>
          </w:p>
        </w:tc>
        <w:tc>
          <w:tcPr>
            <w:tcW w:w="1290" w:type="dxa"/>
            <w:noWrap w:val="0"/>
            <w:tcMar>
              <w:left w:w="28" w:type="dxa"/>
              <w:right w:w="28" w:type="dxa"/>
            </w:tcMar>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在建工程排放量（固体废物产生量）</w:t>
            </w:r>
            <w:r>
              <w:rPr>
                <w:rFonts w:hint="default" w:ascii="Times New Roman" w:hAnsi="Times New Roman" w:eastAsia="仿宋" w:cs="Times New Roman"/>
                <w:snapToGrid w:val="0"/>
                <w:color w:val="auto"/>
                <w:spacing w:val="-6"/>
                <w:kern w:val="21"/>
                <w:sz w:val="21"/>
                <w:szCs w:val="21"/>
              </w:rPr>
              <w:fldChar w:fldCharType="begin"/>
            </w:r>
            <w:r>
              <w:rPr>
                <w:rFonts w:hint="default" w:ascii="Times New Roman" w:hAnsi="Times New Roman" w:eastAsia="仿宋" w:cs="Times New Roman"/>
                <w:snapToGrid w:val="0"/>
                <w:color w:val="auto"/>
                <w:spacing w:val="-6"/>
                <w:kern w:val="21"/>
                <w:sz w:val="21"/>
                <w:szCs w:val="21"/>
              </w:rPr>
              <w:instrText xml:space="preserve"> = 3 \* GB3 \* MERGEFORMAT </w:instrText>
            </w:r>
            <w:r>
              <w:rPr>
                <w:rFonts w:hint="default" w:ascii="Times New Roman" w:hAnsi="Times New Roman" w:eastAsia="仿宋" w:cs="Times New Roman"/>
                <w:snapToGrid w:val="0"/>
                <w:color w:val="auto"/>
                <w:spacing w:val="-6"/>
                <w:kern w:val="21"/>
                <w:sz w:val="21"/>
                <w:szCs w:val="21"/>
              </w:rPr>
              <w:fldChar w:fldCharType="separate"/>
            </w:r>
            <w:r>
              <w:rPr>
                <w:rFonts w:hint="default" w:ascii="Times New Roman" w:hAnsi="Times New Roman" w:eastAsia="仿宋" w:cs="Times New Roman"/>
                <w:color w:val="auto"/>
                <w:kern w:val="2"/>
                <w:sz w:val="21"/>
                <w:szCs w:val="21"/>
              </w:rPr>
              <w:t>③</w:t>
            </w:r>
            <w:r>
              <w:rPr>
                <w:rFonts w:hint="default" w:ascii="Times New Roman" w:hAnsi="Times New Roman" w:eastAsia="仿宋" w:cs="Times New Roman"/>
                <w:snapToGrid w:val="0"/>
                <w:color w:val="auto"/>
                <w:spacing w:val="-6"/>
                <w:kern w:val="21"/>
                <w:sz w:val="21"/>
                <w:szCs w:val="21"/>
              </w:rPr>
              <w:fldChar w:fldCharType="end"/>
            </w:r>
          </w:p>
        </w:tc>
        <w:tc>
          <w:tcPr>
            <w:tcW w:w="1620" w:type="dxa"/>
            <w:noWrap w:val="0"/>
            <w:tcMar>
              <w:left w:w="28" w:type="dxa"/>
              <w:right w:w="28" w:type="dxa"/>
            </w:tcMar>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本项目</w:t>
            </w:r>
          </w:p>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排放量（固体废物产生量）</w:t>
            </w:r>
            <w:r>
              <w:rPr>
                <w:rFonts w:hint="default" w:ascii="Times New Roman" w:hAnsi="Times New Roman" w:eastAsia="仿宋" w:cs="Times New Roman"/>
                <w:snapToGrid w:val="0"/>
                <w:color w:val="auto"/>
                <w:spacing w:val="-6"/>
                <w:kern w:val="21"/>
                <w:sz w:val="21"/>
                <w:szCs w:val="21"/>
              </w:rPr>
              <w:fldChar w:fldCharType="begin"/>
            </w:r>
            <w:r>
              <w:rPr>
                <w:rFonts w:hint="default" w:ascii="Times New Roman" w:hAnsi="Times New Roman" w:eastAsia="仿宋" w:cs="Times New Roman"/>
                <w:snapToGrid w:val="0"/>
                <w:color w:val="auto"/>
                <w:spacing w:val="-6"/>
                <w:kern w:val="21"/>
                <w:sz w:val="21"/>
                <w:szCs w:val="21"/>
              </w:rPr>
              <w:instrText xml:space="preserve"> = 4 \* GB3 \* MERGEFORMAT </w:instrText>
            </w:r>
            <w:r>
              <w:rPr>
                <w:rFonts w:hint="default" w:ascii="Times New Roman" w:hAnsi="Times New Roman" w:eastAsia="仿宋" w:cs="Times New Roman"/>
                <w:snapToGrid w:val="0"/>
                <w:color w:val="auto"/>
                <w:spacing w:val="-6"/>
                <w:kern w:val="21"/>
                <w:sz w:val="21"/>
                <w:szCs w:val="21"/>
              </w:rPr>
              <w:fldChar w:fldCharType="separate"/>
            </w:r>
            <w:r>
              <w:rPr>
                <w:rFonts w:hint="default" w:ascii="Times New Roman" w:hAnsi="Times New Roman" w:eastAsia="仿宋" w:cs="Times New Roman"/>
                <w:color w:val="auto"/>
                <w:kern w:val="2"/>
                <w:sz w:val="21"/>
                <w:szCs w:val="21"/>
              </w:rPr>
              <w:t>④</w:t>
            </w:r>
            <w:r>
              <w:rPr>
                <w:rFonts w:hint="default" w:ascii="Times New Roman" w:hAnsi="Times New Roman" w:eastAsia="仿宋" w:cs="Times New Roman"/>
                <w:snapToGrid w:val="0"/>
                <w:color w:val="auto"/>
                <w:spacing w:val="-6"/>
                <w:kern w:val="21"/>
                <w:sz w:val="21"/>
                <w:szCs w:val="21"/>
              </w:rPr>
              <w:fldChar w:fldCharType="end"/>
            </w:r>
          </w:p>
        </w:tc>
        <w:tc>
          <w:tcPr>
            <w:tcW w:w="1110" w:type="dxa"/>
            <w:noWrap w:val="0"/>
            <w:tcMar>
              <w:left w:w="28" w:type="dxa"/>
              <w:right w:w="28" w:type="dxa"/>
            </w:tcMar>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spacing w:val="-16"/>
                <w:kern w:val="21"/>
                <w:sz w:val="21"/>
                <w:szCs w:val="21"/>
              </w:rPr>
            </w:pPr>
            <w:r>
              <w:rPr>
                <w:rFonts w:hint="default" w:ascii="Times New Roman" w:hAnsi="Times New Roman" w:eastAsia="仿宋" w:cs="Times New Roman"/>
                <w:snapToGrid w:val="0"/>
                <w:color w:val="auto"/>
                <w:spacing w:val="-16"/>
                <w:kern w:val="21"/>
                <w:sz w:val="21"/>
                <w:szCs w:val="21"/>
              </w:rPr>
              <w:t>以新带老削减量（新建项目不填）</w:t>
            </w:r>
            <w:r>
              <w:rPr>
                <w:rFonts w:hint="default" w:ascii="Times New Roman" w:hAnsi="Times New Roman" w:eastAsia="仿宋" w:cs="Times New Roman"/>
                <w:snapToGrid w:val="0"/>
                <w:color w:val="auto"/>
                <w:spacing w:val="-16"/>
                <w:kern w:val="21"/>
                <w:sz w:val="21"/>
                <w:szCs w:val="21"/>
              </w:rPr>
              <w:fldChar w:fldCharType="begin"/>
            </w:r>
            <w:r>
              <w:rPr>
                <w:rFonts w:hint="default" w:ascii="Times New Roman" w:hAnsi="Times New Roman" w:eastAsia="仿宋" w:cs="Times New Roman"/>
                <w:snapToGrid w:val="0"/>
                <w:color w:val="auto"/>
                <w:spacing w:val="-16"/>
                <w:kern w:val="21"/>
                <w:sz w:val="21"/>
                <w:szCs w:val="21"/>
              </w:rPr>
              <w:instrText xml:space="preserve"> = 5 \* GB3 \* MERGEFORMAT </w:instrText>
            </w:r>
            <w:r>
              <w:rPr>
                <w:rFonts w:hint="default" w:ascii="Times New Roman" w:hAnsi="Times New Roman" w:eastAsia="仿宋" w:cs="Times New Roman"/>
                <w:snapToGrid w:val="0"/>
                <w:color w:val="auto"/>
                <w:spacing w:val="-16"/>
                <w:kern w:val="21"/>
                <w:sz w:val="21"/>
                <w:szCs w:val="21"/>
              </w:rPr>
              <w:fldChar w:fldCharType="separate"/>
            </w:r>
            <w:r>
              <w:rPr>
                <w:rFonts w:hint="default" w:ascii="Times New Roman" w:hAnsi="Times New Roman" w:eastAsia="仿宋" w:cs="Times New Roman"/>
                <w:color w:val="auto"/>
                <w:kern w:val="2"/>
                <w:sz w:val="21"/>
                <w:szCs w:val="21"/>
              </w:rPr>
              <w:t>⑤</w:t>
            </w:r>
            <w:r>
              <w:rPr>
                <w:rFonts w:hint="default" w:ascii="Times New Roman" w:hAnsi="Times New Roman" w:eastAsia="仿宋" w:cs="Times New Roman"/>
                <w:snapToGrid w:val="0"/>
                <w:color w:val="auto"/>
                <w:spacing w:val="-16"/>
                <w:kern w:val="21"/>
                <w:sz w:val="21"/>
                <w:szCs w:val="21"/>
              </w:rPr>
              <w:fldChar w:fldCharType="end"/>
            </w:r>
          </w:p>
        </w:tc>
        <w:tc>
          <w:tcPr>
            <w:tcW w:w="1530" w:type="dxa"/>
            <w:noWrap w:val="0"/>
            <w:tcMar>
              <w:left w:w="28" w:type="dxa"/>
              <w:right w:w="28" w:type="dxa"/>
            </w:tcMar>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spacing w:val="-16"/>
                <w:kern w:val="21"/>
                <w:sz w:val="21"/>
                <w:szCs w:val="21"/>
              </w:rPr>
            </w:pPr>
            <w:r>
              <w:rPr>
                <w:rFonts w:hint="default" w:ascii="Times New Roman" w:hAnsi="Times New Roman" w:eastAsia="仿宋" w:cs="Times New Roman"/>
                <w:snapToGrid w:val="0"/>
                <w:color w:val="auto"/>
                <w:spacing w:val="-16"/>
                <w:kern w:val="21"/>
                <w:sz w:val="21"/>
                <w:szCs w:val="21"/>
              </w:rPr>
              <w:t>本项目建成后</w:t>
            </w:r>
          </w:p>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spacing w:val="-16"/>
                <w:kern w:val="21"/>
                <w:sz w:val="21"/>
                <w:szCs w:val="21"/>
              </w:rPr>
            </w:pPr>
            <w:r>
              <w:rPr>
                <w:rFonts w:hint="default" w:ascii="Times New Roman" w:hAnsi="Times New Roman" w:eastAsia="仿宋" w:cs="Times New Roman"/>
                <w:snapToGrid w:val="0"/>
                <w:color w:val="auto"/>
                <w:spacing w:val="-16"/>
                <w:kern w:val="21"/>
                <w:sz w:val="21"/>
                <w:szCs w:val="21"/>
              </w:rPr>
              <w:t>全厂排放量（固体废物产生量）</w:t>
            </w:r>
            <w:r>
              <w:rPr>
                <w:rFonts w:hint="default" w:ascii="Times New Roman" w:hAnsi="Times New Roman" w:eastAsia="仿宋" w:cs="Times New Roman"/>
                <w:snapToGrid w:val="0"/>
                <w:color w:val="auto"/>
                <w:spacing w:val="-16"/>
                <w:kern w:val="21"/>
                <w:sz w:val="21"/>
                <w:szCs w:val="21"/>
              </w:rPr>
              <w:fldChar w:fldCharType="begin"/>
            </w:r>
            <w:r>
              <w:rPr>
                <w:rFonts w:hint="default" w:ascii="Times New Roman" w:hAnsi="Times New Roman" w:eastAsia="仿宋" w:cs="Times New Roman"/>
                <w:snapToGrid w:val="0"/>
                <w:color w:val="auto"/>
                <w:spacing w:val="-16"/>
                <w:kern w:val="21"/>
                <w:sz w:val="21"/>
                <w:szCs w:val="21"/>
              </w:rPr>
              <w:instrText xml:space="preserve"> = 6 \* GB3 \* MERGEFORMAT </w:instrText>
            </w:r>
            <w:r>
              <w:rPr>
                <w:rFonts w:hint="default" w:ascii="Times New Roman" w:hAnsi="Times New Roman" w:eastAsia="仿宋" w:cs="Times New Roman"/>
                <w:snapToGrid w:val="0"/>
                <w:color w:val="auto"/>
                <w:spacing w:val="-16"/>
                <w:kern w:val="21"/>
                <w:sz w:val="21"/>
                <w:szCs w:val="21"/>
              </w:rPr>
              <w:fldChar w:fldCharType="separate"/>
            </w:r>
            <w:r>
              <w:rPr>
                <w:rFonts w:hint="default" w:ascii="Times New Roman" w:hAnsi="Times New Roman" w:eastAsia="仿宋" w:cs="Times New Roman"/>
                <w:color w:val="auto"/>
                <w:kern w:val="2"/>
                <w:sz w:val="21"/>
                <w:szCs w:val="21"/>
              </w:rPr>
              <w:t>⑥</w:t>
            </w:r>
            <w:r>
              <w:rPr>
                <w:rFonts w:hint="default" w:ascii="Times New Roman" w:hAnsi="Times New Roman" w:eastAsia="仿宋" w:cs="Times New Roman"/>
                <w:snapToGrid w:val="0"/>
                <w:color w:val="auto"/>
                <w:spacing w:val="-16"/>
                <w:kern w:val="21"/>
                <w:sz w:val="21"/>
                <w:szCs w:val="21"/>
              </w:rPr>
              <w:fldChar w:fldCharType="end"/>
            </w:r>
          </w:p>
        </w:tc>
        <w:tc>
          <w:tcPr>
            <w:tcW w:w="968" w:type="dxa"/>
            <w:noWrap w:val="0"/>
            <w:tcMar>
              <w:left w:w="28" w:type="dxa"/>
              <w:right w:w="28" w:type="dxa"/>
            </w:tcMar>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t>变化量</w:t>
            </w:r>
          </w:p>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spacing w:val="-6"/>
                <w:kern w:val="21"/>
                <w:sz w:val="21"/>
                <w:szCs w:val="21"/>
              </w:rPr>
            </w:pPr>
            <w:r>
              <w:rPr>
                <w:rFonts w:hint="default" w:ascii="Times New Roman" w:hAnsi="Times New Roman" w:eastAsia="仿宋" w:cs="Times New Roman"/>
                <w:snapToGrid w:val="0"/>
                <w:color w:val="auto"/>
                <w:spacing w:val="-6"/>
                <w:kern w:val="21"/>
                <w:sz w:val="21"/>
                <w:szCs w:val="21"/>
              </w:rPr>
              <w:fldChar w:fldCharType="begin"/>
            </w:r>
            <w:r>
              <w:rPr>
                <w:rFonts w:hint="default" w:ascii="Times New Roman" w:hAnsi="Times New Roman" w:eastAsia="仿宋" w:cs="Times New Roman"/>
                <w:snapToGrid w:val="0"/>
                <w:color w:val="auto"/>
                <w:spacing w:val="-6"/>
                <w:kern w:val="21"/>
                <w:sz w:val="21"/>
                <w:szCs w:val="21"/>
              </w:rPr>
              <w:instrText xml:space="preserve"> = 7 \* GB3 \* MERGEFORMAT </w:instrText>
            </w:r>
            <w:r>
              <w:rPr>
                <w:rFonts w:hint="default" w:ascii="Times New Roman" w:hAnsi="Times New Roman" w:eastAsia="仿宋" w:cs="Times New Roman"/>
                <w:snapToGrid w:val="0"/>
                <w:color w:val="auto"/>
                <w:spacing w:val="-6"/>
                <w:kern w:val="21"/>
                <w:sz w:val="21"/>
                <w:szCs w:val="21"/>
              </w:rPr>
              <w:fldChar w:fldCharType="separate"/>
            </w:r>
            <w:r>
              <w:rPr>
                <w:rFonts w:hint="default" w:ascii="Times New Roman" w:hAnsi="Times New Roman" w:eastAsia="仿宋" w:cs="Times New Roman"/>
                <w:color w:val="auto"/>
                <w:kern w:val="2"/>
                <w:sz w:val="21"/>
                <w:szCs w:val="21"/>
              </w:rPr>
              <w:t>⑦</w:t>
            </w:r>
            <w:r>
              <w:rPr>
                <w:rFonts w:hint="default" w:ascii="Times New Roman" w:hAnsi="Times New Roman" w:eastAsia="仿宋" w:cs="Times New Roman"/>
                <w:snapToGrid w:val="0"/>
                <w:color w:val="auto"/>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20" w:type="dxa"/>
            <w:vMerge w:val="restart"/>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废气</w:t>
            </w: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default" w:ascii="Times New Roman" w:hAnsi="Times New Roman" w:eastAsia="仿宋" w:cs="Times New Roman"/>
                <w:snapToGrid w:val="0"/>
                <w:color w:val="auto"/>
                <w:kern w:val="21"/>
                <w:sz w:val="21"/>
                <w:szCs w:val="21"/>
                <w:lang w:val="en-US" w:eastAsia="zh-CN"/>
              </w:rPr>
              <w:t>废气量（万标立方米/年）</w:t>
            </w:r>
          </w:p>
        </w:tc>
        <w:tc>
          <w:tcPr>
            <w:tcW w:w="198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12480</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12480</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+12480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1120" w:type="dxa"/>
            <w:vMerge w:val="continue"/>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default" w:ascii="Times New Roman" w:hAnsi="Times New Roman" w:eastAsia="仿宋" w:cs="Times New Roman"/>
                <w:snapToGrid w:val="0"/>
                <w:color w:val="auto"/>
                <w:kern w:val="21"/>
                <w:sz w:val="21"/>
                <w:szCs w:val="21"/>
                <w:lang w:val="en-US" w:eastAsia="zh-CN"/>
              </w:rPr>
              <w:t>非甲烷总烃（吨/年）</w:t>
            </w:r>
          </w:p>
        </w:tc>
        <w:tc>
          <w:tcPr>
            <w:tcW w:w="198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sz w:val="21"/>
                <w:szCs w:val="21"/>
                <w:lang w:val="en-US" w:eastAsia="zh-CN"/>
              </w:rPr>
              <w:t>0.276</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sz w:val="21"/>
                <w:szCs w:val="21"/>
                <w:lang w:val="en-US" w:eastAsia="zh-CN"/>
              </w:rPr>
            </w:pPr>
            <w:r>
              <w:rPr>
                <w:rFonts w:hint="eastAsia" w:cs="Times New Roman"/>
                <w:sz w:val="21"/>
                <w:szCs w:val="21"/>
                <w:lang w:val="en-US" w:eastAsia="zh-CN"/>
              </w:rPr>
              <w:t>0.276</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b w:val="0"/>
                <w:bCs w:val="0"/>
                <w:color w:val="auto"/>
                <w:sz w:val="21"/>
                <w:szCs w:val="21"/>
                <w:lang w:val="en-US" w:eastAsia="zh-CN"/>
              </w:rPr>
              <w:t>+</w:t>
            </w:r>
            <w:r>
              <w:rPr>
                <w:rFonts w:hint="eastAsia" w:cs="Times New Roman"/>
                <w:sz w:val="21"/>
                <w:szCs w:val="21"/>
                <w:lang w:val="en-US" w:eastAsia="zh-CN"/>
              </w:rPr>
              <w:t>0.276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1120" w:type="dxa"/>
            <w:vMerge w:val="restart"/>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废水</w:t>
            </w: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default" w:ascii="Times New Roman" w:hAnsi="Times New Roman" w:eastAsia="仿宋" w:cs="Times New Roman"/>
                <w:snapToGrid w:val="0"/>
                <w:color w:val="auto"/>
                <w:kern w:val="21"/>
                <w:sz w:val="21"/>
                <w:szCs w:val="21"/>
                <w:lang w:val="en-US" w:eastAsia="zh-CN"/>
              </w:rPr>
              <w:t>废水量（万吨/年）</w:t>
            </w:r>
          </w:p>
        </w:tc>
        <w:tc>
          <w:tcPr>
            <w:tcW w:w="198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1.68</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1.68</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+1.68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continue"/>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default" w:ascii="Times New Roman" w:hAnsi="Times New Roman" w:eastAsia="仿宋" w:cs="Times New Roman"/>
                <w:snapToGrid w:val="0"/>
                <w:color w:val="auto"/>
                <w:kern w:val="21"/>
                <w:sz w:val="21"/>
                <w:szCs w:val="21"/>
                <w:lang w:val="en-US" w:eastAsia="zh-CN"/>
              </w:rPr>
              <w:t>COD（吨/年）</w:t>
            </w:r>
          </w:p>
        </w:tc>
        <w:tc>
          <w:tcPr>
            <w:tcW w:w="198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6.72</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cs="Times New Roman"/>
                <w:sz w:val="21"/>
                <w:szCs w:val="21"/>
                <w:lang w:val="en-US" w:eastAsia="zh-CN"/>
              </w:rPr>
              <w:t>6.72</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b w:val="0"/>
                <w:bCs w:val="0"/>
                <w:color w:val="auto"/>
                <w:sz w:val="21"/>
                <w:szCs w:val="21"/>
                <w:lang w:val="en-US" w:eastAsia="zh-CN"/>
              </w:rPr>
              <w:t>+</w:t>
            </w:r>
            <w:r>
              <w:rPr>
                <w:rFonts w:hint="eastAsia" w:ascii="Times New Roman" w:hAnsi="Times New Roman" w:cs="Times New Roman"/>
                <w:sz w:val="21"/>
                <w:szCs w:val="21"/>
                <w:lang w:val="en-US" w:eastAsia="zh-CN"/>
              </w:rPr>
              <w:t>6.72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continue"/>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SS</w:t>
            </w:r>
            <w:r>
              <w:rPr>
                <w:rFonts w:hint="default" w:ascii="Times New Roman" w:hAnsi="Times New Roman" w:eastAsia="仿宋" w:cs="Times New Roman"/>
                <w:snapToGrid w:val="0"/>
                <w:color w:val="auto"/>
                <w:kern w:val="21"/>
                <w:sz w:val="21"/>
                <w:szCs w:val="21"/>
                <w:lang w:val="en-US" w:eastAsia="zh-CN"/>
              </w:rPr>
              <w:t>（吨/年）</w:t>
            </w:r>
          </w:p>
        </w:tc>
        <w:tc>
          <w:tcPr>
            <w:tcW w:w="198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5.04</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cs="Times New Roman"/>
                <w:sz w:val="21"/>
                <w:szCs w:val="21"/>
                <w:lang w:val="en-US" w:eastAsia="zh-CN"/>
              </w:rPr>
              <w:t>5.04</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b w:val="0"/>
                <w:bCs w:val="0"/>
                <w:color w:val="auto"/>
                <w:sz w:val="21"/>
                <w:szCs w:val="21"/>
                <w:lang w:val="en-US" w:eastAsia="zh-CN"/>
              </w:rPr>
              <w:t>+</w:t>
            </w:r>
            <w:r>
              <w:rPr>
                <w:rFonts w:hint="eastAsia" w:ascii="Times New Roman" w:hAnsi="Times New Roman" w:cs="Times New Roman"/>
                <w:sz w:val="21"/>
                <w:szCs w:val="21"/>
                <w:lang w:val="en-US" w:eastAsia="zh-CN"/>
              </w:rPr>
              <w:t>5.04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continue"/>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default" w:ascii="Times New Roman" w:hAnsi="Times New Roman" w:eastAsia="仿宋" w:cs="Times New Roman"/>
                <w:snapToGrid w:val="0"/>
                <w:color w:val="auto"/>
                <w:kern w:val="21"/>
                <w:sz w:val="21"/>
                <w:szCs w:val="21"/>
                <w:lang w:val="en-US" w:eastAsia="zh-CN"/>
              </w:rPr>
              <w:t>NH</w:t>
            </w:r>
            <w:r>
              <w:rPr>
                <w:rFonts w:hint="default" w:ascii="Times New Roman" w:hAnsi="Times New Roman" w:eastAsia="仿宋" w:cs="Times New Roman"/>
                <w:snapToGrid w:val="0"/>
                <w:color w:val="auto"/>
                <w:kern w:val="21"/>
                <w:sz w:val="21"/>
                <w:szCs w:val="21"/>
                <w:vertAlign w:val="subscript"/>
                <w:lang w:val="en-US" w:eastAsia="zh-CN"/>
              </w:rPr>
              <w:t>3</w:t>
            </w:r>
            <w:r>
              <w:rPr>
                <w:rFonts w:hint="default" w:ascii="Times New Roman" w:hAnsi="Times New Roman" w:eastAsia="仿宋" w:cs="Times New Roman"/>
                <w:snapToGrid w:val="0"/>
                <w:color w:val="auto"/>
                <w:kern w:val="21"/>
                <w:sz w:val="21"/>
                <w:szCs w:val="21"/>
                <w:lang w:val="en-US" w:eastAsia="zh-CN"/>
              </w:rPr>
              <w:t>-N（吨/年）</w:t>
            </w:r>
          </w:p>
        </w:tc>
        <w:tc>
          <w:tcPr>
            <w:tcW w:w="198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0.42</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cs="Times New Roman"/>
                <w:sz w:val="21"/>
                <w:szCs w:val="21"/>
                <w:lang w:val="en-US" w:eastAsia="zh-CN"/>
              </w:rPr>
              <w:t>0.42</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b w:val="0"/>
                <w:bCs w:val="0"/>
                <w:color w:val="auto"/>
                <w:sz w:val="21"/>
                <w:szCs w:val="21"/>
                <w:lang w:val="en-US" w:eastAsia="zh-CN"/>
              </w:rPr>
              <w:t>+</w:t>
            </w:r>
            <w:r>
              <w:rPr>
                <w:rFonts w:hint="eastAsia" w:ascii="Times New Roman" w:hAnsi="Times New Roman" w:cs="Times New Roman"/>
                <w:sz w:val="21"/>
                <w:szCs w:val="21"/>
                <w:lang w:val="en-US" w:eastAsia="zh-CN"/>
              </w:rPr>
              <w:t>0.42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continue"/>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default" w:ascii="Times New Roman" w:hAnsi="Times New Roman" w:eastAsia="仿宋" w:cs="Times New Roman"/>
                <w:snapToGrid w:val="0"/>
                <w:color w:val="auto"/>
                <w:kern w:val="21"/>
                <w:sz w:val="21"/>
                <w:szCs w:val="21"/>
                <w:lang w:val="en-US" w:eastAsia="zh-CN"/>
              </w:rPr>
              <w:t>TN（吨/年）</w:t>
            </w:r>
          </w:p>
        </w:tc>
        <w:tc>
          <w:tcPr>
            <w:tcW w:w="198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0.84</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cs="Times New Roman"/>
                <w:sz w:val="21"/>
                <w:szCs w:val="21"/>
                <w:lang w:val="en-US" w:eastAsia="zh-CN"/>
              </w:rPr>
              <w:t>0.84</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b w:val="0"/>
                <w:bCs w:val="0"/>
                <w:color w:val="auto"/>
                <w:sz w:val="21"/>
                <w:szCs w:val="21"/>
                <w:lang w:val="en-US" w:eastAsia="zh-CN"/>
              </w:rPr>
              <w:t>+</w:t>
            </w:r>
            <w:r>
              <w:rPr>
                <w:rFonts w:hint="eastAsia" w:ascii="Times New Roman" w:hAnsi="Times New Roman" w:cs="Times New Roman"/>
                <w:sz w:val="21"/>
                <w:szCs w:val="21"/>
                <w:lang w:val="en-US" w:eastAsia="zh-CN"/>
              </w:rPr>
              <w:t>0.84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continue"/>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default" w:ascii="Times New Roman" w:hAnsi="Times New Roman" w:eastAsia="仿宋" w:cs="Times New Roman"/>
                <w:snapToGrid w:val="0"/>
                <w:color w:val="auto"/>
                <w:kern w:val="21"/>
                <w:sz w:val="21"/>
                <w:szCs w:val="21"/>
                <w:lang w:val="en-US" w:eastAsia="zh-CN"/>
              </w:rPr>
              <w:t>TP（吨/年）</w:t>
            </w:r>
          </w:p>
        </w:tc>
        <w:tc>
          <w:tcPr>
            <w:tcW w:w="198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0.084</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cs="Times New Roman"/>
                <w:sz w:val="21"/>
                <w:szCs w:val="21"/>
                <w:lang w:val="en-US" w:eastAsia="zh-CN"/>
              </w:rPr>
              <w:t>0.084</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lang w:val="en-US" w:eastAsia="zh-CN" w:bidi="ar-SA"/>
              </w:rPr>
            </w:pPr>
            <w:r>
              <w:rPr>
                <w:rFonts w:hint="eastAsia" w:cs="Times New Roman"/>
                <w:b w:val="0"/>
                <w:bCs w:val="0"/>
                <w:color w:val="auto"/>
                <w:sz w:val="21"/>
                <w:szCs w:val="21"/>
                <w:lang w:val="en-US" w:eastAsia="zh-CN"/>
              </w:rPr>
              <w:t>+</w:t>
            </w:r>
            <w:r>
              <w:rPr>
                <w:rFonts w:hint="eastAsia" w:ascii="Times New Roman" w:hAnsi="Times New Roman" w:cs="Times New Roman"/>
                <w:sz w:val="21"/>
                <w:szCs w:val="21"/>
                <w:lang w:val="en-US" w:eastAsia="zh-CN"/>
              </w:rPr>
              <w:t>0.084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restart"/>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snapToGrid w:val="0"/>
                <w:color w:val="auto"/>
                <w:kern w:val="21"/>
                <w:sz w:val="21"/>
                <w:szCs w:val="21"/>
              </w:rPr>
              <w:t>一般工业固体废物</w:t>
            </w: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eastAsia" w:ascii="Times New Roman" w:hAnsi="Times New Roman" w:eastAsia="仿宋" w:cs="Times New Roman"/>
                <w:snapToGrid w:val="0"/>
                <w:color w:val="auto"/>
                <w:kern w:val="21"/>
                <w:sz w:val="21"/>
                <w:szCs w:val="21"/>
                <w:lang w:val="en-US" w:eastAsia="zh-CN"/>
              </w:rPr>
              <w:t>废包装袋</w:t>
            </w:r>
            <w:r>
              <w:rPr>
                <w:rFonts w:hint="default" w:ascii="Times New Roman" w:hAnsi="Times New Roman" w:eastAsia="仿宋" w:cs="Times New Roman"/>
                <w:snapToGrid w:val="0"/>
                <w:color w:val="auto"/>
                <w:kern w:val="21"/>
                <w:sz w:val="21"/>
                <w:szCs w:val="21"/>
                <w:lang w:val="en-US" w:eastAsia="zh-CN"/>
              </w:rPr>
              <w:t>（吨/年）</w:t>
            </w:r>
          </w:p>
        </w:tc>
        <w:tc>
          <w:tcPr>
            <w:tcW w:w="198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1.416</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1.416</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1.416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continue"/>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eastAsia" w:ascii="Times New Roman" w:hAnsi="Times New Roman" w:eastAsia="仿宋" w:cs="Times New Roman"/>
                <w:snapToGrid w:val="0"/>
                <w:color w:val="auto"/>
                <w:kern w:val="21"/>
                <w:sz w:val="21"/>
                <w:szCs w:val="21"/>
                <w:lang w:val="en-US" w:eastAsia="zh-CN"/>
              </w:rPr>
              <w:t>废塑料边角料</w:t>
            </w:r>
            <w:r>
              <w:rPr>
                <w:rFonts w:hint="default" w:ascii="Times New Roman" w:hAnsi="Times New Roman" w:eastAsia="仿宋" w:cs="Times New Roman"/>
                <w:snapToGrid w:val="0"/>
                <w:color w:val="auto"/>
                <w:kern w:val="21"/>
                <w:sz w:val="21"/>
                <w:szCs w:val="21"/>
                <w:lang w:val="en-US" w:eastAsia="zh-CN"/>
              </w:rPr>
              <w:t>（吨/年）</w:t>
            </w:r>
          </w:p>
        </w:tc>
        <w:tc>
          <w:tcPr>
            <w:tcW w:w="198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29.5</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29.5</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29.5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continue"/>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eastAsia" w:ascii="Times New Roman" w:hAnsi="Times New Roman" w:eastAsia="仿宋" w:cs="Times New Roman"/>
                <w:snapToGrid w:val="0"/>
                <w:color w:val="auto"/>
                <w:kern w:val="21"/>
                <w:sz w:val="21"/>
                <w:szCs w:val="21"/>
                <w:lang w:val="en-US" w:eastAsia="zh-CN"/>
              </w:rPr>
              <w:t>废铜边角料</w:t>
            </w:r>
            <w:r>
              <w:rPr>
                <w:rFonts w:hint="default" w:ascii="Times New Roman" w:hAnsi="Times New Roman" w:eastAsia="仿宋" w:cs="Times New Roman"/>
                <w:snapToGrid w:val="0"/>
                <w:color w:val="auto"/>
                <w:kern w:val="21"/>
                <w:sz w:val="21"/>
                <w:szCs w:val="21"/>
                <w:lang w:val="en-US" w:eastAsia="zh-CN"/>
              </w:rPr>
              <w:t>（吨/年）</w:t>
            </w:r>
          </w:p>
        </w:tc>
        <w:tc>
          <w:tcPr>
            <w:tcW w:w="198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8</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8</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restart"/>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危险</w:t>
            </w:r>
          </w:p>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r>
              <w:rPr>
                <w:rFonts w:hint="default" w:ascii="Times New Roman" w:hAnsi="Times New Roman" w:eastAsia="仿宋" w:cs="Times New Roman"/>
                <w:i w:val="0"/>
                <w:color w:val="auto"/>
                <w:kern w:val="0"/>
                <w:sz w:val="21"/>
                <w:szCs w:val="21"/>
                <w:u w:val="none"/>
                <w:lang w:val="en-US" w:eastAsia="zh-CN" w:bidi="ar"/>
              </w:rPr>
              <w:t>废物</w:t>
            </w: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eastAsia" w:ascii="Times New Roman" w:hAnsi="Times New Roman" w:eastAsia="仿宋" w:cs="Times New Roman"/>
                <w:snapToGrid w:val="0"/>
                <w:color w:val="auto"/>
                <w:kern w:val="21"/>
                <w:sz w:val="21"/>
                <w:szCs w:val="21"/>
                <w:lang w:val="en-US" w:eastAsia="zh-CN"/>
              </w:rPr>
              <w:t>废切削液</w:t>
            </w:r>
            <w:r>
              <w:rPr>
                <w:rFonts w:hint="default" w:ascii="Times New Roman" w:hAnsi="Times New Roman" w:eastAsia="仿宋" w:cs="Times New Roman"/>
                <w:snapToGrid w:val="0"/>
                <w:color w:val="auto"/>
                <w:kern w:val="21"/>
                <w:sz w:val="21"/>
                <w:szCs w:val="21"/>
                <w:lang w:val="en-US" w:eastAsia="zh-CN"/>
              </w:rPr>
              <w:t>（吨/年）</w:t>
            </w:r>
          </w:p>
        </w:tc>
        <w:tc>
          <w:tcPr>
            <w:tcW w:w="1980"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0.1</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0.1</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continue"/>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废过滤棉</w:t>
            </w:r>
            <w:r>
              <w:rPr>
                <w:rFonts w:hint="default" w:ascii="Times New Roman" w:hAnsi="Times New Roman" w:eastAsia="仿宋" w:cs="Times New Roman"/>
                <w:snapToGrid w:val="0"/>
                <w:color w:val="auto"/>
                <w:kern w:val="21"/>
                <w:sz w:val="21"/>
                <w:szCs w:val="21"/>
                <w:lang w:val="en-US" w:eastAsia="zh-CN"/>
              </w:rPr>
              <w:t>（吨/年）</w:t>
            </w:r>
          </w:p>
        </w:tc>
        <w:tc>
          <w:tcPr>
            <w:tcW w:w="1980"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0.2</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0.2</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continue"/>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清洗废液</w:t>
            </w:r>
            <w:r>
              <w:rPr>
                <w:rFonts w:hint="default" w:ascii="Times New Roman" w:hAnsi="Times New Roman" w:eastAsia="仿宋" w:cs="Times New Roman"/>
                <w:snapToGrid w:val="0"/>
                <w:color w:val="auto"/>
                <w:kern w:val="21"/>
                <w:sz w:val="21"/>
                <w:szCs w:val="21"/>
                <w:lang w:val="en-US" w:eastAsia="zh-CN"/>
              </w:rPr>
              <w:t>（吨/年）</w:t>
            </w:r>
          </w:p>
        </w:tc>
        <w:tc>
          <w:tcPr>
            <w:tcW w:w="198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仿宋"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0.02</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0.02</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continue"/>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eastAsia" w:ascii="Times New Roman" w:hAnsi="Times New Roman" w:eastAsia="仿宋" w:cs="Times New Roman"/>
                <w:snapToGrid w:val="0"/>
                <w:color w:val="auto"/>
                <w:kern w:val="21"/>
                <w:sz w:val="21"/>
                <w:szCs w:val="21"/>
                <w:lang w:val="en-US" w:eastAsia="zh-CN"/>
              </w:rPr>
              <w:t>废包装桶</w:t>
            </w:r>
            <w:r>
              <w:rPr>
                <w:rFonts w:hint="default" w:ascii="Times New Roman" w:hAnsi="Times New Roman" w:eastAsia="仿宋" w:cs="Times New Roman"/>
                <w:snapToGrid w:val="0"/>
                <w:color w:val="auto"/>
                <w:kern w:val="21"/>
                <w:sz w:val="21"/>
                <w:szCs w:val="21"/>
                <w:lang w:val="en-US" w:eastAsia="zh-CN"/>
              </w:rPr>
              <w:t>（吨/年）</w:t>
            </w:r>
          </w:p>
        </w:tc>
        <w:tc>
          <w:tcPr>
            <w:tcW w:w="198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0.2</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0.2</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continue"/>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eastAsia" w:ascii="Times New Roman" w:hAnsi="Times New Roman" w:eastAsia="仿宋" w:cs="Times New Roman"/>
                <w:snapToGrid w:val="0"/>
                <w:color w:val="auto"/>
                <w:kern w:val="21"/>
                <w:sz w:val="21"/>
                <w:szCs w:val="21"/>
                <w:lang w:val="en-US" w:eastAsia="zh-CN"/>
              </w:rPr>
              <w:t>废活性炭</w:t>
            </w:r>
            <w:r>
              <w:rPr>
                <w:rFonts w:hint="default" w:ascii="Times New Roman" w:hAnsi="Times New Roman" w:eastAsia="仿宋" w:cs="Times New Roman"/>
                <w:snapToGrid w:val="0"/>
                <w:color w:val="auto"/>
                <w:kern w:val="21"/>
                <w:sz w:val="21"/>
                <w:szCs w:val="21"/>
                <w:lang w:val="en-US" w:eastAsia="zh-CN"/>
              </w:rPr>
              <w:t>（吨/年）</w:t>
            </w:r>
          </w:p>
        </w:tc>
        <w:tc>
          <w:tcPr>
            <w:tcW w:w="1980"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15.685</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15.685</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15.685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continue"/>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eastAsia" w:ascii="Times New Roman" w:hAnsi="Times New Roman" w:eastAsia="仿宋" w:cs="Times New Roman"/>
                <w:snapToGrid w:val="0"/>
                <w:color w:val="auto"/>
                <w:kern w:val="21"/>
                <w:sz w:val="21"/>
                <w:szCs w:val="21"/>
                <w:lang w:val="en-US" w:eastAsia="zh-CN"/>
              </w:rPr>
              <w:t>废油</w:t>
            </w:r>
            <w:r>
              <w:rPr>
                <w:rFonts w:hint="default" w:ascii="Times New Roman" w:hAnsi="Times New Roman" w:eastAsia="仿宋" w:cs="Times New Roman"/>
                <w:snapToGrid w:val="0"/>
                <w:color w:val="auto"/>
                <w:kern w:val="21"/>
                <w:sz w:val="21"/>
                <w:szCs w:val="21"/>
                <w:lang w:val="en-US" w:eastAsia="zh-CN"/>
              </w:rPr>
              <w:t>（吨/年）</w:t>
            </w:r>
          </w:p>
        </w:tc>
        <w:tc>
          <w:tcPr>
            <w:tcW w:w="1980"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continue"/>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eastAsia" w:ascii="Times New Roman" w:hAnsi="Times New Roman" w:eastAsia="仿宋" w:cs="Times New Roman"/>
                <w:snapToGrid w:val="0"/>
                <w:color w:val="auto"/>
                <w:kern w:val="21"/>
                <w:sz w:val="21"/>
                <w:szCs w:val="21"/>
                <w:lang w:val="en-US" w:eastAsia="zh-CN"/>
              </w:rPr>
              <w:t>实验室废液</w:t>
            </w:r>
            <w:r>
              <w:rPr>
                <w:rFonts w:hint="default" w:ascii="Times New Roman" w:hAnsi="Times New Roman" w:eastAsia="仿宋" w:cs="Times New Roman"/>
                <w:snapToGrid w:val="0"/>
                <w:color w:val="auto"/>
                <w:kern w:val="21"/>
                <w:sz w:val="21"/>
                <w:szCs w:val="21"/>
                <w:lang w:val="en-US" w:eastAsia="zh-CN"/>
              </w:rPr>
              <w:t>（吨/年）</w:t>
            </w:r>
          </w:p>
        </w:tc>
        <w:tc>
          <w:tcPr>
            <w:tcW w:w="1980"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continue"/>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rPr>
            </w:pPr>
          </w:p>
        </w:tc>
        <w:tc>
          <w:tcPr>
            <w:tcW w:w="2925" w:type="dxa"/>
            <w:noWrap w:val="0"/>
            <w:vAlign w:val="center"/>
          </w:tcPr>
          <w:p>
            <w:pPr>
              <w:pStyle w:val="44"/>
              <w:keepNext w:val="0"/>
              <w:keepLines w:val="0"/>
              <w:pageBreakBefore w:val="0"/>
              <w:suppressLineNumbers w:val="0"/>
              <w:kinsoku/>
              <w:wordWrap/>
              <w:overflowPunct/>
              <w:topLinePunct w:val="0"/>
              <w:autoSpaceDE/>
              <w:autoSpaceDN/>
              <w:bidi w:val="0"/>
              <w:spacing w:before="32" w:beforeLines="10" w:beforeAutospacing="0" w:after="32" w:afterLines="10" w:afterAutospacing="0" w:line="240" w:lineRule="auto"/>
              <w:ind w:left="0" w:right="0"/>
              <w:rPr>
                <w:rFonts w:hint="default" w:ascii="Times New Roman" w:hAnsi="Times New Roman" w:eastAsia="仿宋" w:cs="Times New Roman"/>
                <w:snapToGrid w:val="0"/>
                <w:color w:val="auto"/>
                <w:kern w:val="21"/>
                <w:sz w:val="21"/>
                <w:szCs w:val="21"/>
                <w:lang w:val="en-US" w:eastAsia="zh-CN"/>
              </w:rPr>
            </w:pPr>
            <w:r>
              <w:rPr>
                <w:rFonts w:hint="eastAsia" w:ascii="Times New Roman" w:hAnsi="Times New Roman" w:eastAsia="仿宋" w:cs="Times New Roman"/>
                <w:snapToGrid w:val="0"/>
                <w:color w:val="auto"/>
                <w:kern w:val="21"/>
                <w:sz w:val="21"/>
                <w:szCs w:val="21"/>
                <w:lang w:val="en-US" w:eastAsia="zh-CN"/>
              </w:rPr>
              <w:t>废弃的含油劳保用品</w:t>
            </w:r>
            <w:r>
              <w:rPr>
                <w:rFonts w:hint="default" w:ascii="Times New Roman" w:hAnsi="Times New Roman" w:eastAsia="仿宋" w:cs="Times New Roman"/>
                <w:snapToGrid w:val="0"/>
                <w:color w:val="auto"/>
                <w:kern w:val="21"/>
                <w:sz w:val="21"/>
                <w:szCs w:val="21"/>
                <w:lang w:val="en-US" w:eastAsia="zh-CN"/>
              </w:rPr>
              <w:t>（吨/年）</w:t>
            </w:r>
          </w:p>
        </w:tc>
        <w:tc>
          <w:tcPr>
            <w:tcW w:w="1980"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45" w:type="dxa"/>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9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62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w:t>
            </w:r>
          </w:p>
        </w:tc>
        <w:tc>
          <w:tcPr>
            <w:tcW w:w="111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5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w:t>
            </w:r>
          </w:p>
        </w:tc>
        <w:tc>
          <w:tcPr>
            <w:tcW w:w="96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2</w:t>
            </w:r>
          </w:p>
        </w:tc>
      </w:tr>
    </w:tbl>
    <w:p>
      <w:pPr>
        <w:pStyle w:val="44"/>
        <w:keepNext w:val="0"/>
        <w:keepLines w:val="0"/>
        <w:pageBreakBefore w:val="0"/>
        <w:kinsoku/>
        <w:wordWrap/>
        <w:overflowPunct/>
        <w:topLinePunct w:val="0"/>
        <w:autoSpaceDE/>
        <w:autoSpaceDN/>
        <w:bidi w:val="0"/>
        <w:spacing w:beforeLines="0" w:afterLines="0" w:line="240" w:lineRule="auto"/>
        <w:jc w:val="left"/>
        <w:rPr>
          <w:rFonts w:hint="default" w:ascii="Times New Roman" w:hAnsi="Times New Roman" w:eastAsia="仿宋" w:cs="Times New Roman"/>
          <w:color w:val="auto"/>
        </w:rPr>
      </w:pPr>
      <w:r>
        <w:rPr>
          <w:rFonts w:hint="default" w:ascii="Times New Roman" w:hAnsi="Times New Roman" w:eastAsia="仿宋" w:cs="Times New Roman"/>
          <w:snapToGrid w:val="0"/>
          <w:color w:val="auto"/>
          <w:kern w:val="21"/>
          <w:szCs w:val="21"/>
        </w:rPr>
        <w:t>注：</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6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仿宋" w:cs="Times New Roman"/>
          <w:color w:val="auto"/>
          <w:szCs w:val="21"/>
        </w:rPr>
        <w:t>⑥</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1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仿宋" w:cs="Times New Roman"/>
          <w:color w:val="auto"/>
          <w:szCs w:val="21"/>
        </w:rPr>
        <w:t>①</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3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仿宋" w:cs="Times New Roman"/>
          <w:color w:val="auto"/>
          <w:szCs w:val="21"/>
        </w:rPr>
        <w:t>③</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4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仿宋" w:cs="Times New Roman"/>
          <w:color w:val="auto"/>
          <w:szCs w:val="21"/>
        </w:rPr>
        <w:t>④</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5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仿宋" w:cs="Times New Roman"/>
          <w:color w:val="auto"/>
          <w:szCs w:val="21"/>
        </w:rPr>
        <w:t>⑤</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7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仿宋" w:cs="Times New Roman"/>
          <w:color w:val="auto"/>
          <w:szCs w:val="21"/>
        </w:rPr>
        <w:t>⑦</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6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仿宋" w:cs="Times New Roman"/>
          <w:color w:val="auto"/>
          <w:szCs w:val="21"/>
        </w:rPr>
        <w:t>⑥</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1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仿宋" w:cs="Times New Roman"/>
          <w:color w:val="auto"/>
          <w:szCs w:val="21"/>
        </w:rPr>
        <w:t>①</w:t>
      </w:r>
      <w:r>
        <w:rPr>
          <w:rFonts w:hint="default" w:ascii="Times New Roman" w:hAnsi="Times New Roman" w:eastAsia="仿宋" w:cs="Times New Roman"/>
          <w:snapToGrid w:val="0"/>
          <w:color w:val="auto"/>
          <w:spacing w:val="-6"/>
          <w:kern w:val="21"/>
          <w:szCs w:val="21"/>
        </w:rPr>
        <w:fldChar w:fldCharType="end"/>
      </w:r>
    </w:p>
    <w:p>
      <w:pPr>
        <w:keepNext w:val="0"/>
        <w:keepLines w:val="0"/>
        <w:pageBreakBefore w:val="0"/>
        <w:numPr>
          <w:ilvl w:val="0"/>
          <w:numId w:val="0"/>
        </w:numPr>
        <w:kinsoku/>
        <w:wordWrap/>
        <w:overflowPunct/>
        <w:topLinePunct w:val="0"/>
        <w:autoSpaceDE/>
        <w:autoSpaceDN/>
        <w:bidi w:val="0"/>
        <w:adjustRightInd/>
        <w:spacing w:line="240" w:lineRule="auto"/>
        <w:ind w:leftChars="100" w:right="0" w:rightChars="0"/>
        <w:textAlignment w:val="auto"/>
        <w:rPr>
          <w:rFonts w:hint="default" w:ascii="Times New Roman" w:hAnsi="Times New Roman" w:eastAsia="仿宋" w:cs="Times New Roman"/>
          <w:color w:val="auto"/>
          <w:sz w:val="6"/>
          <w:szCs w:val="6"/>
          <w:lang w:val="en-US" w:eastAsia="zh-CN"/>
        </w:rPr>
      </w:pP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fldChar w:fldCharType="begin"/>
    </w:r>
    <w:r>
      <w:rPr>
        <w:rStyle w:val="24"/>
      </w:rPr>
      <w:instrText xml:space="preserve">PAGE  </w:instrTex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t>—</w:t>
                          </w: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r>
                            <w:rPr>
                              <w:sz w:val="21"/>
                              <w:szCs w:val="21"/>
                            </w:rPr>
                            <w:t xml:space="preserve"> </w:t>
                          </w:r>
                          <w:r>
                            <w:t>—</w:t>
                          </w:r>
                        </w:p>
                      </w:txbxContent>
                    </wps:txbx>
                    <wps:bodyPr vert="horz" wrap="none" lIns="0" tIns="0" rIns="0" bIns="0" anchor="t" anchorCtr="0" upright="0">
                      <a:spAutoFit/>
                    </wps:bodyPr>
                  </wps:wsp>
                </a:graphicData>
              </a:graphic>
            </wp:anchor>
          </w:drawing>
        </mc:Choice>
        <mc:Fallback>
          <w:pict>
            <v:shape id="文本框 205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xRfu24QEAAMIDAAAOAAAA&#10;AAAAAAEAIAAAAB4BAABkcnMvZTJvRG9jLnhtbFBLBQYAAAAABgAGAFkBAABxBQAAAAA=&#10;">
              <v:fill on="f" focussize="0,0"/>
              <v:stroke on="f"/>
              <v:imagedata o:title=""/>
              <o:lock v:ext="edit" aspectratio="f"/>
              <v:textbox inset="0mm,0mm,0mm,0mm" style="mso-fit-shape-to-text:t;">
                <w:txbxContent>
                  <w:p>
                    <w:pPr>
                      <w:pStyle w:val="14"/>
                    </w:pPr>
                    <w:r>
                      <w:t>—</w:t>
                    </w: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r>
                      <w:rPr>
                        <w:sz w:val="21"/>
                        <w:szCs w:val="21"/>
                      </w:rPr>
                      <w:t xml:space="preserve"> </w:t>
                    </w:r>
                    <w: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t xml:space="preserve">— </w:t>
                          </w:r>
                          <w:r>
                            <w:fldChar w:fldCharType="begin"/>
                          </w:r>
                          <w:r>
                            <w:instrText xml:space="preserve"> PAGE  \* MERGEFORMAT </w:instrText>
                          </w:r>
                          <w:r>
                            <w:fldChar w:fldCharType="separate"/>
                          </w:r>
                          <w:r>
                            <w:t>- 93 -</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2055"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qYnm04QEAAMIDAAAOAAAA&#10;AAAAAAEAIAAAAB4BAABkcnMvZTJvRG9jLnhtbFBLBQYAAAAABgAGAFkBAABxBQAAAAA=&#10;">
              <v:fill on="f" focussize="0,0"/>
              <v:stroke on="f"/>
              <v:imagedata o:title=""/>
              <o:lock v:ext="edit" aspectratio="f"/>
              <v:textbox inset="0mm,0mm,0mm,0mm" style="mso-fit-shape-to-text:t;">
                <w:txbxContent>
                  <w:p>
                    <w:pPr>
                      <w:pStyle w:val="14"/>
                    </w:pPr>
                    <w:r>
                      <w:t xml:space="preserve">— </w:t>
                    </w:r>
                    <w:r>
                      <w:fldChar w:fldCharType="begin"/>
                    </w:r>
                    <w:r>
                      <w:instrText xml:space="preserve"> PAGE  \* MERGEFORMAT </w:instrText>
                    </w:r>
                    <w:r>
                      <w:fldChar w:fldCharType="separate"/>
                    </w:r>
                    <w:r>
                      <w:t>- 93 -</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385E0F"/>
    <w:multiLevelType w:val="singleLevel"/>
    <w:tmpl w:val="A3385E0F"/>
    <w:lvl w:ilvl="0" w:tentative="0">
      <w:start w:val="5"/>
      <w:numFmt w:val="decimal"/>
      <w:suff w:val="nothing"/>
      <w:lvlText w:val="%1、"/>
      <w:lvlJc w:val="left"/>
    </w:lvl>
  </w:abstractNum>
  <w:abstractNum w:abstractNumId="1">
    <w:nsid w:val="E59DE677"/>
    <w:multiLevelType w:val="singleLevel"/>
    <w:tmpl w:val="E59DE677"/>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2">
    <w:nsid w:val="36D379C7"/>
    <w:multiLevelType w:val="singleLevel"/>
    <w:tmpl w:val="36D379C7"/>
    <w:lvl w:ilvl="0" w:tentative="0">
      <w:start w:val="1"/>
      <w:numFmt w:val="decimal"/>
      <w:lvlText w:val="%1."/>
      <w:lvlJc w:val="left"/>
      <w:pPr>
        <w:tabs>
          <w:tab w:val="left" w:pos="312"/>
        </w:tabs>
      </w:pPr>
    </w:lvl>
  </w:abstractNum>
  <w:abstractNum w:abstractNumId="3">
    <w:nsid w:val="385DAE90"/>
    <w:multiLevelType w:val="singleLevel"/>
    <w:tmpl w:val="385DAE90"/>
    <w:lvl w:ilvl="0" w:tentative="0">
      <w:start w:val="2"/>
      <w:numFmt w:val="decimal"/>
      <w:suff w:val="nothing"/>
      <w:lvlText w:val="%1、"/>
      <w:lvlJc w:val="left"/>
    </w:lvl>
  </w:abstractNum>
  <w:abstractNum w:abstractNumId="4">
    <w:nsid w:val="389F7F9F"/>
    <w:multiLevelType w:val="singleLevel"/>
    <w:tmpl w:val="389F7F9F"/>
    <w:lvl w:ilvl="0" w:tentative="0">
      <w:start w:val="2"/>
      <w:numFmt w:val="decimal"/>
      <w:suff w:val="nothing"/>
      <w:lvlText w:val="%1、"/>
      <w:lvlJc w:val="left"/>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yYmQ4MDIzODk2NWQ2NTI0ZGEwZWNhNWQwZjk4Njg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B506E"/>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1546"/>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355E"/>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1600"/>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63E3"/>
    <w:rsid w:val="007B72B8"/>
    <w:rsid w:val="007B7A58"/>
    <w:rsid w:val="007C21B5"/>
    <w:rsid w:val="007E4BD2"/>
    <w:rsid w:val="00801393"/>
    <w:rsid w:val="00802F88"/>
    <w:rsid w:val="0081293E"/>
    <w:rsid w:val="00815465"/>
    <w:rsid w:val="00817E9A"/>
    <w:rsid w:val="008306BD"/>
    <w:rsid w:val="00831A80"/>
    <w:rsid w:val="00833743"/>
    <w:rsid w:val="008340A4"/>
    <w:rsid w:val="00852262"/>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4C36"/>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36FF1"/>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272B0"/>
    <w:rsid w:val="00E412D0"/>
    <w:rsid w:val="00E46F91"/>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150F8"/>
    <w:rsid w:val="00F22985"/>
    <w:rsid w:val="00F3383E"/>
    <w:rsid w:val="00F465A7"/>
    <w:rsid w:val="00F50B7C"/>
    <w:rsid w:val="00F550E6"/>
    <w:rsid w:val="00F567BB"/>
    <w:rsid w:val="00F74345"/>
    <w:rsid w:val="00F80A0A"/>
    <w:rsid w:val="00F82B19"/>
    <w:rsid w:val="00F9212D"/>
    <w:rsid w:val="00F965DA"/>
    <w:rsid w:val="00FA406A"/>
    <w:rsid w:val="00FB503A"/>
    <w:rsid w:val="00FB516C"/>
    <w:rsid w:val="00FD0236"/>
    <w:rsid w:val="00FD18F4"/>
    <w:rsid w:val="00FD54DB"/>
    <w:rsid w:val="00FD619F"/>
    <w:rsid w:val="01225367"/>
    <w:rsid w:val="01290F7E"/>
    <w:rsid w:val="012B620E"/>
    <w:rsid w:val="01531444"/>
    <w:rsid w:val="015D1E09"/>
    <w:rsid w:val="018D57C3"/>
    <w:rsid w:val="01F72716"/>
    <w:rsid w:val="01FB592A"/>
    <w:rsid w:val="02697903"/>
    <w:rsid w:val="028E18DE"/>
    <w:rsid w:val="02B00BD9"/>
    <w:rsid w:val="02B364B9"/>
    <w:rsid w:val="02CA5281"/>
    <w:rsid w:val="02F02D0F"/>
    <w:rsid w:val="02F96569"/>
    <w:rsid w:val="030E7081"/>
    <w:rsid w:val="0311088E"/>
    <w:rsid w:val="037F218E"/>
    <w:rsid w:val="03A11ED6"/>
    <w:rsid w:val="03EA7B21"/>
    <w:rsid w:val="03FA7C88"/>
    <w:rsid w:val="0407571E"/>
    <w:rsid w:val="04110888"/>
    <w:rsid w:val="041F76BF"/>
    <w:rsid w:val="044D46E0"/>
    <w:rsid w:val="04710684"/>
    <w:rsid w:val="04A86A3F"/>
    <w:rsid w:val="04AC449D"/>
    <w:rsid w:val="04BC45D4"/>
    <w:rsid w:val="04BC712A"/>
    <w:rsid w:val="04E27AB6"/>
    <w:rsid w:val="05245955"/>
    <w:rsid w:val="052626E2"/>
    <w:rsid w:val="055F21EA"/>
    <w:rsid w:val="05607C3D"/>
    <w:rsid w:val="057A7B3D"/>
    <w:rsid w:val="05C0172F"/>
    <w:rsid w:val="05F83EAE"/>
    <w:rsid w:val="060B2FDC"/>
    <w:rsid w:val="06114EB9"/>
    <w:rsid w:val="062C6E9A"/>
    <w:rsid w:val="063E7D85"/>
    <w:rsid w:val="067E3453"/>
    <w:rsid w:val="06921EB4"/>
    <w:rsid w:val="06C4083B"/>
    <w:rsid w:val="06E97AD0"/>
    <w:rsid w:val="07040FB8"/>
    <w:rsid w:val="070E285A"/>
    <w:rsid w:val="07291E9E"/>
    <w:rsid w:val="07293586"/>
    <w:rsid w:val="07295285"/>
    <w:rsid w:val="073B6B94"/>
    <w:rsid w:val="07636392"/>
    <w:rsid w:val="076B15A6"/>
    <w:rsid w:val="076C2D70"/>
    <w:rsid w:val="07770C56"/>
    <w:rsid w:val="07D74773"/>
    <w:rsid w:val="07E6744D"/>
    <w:rsid w:val="080B0FD0"/>
    <w:rsid w:val="080C13E3"/>
    <w:rsid w:val="08325B6D"/>
    <w:rsid w:val="084465F7"/>
    <w:rsid w:val="08550171"/>
    <w:rsid w:val="085B3E12"/>
    <w:rsid w:val="085E33B4"/>
    <w:rsid w:val="0869348D"/>
    <w:rsid w:val="086E7DF7"/>
    <w:rsid w:val="088E0DC5"/>
    <w:rsid w:val="08A313F7"/>
    <w:rsid w:val="08AF0C0E"/>
    <w:rsid w:val="08BB2CE7"/>
    <w:rsid w:val="08CA6A98"/>
    <w:rsid w:val="08D243B9"/>
    <w:rsid w:val="08D54B2A"/>
    <w:rsid w:val="08D73EF6"/>
    <w:rsid w:val="092217DD"/>
    <w:rsid w:val="09370E8D"/>
    <w:rsid w:val="093A7294"/>
    <w:rsid w:val="093C74B4"/>
    <w:rsid w:val="098741C9"/>
    <w:rsid w:val="09974422"/>
    <w:rsid w:val="09992C29"/>
    <w:rsid w:val="09BE171B"/>
    <w:rsid w:val="0A256DAC"/>
    <w:rsid w:val="0A263993"/>
    <w:rsid w:val="0A2D3AC2"/>
    <w:rsid w:val="0A3F3C5F"/>
    <w:rsid w:val="0A534C37"/>
    <w:rsid w:val="0A551D21"/>
    <w:rsid w:val="0A6754A5"/>
    <w:rsid w:val="0A681B9A"/>
    <w:rsid w:val="0A90454A"/>
    <w:rsid w:val="0A9E4071"/>
    <w:rsid w:val="0AA755DF"/>
    <w:rsid w:val="0AC22385"/>
    <w:rsid w:val="0B0B540F"/>
    <w:rsid w:val="0B120D44"/>
    <w:rsid w:val="0BD27BF6"/>
    <w:rsid w:val="0C3B3C7D"/>
    <w:rsid w:val="0CAB2EAE"/>
    <w:rsid w:val="0CBD00EF"/>
    <w:rsid w:val="0CED37EB"/>
    <w:rsid w:val="0D090EA0"/>
    <w:rsid w:val="0D621C7D"/>
    <w:rsid w:val="0D9755F8"/>
    <w:rsid w:val="0E0B7D30"/>
    <w:rsid w:val="0E2518FE"/>
    <w:rsid w:val="0E370E7F"/>
    <w:rsid w:val="0E424737"/>
    <w:rsid w:val="0E7276C6"/>
    <w:rsid w:val="0E73034D"/>
    <w:rsid w:val="0EAA2832"/>
    <w:rsid w:val="0EC47563"/>
    <w:rsid w:val="0EC76C58"/>
    <w:rsid w:val="0F13775A"/>
    <w:rsid w:val="0F2D4CB6"/>
    <w:rsid w:val="0F5F3534"/>
    <w:rsid w:val="0F5F45FE"/>
    <w:rsid w:val="0F6236FB"/>
    <w:rsid w:val="0F7A3781"/>
    <w:rsid w:val="0F7F6D2B"/>
    <w:rsid w:val="0F8861A5"/>
    <w:rsid w:val="0F9A112B"/>
    <w:rsid w:val="0FC86314"/>
    <w:rsid w:val="0FCE0B27"/>
    <w:rsid w:val="1024480B"/>
    <w:rsid w:val="102E4D30"/>
    <w:rsid w:val="104B2EAC"/>
    <w:rsid w:val="105C50A3"/>
    <w:rsid w:val="106D2F64"/>
    <w:rsid w:val="10B06777"/>
    <w:rsid w:val="10B63710"/>
    <w:rsid w:val="10C03673"/>
    <w:rsid w:val="10F10820"/>
    <w:rsid w:val="110C4477"/>
    <w:rsid w:val="11111C5D"/>
    <w:rsid w:val="111C2F7A"/>
    <w:rsid w:val="1131782A"/>
    <w:rsid w:val="11362C4B"/>
    <w:rsid w:val="11565CBE"/>
    <w:rsid w:val="11593459"/>
    <w:rsid w:val="11665CA1"/>
    <w:rsid w:val="11D4169E"/>
    <w:rsid w:val="11F70AA6"/>
    <w:rsid w:val="1240470A"/>
    <w:rsid w:val="129450B3"/>
    <w:rsid w:val="12BC3D71"/>
    <w:rsid w:val="12CF1390"/>
    <w:rsid w:val="12D8011B"/>
    <w:rsid w:val="12D83B72"/>
    <w:rsid w:val="12FB59BD"/>
    <w:rsid w:val="12FF4F35"/>
    <w:rsid w:val="131F16A9"/>
    <w:rsid w:val="133844E2"/>
    <w:rsid w:val="136D7BBA"/>
    <w:rsid w:val="13951726"/>
    <w:rsid w:val="13974921"/>
    <w:rsid w:val="13E5521D"/>
    <w:rsid w:val="13FD43D6"/>
    <w:rsid w:val="14184FB8"/>
    <w:rsid w:val="141D78E7"/>
    <w:rsid w:val="142132D8"/>
    <w:rsid w:val="14371574"/>
    <w:rsid w:val="14396509"/>
    <w:rsid w:val="14865F0C"/>
    <w:rsid w:val="14895986"/>
    <w:rsid w:val="14DD2C3C"/>
    <w:rsid w:val="14F11E01"/>
    <w:rsid w:val="15427B32"/>
    <w:rsid w:val="155D6D2A"/>
    <w:rsid w:val="158C54EC"/>
    <w:rsid w:val="16021D4A"/>
    <w:rsid w:val="16087E1D"/>
    <w:rsid w:val="164B53F6"/>
    <w:rsid w:val="165528C5"/>
    <w:rsid w:val="16785BBD"/>
    <w:rsid w:val="16AD537D"/>
    <w:rsid w:val="16C35742"/>
    <w:rsid w:val="16D95BB1"/>
    <w:rsid w:val="16EA197F"/>
    <w:rsid w:val="16F3627D"/>
    <w:rsid w:val="170F769D"/>
    <w:rsid w:val="172A4DE7"/>
    <w:rsid w:val="172C18BA"/>
    <w:rsid w:val="172C5389"/>
    <w:rsid w:val="176538A8"/>
    <w:rsid w:val="17701D14"/>
    <w:rsid w:val="17735226"/>
    <w:rsid w:val="17830958"/>
    <w:rsid w:val="17C14EC5"/>
    <w:rsid w:val="17C52D61"/>
    <w:rsid w:val="17C60095"/>
    <w:rsid w:val="17D43D98"/>
    <w:rsid w:val="17DD3698"/>
    <w:rsid w:val="18037A01"/>
    <w:rsid w:val="18286985"/>
    <w:rsid w:val="18550E75"/>
    <w:rsid w:val="18934C0E"/>
    <w:rsid w:val="18983538"/>
    <w:rsid w:val="189F624C"/>
    <w:rsid w:val="18A529B9"/>
    <w:rsid w:val="18AB01EF"/>
    <w:rsid w:val="18BB14B0"/>
    <w:rsid w:val="18BF5D76"/>
    <w:rsid w:val="18E04FDB"/>
    <w:rsid w:val="192D5224"/>
    <w:rsid w:val="1974405A"/>
    <w:rsid w:val="19915CB3"/>
    <w:rsid w:val="19F56003"/>
    <w:rsid w:val="19F62AB3"/>
    <w:rsid w:val="19FE255B"/>
    <w:rsid w:val="1A1C66C0"/>
    <w:rsid w:val="1A1F6249"/>
    <w:rsid w:val="1A2833A9"/>
    <w:rsid w:val="1A42393B"/>
    <w:rsid w:val="1AAD45DE"/>
    <w:rsid w:val="1B046F80"/>
    <w:rsid w:val="1B1631A1"/>
    <w:rsid w:val="1B3267B5"/>
    <w:rsid w:val="1B40161D"/>
    <w:rsid w:val="1B425334"/>
    <w:rsid w:val="1B441859"/>
    <w:rsid w:val="1B4B69D3"/>
    <w:rsid w:val="1B4C4767"/>
    <w:rsid w:val="1B6606B1"/>
    <w:rsid w:val="1B9F782E"/>
    <w:rsid w:val="1BA4669B"/>
    <w:rsid w:val="1BCA5671"/>
    <w:rsid w:val="1BDE75E5"/>
    <w:rsid w:val="1BFB7CDA"/>
    <w:rsid w:val="1C0119C5"/>
    <w:rsid w:val="1C247962"/>
    <w:rsid w:val="1C5E7925"/>
    <w:rsid w:val="1C8E1703"/>
    <w:rsid w:val="1CE36F8D"/>
    <w:rsid w:val="1CFD070F"/>
    <w:rsid w:val="1CFE6024"/>
    <w:rsid w:val="1D0109BB"/>
    <w:rsid w:val="1D1F7A78"/>
    <w:rsid w:val="1D333716"/>
    <w:rsid w:val="1D5F6196"/>
    <w:rsid w:val="1D6132A5"/>
    <w:rsid w:val="1D8E56D5"/>
    <w:rsid w:val="1DA71361"/>
    <w:rsid w:val="1DA80511"/>
    <w:rsid w:val="1DC435AC"/>
    <w:rsid w:val="1DC52EE5"/>
    <w:rsid w:val="1DE5685A"/>
    <w:rsid w:val="1E230FED"/>
    <w:rsid w:val="1E2B69E4"/>
    <w:rsid w:val="1E7A43DA"/>
    <w:rsid w:val="1E891A87"/>
    <w:rsid w:val="1ED93B78"/>
    <w:rsid w:val="1EED1CA8"/>
    <w:rsid w:val="1EF7222F"/>
    <w:rsid w:val="1EF84B5A"/>
    <w:rsid w:val="1F0E7B32"/>
    <w:rsid w:val="1F49520F"/>
    <w:rsid w:val="1F6D7396"/>
    <w:rsid w:val="1F965E04"/>
    <w:rsid w:val="1FE7539E"/>
    <w:rsid w:val="1FEF02CA"/>
    <w:rsid w:val="200308CB"/>
    <w:rsid w:val="20083EE1"/>
    <w:rsid w:val="205179B4"/>
    <w:rsid w:val="2061155A"/>
    <w:rsid w:val="20671BE0"/>
    <w:rsid w:val="206F425A"/>
    <w:rsid w:val="20963CB8"/>
    <w:rsid w:val="20A81A1B"/>
    <w:rsid w:val="20B07FB6"/>
    <w:rsid w:val="20B322F1"/>
    <w:rsid w:val="20B44F8A"/>
    <w:rsid w:val="20B646FB"/>
    <w:rsid w:val="20E744F1"/>
    <w:rsid w:val="21112245"/>
    <w:rsid w:val="212A4122"/>
    <w:rsid w:val="213B74B1"/>
    <w:rsid w:val="215A2310"/>
    <w:rsid w:val="218D13FD"/>
    <w:rsid w:val="219C22DF"/>
    <w:rsid w:val="21B470A7"/>
    <w:rsid w:val="21DE318A"/>
    <w:rsid w:val="21EF5B80"/>
    <w:rsid w:val="220F06F3"/>
    <w:rsid w:val="222630D0"/>
    <w:rsid w:val="223D278D"/>
    <w:rsid w:val="22576990"/>
    <w:rsid w:val="228B0CF1"/>
    <w:rsid w:val="22951B02"/>
    <w:rsid w:val="22A061FB"/>
    <w:rsid w:val="22A64E5C"/>
    <w:rsid w:val="22F47480"/>
    <w:rsid w:val="22FD77A7"/>
    <w:rsid w:val="233558D5"/>
    <w:rsid w:val="234D4E08"/>
    <w:rsid w:val="23532915"/>
    <w:rsid w:val="237B3F2C"/>
    <w:rsid w:val="23A360FD"/>
    <w:rsid w:val="23CB2AA4"/>
    <w:rsid w:val="23DE1C48"/>
    <w:rsid w:val="240210CD"/>
    <w:rsid w:val="242F27C8"/>
    <w:rsid w:val="24534C97"/>
    <w:rsid w:val="24AD54D5"/>
    <w:rsid w:val="24BF09F7"/>
    <w:rsid w:val="250A3C7D"/>
    <w:rsid w:val="252D53FE"/>
    <w:rsid w:val="25356D0C"/>
    <w:rsid w:val="25495F8E"/>
    <w:rsid w:val="255722DC"/>
    <w:rsid w:val="25744DF9"/>
    <w:rsid w:val="257B4EA0"/>
    <w:rsid w:val="2590114F"/>
    <w:rsid w:val="25D07BBD"/>
    <w:rsid w:val="25E55E42"/>
    <w:rsid w:val="25E72643"/>
    <w:rsid w:val="25EB4C0C"/>
    <w:rsid w:val="25EC2D81"/>
    <w:rsid w:val="25F149B8"/>
    <w:rsid w:val="261C1824"/>
    <w:rsid w:val="262F3333"/>
    <w:rsid w:val="269650CF"/>
    <w:rsid w:val="26C94A27"/>
    <w:rsid w:val="26CC00D1"/>
    <w:rsid w:val="26D125C1"/>
    <w:rsid w:val="26D24C9D"/>
    <w:rsid w:val="26EB7AF2"/>
    <w:rsid w:val="27047199"/>
    <w:rsid w:val="27121925"/>
    <w:rsid w:val="27536279"/>
    <w:rsid w:val="275F6ED5"/>
    <w:rsid w:val="277057A2"/>
    <w:rsid w:val="27DE50AF"/>
    <w:rsid w:val="27F74F93"/>
    <w:rsid w:val="28006AEE"/>
    <w:rsid w:val="280931FF"/>
    <w:rsid w:val="282D0BBA"/>
    <w:rsid w:val="28716514"/>
    <w:rsid w:val="28793B7D"/>
    <w:rsid w:val="289519DA"/>
    <w:rsid w:val="28A66EBB"/>
    <w:rsid w:val="28F26DC1"/>
    <w:rsid w:val="2918065D"/>
    <w:rsid w:val="291A7A4A"/>
    <w:rsid w:val="29206EB8"/>
    <w:rsid w:val="293B024B"/>
    <w:rsid w:val="293D4937"/>
    <w:rsid w:val="293F7DBB"/>
    <w:rsid w:val="294E2063"/>
    <w:rsid w:val="29595666"/>
    <w:rsid w:val="296D2221"/>
    <w:rsid w:val="29757C7D"/>
    <w:rsid w:val="29792F5E"/>
    <w:rsid w:val="29874881"/>
    <w:rsid w:val="29B41AFF"/>
    <w:rsid w:val="29E325E0"/>
    <w:rsid w:val="2A3B48C5"/>
    <w:rsid w:val="2A452503"/>
    <w:rsid w:val="2A50066B"/>
    <w:rsid w:val="2A6A0E5D"/>
    <w:rsid w:val="2A802454"/>
    <w:rsid w:val="2A820E6A"/>
    <w:rsid w:val="2A952A4C"/>
    <w:rsid w:val="2AF90557"/>
    <w:rsid w:val="2B2725D4"/>
    <w:rsid w:val="2B2F3611"/>
    <w:rsid w:val="2B457506"/>
    <w:rsid w:val="2B554126"/>
    <w:rsid w:val="2B726B45"/>
    <w:rsid w:val="2B7B528F"/>
    <w:rsid w:val="2BA936A8"/>
    <w:rsid w:val="2BFD1D0D"/>
    <w:rsid w:val="2C14525F"/>
    <w:rsid w:val="2C315A5A"/>
    <w:rsid w:val="2C39669E"/>
    <w:rsid w:val="2C4B1C25"/>
    <w:rsid w:val="2C582D3A"/>
    <w:rsid w:val="2C830CC7"/>
    <w:rsid w:val="2D3529D0"/>
    <w:rsid w:val="2D366201"/>
    <w:rsid w:val="2D416443"/>
    <w:rsid w:val="2D9B6960"/>
    <w:rsid w:val="2D9E56F5"/>
    <w:rsid w:val="2DBB6980"/>
    <w:rsid w:val="2DCB1A6A"/>
    <w:rsid w:val="2E46232F"/>
    <w:rsid w:val="2E667F96"/>
    <w:rsid w:val="2E8226AB"/>
    <w:rsid w:val="2E936BAE"/>
    <w:rsid w:val="2EA623B6"/>
    <w:rsid w:val="2EFB54DE"/>
    <w:rsid w:val="2F1A4189"/>
    <w:rsid w:val="2F205A33"/>
    <w:rsid w:val="2F3B6F69"/>
    <w:rsid w:val="2F3D0D88"/>
    <w:rsid w:val="2F5A02F5"/>
    <w:rsid w:val="2F5D7D3B"/>
    <w:rsid w:val="2F7A66D5"/>
    <w:rsid w:val="2FD065E6"/>
    <w:rsid w:val="2FD96870"/>
    <w:rsid w:val="300527CE"/>
    <w:rsid w:val="30247779"/>
    <w:rsid w:val="30357B6B"/>
    <w:rsid w:val="30580BC9"/>
    <w:rsid w:val="306004B7"/>
    <w:rsid w:val="30A12166"/>
    <w:rsid w:val="30C617D8"/>
    <w:rsid w:val="30DC03BB"/>
    <w:rsid w:val="30EA15C5"/>
    <w:rsid w:val="311E2ED7"/>
    <w:rsid w:val="312907A9"/>
    <w:rsid w:val="315619EE"/>
    <w:rsid w:val="315C449C"/>
    <w:rsid w:val="317D7E40"/>
    <w:rsid w:val="319F6AA4"/>
    <w:rsid w:val="31B82709"/>
    <w:rsid w:val="31C079CA"/>
    <w:rsid w:val="31D05482"/>
    <w:rsid w:val="31D86D26"/>
    <w:rsid w:val="31EA239D"/>
    <w:rsid w:val="321F66BF"/>
    <w:rsid w:val="32265CB3"/>
    <w:rsid w:val="322A1F85"/>
    <w:rsid w:val="323C2996"/>
    <w:rsid w:val="32400B34"/>
    <w:rsid w:val="32476D3D"/>
    <w:rsid w:val="327303CE"/>
    <w:rsid w:val="329E6876"/>
    <w:rsid w:val="32AA179E"/>
    <w:rsid w:val="32B75AC8"/>
    <w:rsid w:val="32D92DE6"/>
    <w:rsid w:val="32FC2C44"/>
    <w:rsid w:val="33066283"/>
    <w:rsid w:val="333015F2"/>
    <w:rsid w:val="334B6320"/>
    <w:rsid w:val="33545B06"/>
    <w:rsid w:val="33945A38"/>
    <w:rsid w:val="339F74DE"/>
    <w:rsid w:val="33D934D4"/>
    <w:rsid w:val="33E62CF8"/>
    <w:rsid w:val="33F944D2"/>
    <w:rsid w:val="33FE2F6A"/>
    <w:rsid w:val="340E07E5"/>
    <w:rsid w:val="340E3E0A"/>
    <w:rsid w:val="341D0CB1"/>
    <w:rsid w:val="34235BF7"/>
    <w:rsid w:val="34394185"/>
    <w:rsid w:val="347B6477"/>
    <w:rsid w:val="348745AD"/>
    <w:rsid w:val="349D776C"/>
    <w:rsid w:val="34E1124B"/>
    <w:rsid w:val="358C5FA8"/>
    <w:rsid w:val="35B67FC1"/>
    <w:rsid w:val="35BD03A6"/>
    <w:rsid w:val="35C15DF1"/>
    <w:rsid w:val="35DA043B"/>
    <w:rsid w:val="35E32D6F"/>
    <w:rsid w:val="35FA1AEA"/>
    <w:rsid w:val="36074A7F"/>
    <w:rsid w:val="36232D06"/>
    <w:rsid w:val="36654B4E"/>
    <w:rsid w:val="366B7294"/>
    <w:rsid w:val="366E37FB"/>
    <w:rsid w:val="369025A1"/>
    <w:rsid w:val="36923549"/>
    <w:rsid w:val="36AC280E"/>
    <w:rsid w:val="36B75FBF"/>
    <w:rsid w:val="36B92C9A"/>
    <w:rsid w:val="36BD0C45"/>
    <w:rsid w:val="36E50760"/>
    <w:rsid w:val="371D706D"/>
    <w:rsid w:val="3726400D"/>
    <w:rsid w:val="378566CE"/>
    <w:rsid w:val="37AE4B75"/>
    <w:rsid w:val="37C20649"/>
    <w:rsid w:val="37E00298"/>
    <w:rsid w:val="37EE0977"/>
    <w:rsid w:val="388C37BF"/>
    <w:rsid w:val="388D334A"/>
    <w:rsid w:val="38B302F9"/>
    <w:rsid w:val="38F12CD3"/>
    <w:rsid w:val="38F94775"/>
    <w:rsid w:val="38FB588C"/>
    <w:rsid w:val="38FF2A0E"/>
    <w:rsid w:val="38FF2E7E"/>
    <w:rsid w:val="391F4E61"/>
    <w:rsid w:val="392937F0"/>
    <w:rsid w:val="392971ED"/>
    <w:rsid w:val="39325651"/>
    <w:rsid w:val="394774C5"/>
    <w:rsid w:val="39A03ED6"/>
    <w:rsid w:val="39A3516B"/>
    <w:rsid w:val="3A016ECB"/>
    <w:rsid w:val="3A183F5E"/>
    <w:rsid w:val="3A2368BA"/>
    <w:rsid w:val="3A60374C"/>
    <w:rsid w:val="3A872856"/>
    <w:rsid w:val="3A97230D"/>
    <w:rsid w:val="3AAB0DA9"/>
    <w:rsid w:val="3AAF3E65"/>
    <w:rsid w:val="3AD52515"/>
    <w:rsid w:val="3ADF300B"/>
    <w:rsid w:val="3AEB2672"/>
    <w:rsid w:val="3B0D64E9"/>
    <w:rsid w:val="3B216EC5"/>
    <w:rsid w:val="3B274393"/>
    <w:rsid w:val="3B2A3887"/>
    <w:rsid w:val="3B3763D1"/>
    <w:rsid w:val="3B3B718C"/>
    <w:rsid w:val="3B552E05"/>
    <w:rsid w:val="3B5B3904"/>
    <w:rsid w:val="3B924C33"/>
    <w:rsid w:val="3BA106CB"/>
    <w:rsid w:val="3BBA7AB7"/>
    <w:rsid w:val="3C2F6E1E"/>
    <w:rsid w:val="3C334D32"/>
    <w:rsid w:val="3C4F64BA"/>
    <w:rsid w:val="3C540CEC"/>
    <w:rsid w:val="3C5C61DC"/>
    <w:rsid w:val="3C746523"/>
    <w:rsid w:val="3C873FE5"/>
    <w:rsid w:val="3CDA245A"/>
    <w:rsid w:val="3D143C06"/>
    <w:rsid w:val="3D1E06B7"/>
    <w:rsid w:val="3D576F58"/>
    <w:rsid w:val="3D5B6F23"/>
    <w:rsid w:val="3D6C7721"/>
    <w:rsid w:val="3D7216C0"/>
    <w:rsid w:val="3D766875"/>
    <w:rsid w:val="3DEE051F"/>
    <w:rsid w:val="3E0C7687"/>
    <w:rsid w:val="3E300DB4"/>
    <w:rsid w:val="3E561B8A"/>
    <w:rsid w:val="3EA03382"/>
    <w:rsid w:val="3EDA0523"/>
    <w:rsid w:val="3F0806DC"/>
    <w:rsid w:val="3F267877"/>
    <w:rsid w:val="3F317767"/>
    <w:rsid w:val="3F4507D3"/>
    <w:rsid w:val="3F50112A"/>
    <w:rsid w:val="3FBF091D"/>
    <w:rsid w:val="3FE07BD3"/>
    <w:rsid w:val="3FEC29E8"/>
    <w:rsid w:val="40424674"/>
    <w:rsid w:val="405E0973"/>
    <w:rsid w:val="407A6407"/>
    <w:rsid w:val="409A7B77"/>
    <w:rsid w:val="41326D57"/>
    <w:rsid w:val="41495846"/>
    <w:rsid w:val="417C2856"/>
    <w:rsid w:val="41B9630E"/>
    <w:rsid w:val="41EF0610"/>
    <w:rsid w:val="4200449D"/>
    <w:rsid w:val="420073F5"/>
    <w:rsid w:val="42295E54"/>
    <w:rsid w:val="423A3BCC"/>
    <w:rsid w:val="423D049D"/>
    <w:rsid w:val="424C7A58"/>
    <w:rsid w:val="424E57D2"/>
    <w:rsid w:val="4277233C"/>
    <w:rsid w:val="42B26C49"/>
    <w:rsid w:val="42CD009B"/>
    <w:rsid w:val="42CF0F42"/>
    <w:rsid w:val="430659F0"/>
    <w:rsid w:val="430D1576"/>
    <w:rsid w:val="43301D74"/>
    <w:rsid w:val="43367252"/>
    <w:rsid w:val="433A6FE6"/>
    <w:rsid w:val="43480868"/>
    <w:rsid w:val="4350713C"/>
    <w:rsid w:val="436075CA"/>
    <w:rsid w:val="436653E0"/>
    <w:rsid w:val="436D24CF"/>
    <w:rsid w:val="437D391A"/>
    <w:rsid w:val="439D6A2E"/>
    <w:rsid w:val="43C4431A"/>
    <w:rsid w:val="43CD06BA"/>
    <w:rsid w:val="44090016"/>
    <w:rsid w:val="444923FE"/>
    <w:rsid w:val="446B330D"/>
    <w:rsid w:val="448357F1"/>
    <w:rsid w:val="44B951CC"/>
    <w:rsid w:val="44CD14E0"/>
    <w:rsid w:val="44D12AA2"/>
    <w:rsid w:val="44F20B0B"/>
    <w:rsid w:val="452665E1"/>
    <w:rsid w:val="452E5F4C"/>
    <w:rsid w:val="45350C58"/>
    <w:rsid w:val="453624F5"/>
    <w:rsid w:val="453E59AA"/>
    <w:rsid w:val="45612018"/>
    <w:rsid w:val="45725A92"/>
    <w:rsid w:val="458946E9"/>
    <w:rsid w:val="45A3009F"/>
    <w:rsid w:val="45A47C0E"/>
    <w:rsid w:val="45DE12B5"/>
    <w:rsid w:val="45FC6193"/>
    <w:rsid w:val="46345A0D"/>
    <w:rsid w:val="464A517C"/>
    <w:rsid w:val="46577FD6"/>
    <w:rsid w:val="466076A2"/>
    <w:rsid w:val="466B2BB7"/>
    <w:rsid w:val="46B42D01"/>
    <w:rsid w:val="46D955A7"/>
    <w:rsid w:val="46FD2BD6"/>
    <w:rsid w:val="47133957"/>
    <w:rsid w:val="471E653A"/>
    <w:rsid w:val="472C1413"/>
    <w:rsid w:val="477F22FB"/>
    <w:rsid w:val="47A07E0C"/>
    <w:rsid w:val="47CF40E0"/>
    <w:rsid w:val="48020C35"/>
    <w:rsid w:val="480D666F"/>
    <w:rsid w:val="48107D75"/>
    <w:rsid w:val="482967CA"/>
    <w:rsid w:val="4845221C"/>
    <w:rsid w:val="4870272E"/>
    <w:rsid w:val="48912B79"/>
    <w:rsid w:val="48CB5D3F"/>
    <w:rsid w:val="48F84B42"/>
    <w:rsid w:val="490864ED"/>
    <w:rsid w:val="49246D02"/>
    <w:rsid w:val="492D55A9"/>
    <w:rsid w:val="499F4AED"/>
    <w:rsid w:val="49C45FD4"/>
    <w:rsid w:val="49DC7715"/>
    <w:rsid w:val="49E66930"/>
    <w:rsid w:val="49E852C4"/>
    <w:rsid w:val="4A023139"/>
    <w:rsid w:val="4A537CBD"/>
    <w:rsid w:val="4A7B576F"/>
    <w:rsid w:val="4A8F2BD7"/>
    <w:rsid w:val="4A9A5252"/>
    <w:rsid w:val="4A9C70E3"/>
    <w:rsid w:val="4AF561A9"/>
    <w:rsid w:val="4B0240B3"/>
    <w:rsid w:val="4B18582B"/>
    <w:rsid w:val="4B387624"/>
    <w:rsid w:val="4B5F457E"/>
    <w:rsid w:val="4B614406"/>
    <w:rsid w:val="4B641C11"/>
    <w:rsid w:val="4B661A3D"/>
    <w:rsid w:val="4B662F46"/>
    <w:rsid w:val="4B782244"/>
    <w:rsid w:val="4BAA1515"/>
    <w:rsid w:val="4BE252BC"/>
    <w:rsid w:val="4BE53667"/>
    <w:rsid w:val="4C4428E1"/>
    <w:rsid w:val="4C493228"/>
    <w:rsid w:val="4C4A0649"/>
    <w:rsid w:val="4C4A38AA"/>
    <w:rsid w:val="4C630371"/>
    <w:rsid w:val="4C692D33"/>
    <w:rsid w:val="4C7E5ECA"/>
    <w:rsid w:val="4C876AA5"/>
    <w:rsid w:val="4C956431"/>
    <w:rsid w:val="4CA77E0C"/>
    <w:rsid w:val="4CB16DEA"/>
    <w:rsid w:val="4CDD6627"/>
    <w:rsid w:val="4CEE0C59"/>
    <w:rsid w:val="4CEF6BD8"/>
    <w:rsid w:val="4D0E00FB"/>
    <w:rsid w:val="4D176606"/>
    <w:rsid w:val="4D300725"/>
    <w:rsid w:val="4D471848"/>
    <w:rsid w:val="4D570DC9"/>
    <w:rsid w:val="4D6C2F56"/>
    <w:rsid w:val="4D723F1D"/>
    <w:rsid w:val="4D786DF1"/>
    <w:rsid w:val="4D8C312B"/>
    <w:rsid w:val="4DDE681F"/>
    <w:rsid w:val="4DEC4FB0"/>
    <w:rsid w:val="4E075D8A"/>
    <w:rsid w:val="4E235A97"/>
    <w:rsid w:val="4E382EF9"/>
    <w:rsid w:val="4E830CE3"/>
    <w:rsid w:val="4E83602E"/>
    <w:rsid w:val="4E9F6C80"/>
    <w:rsid w:val="4EA30719"/>
    <w:rsid w:val="4EB853AA"/>
    <w:rsid w:val="4EBB7226"/>
    <w:rsid w:val="4EC00FAD"/>
    <w:rsid w:val="4EC15D6C"/>
    <w:rsid w:val="4EEB04C4"/>
    <w:rsid w:val="4EF961B1"/>
    <w:rsid w:val="4F0853C7"/>
    <w:rsid w:val="4F185C99"/>
    <w:rsid w:val="4F196C87"/>
    <w:rsid w:val="4F7B1900"/>
    <w:rsid w:val="4F9843DC"/>
    <w:rsid w:val="4FBB3DFF"/>
    <w:rsid w:val="4FC62A8C"/>
    <w:rsid w:val="4FE20F0D"/>
    <w:rsid w:val="4FE51552"/>
    <w:rsid w:val="50222249"/>
    <w:rsid w:val="50504C4B"/>
    <w:rsid w:val="50534DB1"/>
    <w:rsid w:val="506D391B"/>
    <w:rsid w:val="507C775A"/>
    <w:rsid w:val="509C6E7C"/>
    <w:rsid w:val="50BC0E22"/>
    <w:rsid w:val="50E648CA"/>
    <w:rsid w:val="50F014A1"/>
    <w:rsid w:val="513A79D0"/>
    <w:rsid w:val="51492860"/>
    <w:rsid w:val="5162104E"/>
    <w:rsid w:val="51646063"/>
    <w:rsid w:val="51A00484"/>
    <w:rsid w:val="51AB6D18"/>
    <w:rsid w:val="51D72844"/>
    <w:rsid w:val="521045FE"/>
    <w:rsid w:val="52285763"/>
    <w:rsid w:val="52BC43B0"/>
    <w:rsid w:val="53111D5F"/>
    <w:rsid w:val="53407165"/>
    <w:rsid w:val="53427343"/>
    <w:rsid w:val="5390774E"/>
    <w:rsid w:val="539E5CF7"/>
    <w:rsid w:val="53A039CC"/>
    <w:rsid w:val="53A1505A"/>
    <w:rsid w:val="53AD5B8B"/>
    <w:rsid w:val="54063E08"/>
    <w:rsid w:val="543437E8"/>
    <w:rsid w:val="545347EE"/>
    <w:rsid w:val="548F1331"/>
    <w:rsid w:val="54C404C7"/>
    <w:rsid w:val="54C40957"/>
    <w:rsid w:val="54C63885"/>
    <w:rsid w:val="54DF1501"/>
    <w:rsid w:val="54F73313"/>
    <w:rsid w:val="54F80955"/>
    <w:rsid w:val="54F975CB"/>
    <w:rsid w:val="54FB7321"/>
    <w:rsid w:val="54FF301E"/>
    <w:rsid w:val="5539030F"/>
    <w:rsid w:val="553B0020"/>
    <w:rsid w:val="555170A7"/>
    <w:rsid w:val="5587536D"/>
    <w:rsid w:val="55971F1F"/>
    <w:rsid w:val="559B174B"/>
    <w:rsid w:val="559C147F"/>
    <w:rsid w:val="55CE0CF4"/>
    <w:rsid w:val="55D534AF"/>
    <w:rsid w:val="56076967"/>
    <w:rsid w:val="56157123"/>
    <w:rsid w:val="56173ECA"/>
    <w:rsid w:val="5650747D"/>
    <w:rsid w:val="5652703D"/>
    <w:rsid w:val="565E21CC"/>
    <w:rsid w:val="566742D0"/>
    <w:rsid w:val="5685680B"/>
    <w:rsid w:val="56B22A9C"/>
    <w:rsid w:val="56C02A96"/>
    <w:rsid w:val="56C948C7"/>
    <w:rsid w:val="56F27ED8"/>
    <w:rsid w:val="56F9125B"/>
    <w:rsid w:val="575401ED"/>
    <w:rsid w:val="57595398"/>
    <w:rsid w:val="5767406A"/>
    <w:rsid w:val="576A2B14"/>
    <w:rsid w:val="577B6B15"/>
    <w:rsid w:val="57B72A76"/>
    <w:rsid w:val="57C3426C"/>
    <w:rsid w:val="57CE1F93"/>
    <w:rsid w:val="57D17539"/>
    <w:rsid w:val="57D57BBF"/>
    <w:rsid w:val="57EB00DC"/>
    <w:rsid w:val="57EC694A"/>
    <w:rsid w:val="57F140C3"/>
    <w:rsid w:val="582146B9"/>
    <w:rsid w:val="586B4CD4"/>
    <w:rsid w:val="588743D1"/>
    <w:rsid w:val="5887701A"/>
    <w:rsid w:val="58AC4E56"/>
    <w:rsid w:val="58BB24EB"/>
    <w:rsid w:val="58DF71CA"/>
    <w:rsid w:val="58E8756C"/>
    <w:rsid w:val="58F403BA"/>
    <w:rsid w:val="59041C3F"/>
    <w:rsid w:val="59081400"/>
    <w:rsid w:val="593047A0"/>
    <w:rsid w:val="59342604"/>
    <w:rsid w:val="5953497B"/>
    <w:rsid w:val="595D2301"/>
    <w:rsid w:val="597B399B"/>
    <w:rsid w:val="59886778"/>
    <w:rsid w:val="5992000D"/>
    <w:rsid w:val="59C0439F"/>
    <w:rsid w:val="59C93DFA"/>
    <w:rsid w:val="59D958EB"/>
    <w:rsid w:val="59DB314C"/>
    <w:rsid w:val="59EE3CB3"/>
    <w:rsid w:val="5A1F1ABF"/>
    <w:rsid w:val="5A2059C0"/>
    <w:rsid w:val="5A205AB0"/>
    <w:rsid w:val="5ABE2233"/>
    <w:rsid w:val="5AD361D3"/>
    <w:rsid w:val="5AE54348"/>
    <w:rsid w:val="5AF84398"/>
    <w:rsid w:val="5B7C57AA"/>
    <w:rsid w:val="5BB47B96"/>
    <w:rsid w:val="5BB91D42"/>
    <w:rsid w:val="5BC20EE0"/>
    <w:rsid w:val="5BDF5D95"/>
    <w:rsid w:val="5BFE7528"/>
    <w:rsid w:val="5C6B7165"/>
    <w:rsid w:val="5C844952"/>
    <w:rsid w:val="5CFC38A3"/>
    <w:rsid w:val="5D1B358A"/>
    <w:rsid w:val="5D66685A"/>
    <w:rsid w:val="5D895D7F"/>
    <w:rsid w:val="5DB92EB7"/>
    <w:rsid w:val="5E0A4EDF"/>
    <w:rsid w:val="5E0E5E5F"/>
    <w:rsid w:val="5E134C56"/>
    <w:rsid w:val="5E1D4399"/>
    <w:rsid w:val="5E2467F1"/>
    <w:rsid w:val="5E3A2F62"/>
    <w:rsid w:val="5E76482E"/>
    <w:rsid w:val="5EA23695"/>
    <w:rsid w:val="5EA65F2C"/>
    <w:rsid w:val="5EAF75C7"/>
    <w:rsid w:val="5EE06863"/>
    <w:rsid w:val="5F1A2B43"/>
    <w:rsid w:val="5F284D64"/>
    <w:rsid w:val="5F540544"/>
    <w:rsid w:val="5FB837BB"/>
    <w:rsid w:val="5FBE12AB"/>
    <w:rsid w:val="5FF76DFD"/>
    <w:rsid w:val="601A296B"/>
    <w:rsid w:val="602462AF"/>
    <w:rsid w:val="60596011"/>
    <w:rsid w:val="60CC405A"/>
    <w:rsid w:val="61040CB4"/>
    <w:rsid w:val="614A41A4"/>
    <w:rsid w:val="61685936"/>
    <w:rsid w:val="617E517F"/>
    <w:rsid w:val="618467AD"/>
    <w:rsid w:val="61BC12AF"/>
    <w:rsid w:val="61BE7D19"/>
    <w:rsid w:val="61E215D8"/>
    <w:rsid w:val="621B3775"/>
    <w:rsid w:val="62364782"/>
    <w:rsid w:val="62391F86"/>
    <w:rsid w:val="626F34E9"/>
    <w:rsid w:val="627C0421"/>
    <w:rsid w:val="62815DAC"/>
    <w:rsid w:val="62890263"/>
    <w:rsid w:val="62C81B9F"/>
    <w:rsid w:val="62E86FEF"/>
    <w:rsid w:val="6334681A"/>
    <w:rsid w:val="63402BAD"/>
    <w:rsid w:val="6394356A"/>
    <w:rsid w:val="639854C5"/>
    <w:rsid w:val="639D36D5"/>
    <w:rsid w:val="63B705A8"/>
    <w:rsid w:val="63C61B2C"/>
    <w:rsid w:val="63D40BE9"/>
    <w:rsid w:val="63E54E6E"/>
    <w:rsid w:val="63F151A8"/>
    <w:rsid w:val="64102431"/>
    <w:rsid w:val="643562B5"/>
    <w:rsid w:val="64630234"/>
    <w:rsid w:val="6481444D"/>
    <w:rsid w:val="64984C48"/>
    <w:rsid w:val="64A5243A"/>
    <w:rsid w:val="64D046E8"/>
    <w:rsid w:val="64F102BF"/>
    <w:rsid w:val="64F531DE"/>
    <w:rsid w:val="6503762A"/>
    <w:rsid w:val="651D6CAE"/>
    <w:rsid w:val="652C056E"/>
    <w:rsid w:val="65373578"/>
    <w:rsid w:val="65446183"/>
    <w:rsid w:val="655113DB"/>
    <w:rsid w:val="657470D4"/>
    <w:rsid w:val="65865E78"/>
    <w:rsid w:val="65DB249D"/>
    <w:rsid w:val="664265D3"/>
    <w:rsid w:val="6663339A"/>
    <w:rsid w:val="66672F63"/>
    <w:rsid w:val="66837A19"/>
    <w:rsid w:val="671F124A"/>
    <w:rsid w:val="672748B3"/>
    <w:rsid w:val="67553F2F"/>
    <w:rsid w:val="675964F7"/>
    <w:rsid w:val="675C3E56"/>
    <w:rsid w:val="677A33C6"/>
    <w:rsid w:val="67C176FF"/>
    <w:rsid w:val="67E61D7B"/>
    <w:rsid w:val="680E645E"/>
    <w:rsid w:val="681F6961"/>
    <w:rsid w:val="68610A2F"/>
    <w:rsid w:val="68805514"/>
    <w:rsid w:val="68C14275"/>
    <w:rsid w:val="68DD5176"/>
    <w:rsid w:val="68E22FA1"/>
    <w:rsid w:val="68E915B7"/>
    <w:rsid w:val="68E922CF"/>
    <w:rsid w:val="69074B7F"/>
    <w:rsid w:val="692B18E3"/>
    <w:rsid w:val="69316E2F"/>
    <w:rsid w:val="69477B9D"/>
    <w:rsid w:val="694E2071"/>
    <w:rsid w:val="69564B94"/>
    <w:rsid w:val="69766163"/>
    <w:rsid w:val="697A3B33"/>
    <w:rsid w:val="69903EFA"/>
    <w:rsid w:val="699F15A5"/>
    <w:rsid w:val="69D44760"/>
    <w:rsid w:val="69DB5F6E"/>
    <w:rsid w:val="69F004C2"/>
    <w:rsid w:val="69FE59F9"/>
    <w:rsid w:val="6A210A17"/>
    <w:rsid w:val="6A520EC7"/>
    <w:rsid w:val="6A575D29"/>
    <w:rsid w:val="6AD9275F"/>
    <w:rsid w:val="6AF87E20"/>
    <w:rsid w:val="6AFE0B52"/>
    <w:rsid w:val="6B102BCC"/>
    <w:rsid w:val="6B3118B6"/>
    <w:rsid w:val="6B322639"/>
    <w:rsid w:val="6B486821"/>
    <w:rsid w:val="6B5F6F5D"/>
    <w:rsid w:val="6B825551"/>
    <w:rsid w:val="6B893B20"/>
    <w:rsid w:val="6BA20DBF"/>
    <w:rsid w:val="6BDD61AF"/>
    <w:rsid w:val="6C00286C"/>
    <w:rsid w:val="6C0D7E1A"/>
    <w:rsid w:val="6C111754"/>
    <w:rsid w:val="6C295BD3"/>
    <w:rsid w:val="6C3D1E0A"/>
    <w:rsid w:val="6C636C38"/>
    <w:rsid w:val="6C6E5C3C"/>
    <w:rsid w:val="6C746394"/>
    <w:rsid w:val="6C89524F"/>
    <w:rsid w:val="6C9F6548"/>
    <w:rsid w:val="6CEC0816"/>
    <w:rsid w:val="6D127E40"/>
    <w:rsid w:val="6D631D72"/>
    <w:rsid w:val="6D7C3D50"/>
    <w:rsid w:val="6D966B3D"/>
    <w:rsid w:val="6DB34098"/>
    <w:rsid w:val="6DB545B6"/>
    <w:rsid w:val="6DDE46BF"/>
    <w:rsid w:val="6DE02FB4"/>
    <w:rsid w:val="6DE75D3D"/>
    <w:rsid w:val="6E401AA5"/>
    <w:rsid w:val="6E514CED"/>
    <w:rsid w:val="6E6F5702"/>
    <w:rsid w:val="6E7A78D3"/>
    <w:rsid w:val="6EAB1FE1"/>
    <w:rsid w:val="6EB563D5"/>
    <w:rsid w:val="6ED92677"/>
    <w:rsid w:val="6EE14DC5"/>
    <w:rsid w:val="6EEA359C"/>
    <w:rsid w:val="6F064D12"/>
    <w:rsid w:val="6F223FD5"/>
    <w:rsid w:val="6F225983"/>
    <w:rsid w:val="6F2415C1"/>
    <w:rsid w:val="6F384CE4"/>
    <w:rsid w:val="6FBE15F0"/>
    <w:rsid w:val="6FD26777"/>
    <w:rsid w:val="6FF93E11"/>
    <w:rsid w:val="6FFC5590"/>
    <w:rsid w:val="6FFD045F"/>
    <w:rsid w:val="70232F20"/>
    <w:rsid w:val="703F1BDE"/>
    <w:rsid w:val="70432A6B"/>
    <w:rsid w:val="70562428"/>
    <w:rsid w:val="70675232"/>
    <w:rsid w:val="706C5E25"/>
    <w:rsid w:val="706D1DD0"/>
    <w:rsid w:val="707B7C4E"/>
    <w:rsid w:val="70856B87"/>
    <w:rsid w:val="70C27D56"/>
    <w:rsid w:val="70D527EE"/>
    <w:rsid w:val="715B5300"/>
    <w:rsid w:val="71720F18"/>
    <w:rsid w:val="71772989"/>
    <w:rsid w:val="718B7AC4"/>
    <w:rsid w:val="71A05305"/>
    <w:rsid w:val="71B211A1"/>
    <w:rsid w:val="71D27F8A"/>
    <w:rsid w:val="71E06CB1"/>
    <w:rsid w:val="71E52663"/>
    <w:rsid w:val="71E70CBD"/>
    <w:rsid w:val="72066A79"/>
    <w:rsid w:val="720E76C6"/>
    <w:rsid w:val="72534095"/>
    <w:rsid w:val="72553024"/>
    <w:rsid w:val="726C6D2F"/>
    <w:rsid w:val="727A7C42"/>
    <w:rsid w:val="72840814"/>
    <w:rsid w:val="72D95C7D"/>
    <w:rsid w:val="72FB44AD"/>
    <w:rsid w:val="72FC2CDF"/>
    <w:rsid w:val="72FC49FE"/>
    <w:rsid w:val="73122968"/>
    <w:rsid w:val="73132F6F"/>
    <w:rsid w:val="731F5D5E"/>
    <w:rsid w:val="735D1374"/>
    <w:rsid w:val="7366050A"/>
    <w:rsid w:val="73B87659"/>
    <w:rsid w:val="73BA7C0E"/>
    <w:rsid w:val="73C51AD5"/>
    <w:rsid w:val="73DE0EA7"/>
    <w:rsid w:val="74103665"/>
    <w:rsid w:val="741E793C"/>
    <w:rsid w:val="7451721A"/>
    <w:rsid w:val="745B2CFD"/>
    <w:rsid w:val="745E3944"/>
    <w:rsid w:val="74767AE9"/>
    <w:rsid w:val="748874BE"/>
    <w:rsid w:val="74A95ADC"/>
    <w:rsid w:val="74AE19F9"/>
    <w:rsid w:val="74E9560E"/>
    <w:rsid w:val="74FE74A4"/>
    <w:rsid w:val="755A5B0A"/>
    <w:rsid w:val="755D11F5"/>
    <w:rsid w:val="75612185"/>
    <w:rsid w:val="75660855"/>
    <w:rsid w:val="75914379"/>
    <w:rsid w:val="75A775EC"/>
    <w:rsid w:val="75E272B4"/>
    <w:rsid w:val="75FC6CB5"/>
    <w:rsid w:val="760B64E2"/>
    <w:rsid w:val="760D54AA"/>
    <w:rsid w:val="7635099D"/>
    <w:rsid w:val="763A6E97"/>
    <w:rsid w:val="765B2C4E"/>
    <w:rsid w:val="76760624"/>
    <w:rsid w:val="7695147A"/>
    <w:rsid w:val="76EB6000"/>
    <w:rsid w:val="76F123A0"/>
    <w:rsid w:val="76F51B80"/>
    <w:rsid w:val="776B1C5B"/>
    <w:rsid w:val="77762421"/>
    <w:rsid w:val="778117E2"/>
    <w:rsid w:val="779152A0"/>
    <w:rsid w:val="7796540F"/>
    <w:rsid w:val="77B56B1F"/>
    <w:rsid w:val="77F809CC"/>
    <w:rsid w:val="780463F6"/>
    <w:rsid w:val="780F09F4"/>
    <w:rsid w:val="783F662C"/>
    <w:rsid w:val="785077FF"/>
    <w:rsid w:val="786B319C"/>
    <w:rsid w:val="78A90480"/>
    <w:rsid w:val="78B42278"/>
    <w:rsid w:val="78B70BF6"/>
    <w:rsid w:val="78CF7125"/>
    <w:rsid w:val="792413C8"/>
    <w:rsid w:val="794F1FD9"/>
    <w:rsid w:val="79B72085"/>
    <w:rsid w:val="79DB17A7"/>
    <w:rsid w:val="79EF406A"/>
    <w:rsid w:val="79F532AE"/>
    <w:rsid w:val="7A0B2BB0"/>
    <w:rsid w:val="7A0D34E9"/>
    <w:rsid w:val="7A114F00"/>
    <w:rsid w:val="7A182BA1"/>
    <w:rsid w:val="7A1847A1"/>
    <w:rsid w:val="7A364017"/>
    <w:rsid w:val="7A5D6569"/>
    <w:rsid w:val="7A6806D3"/>
    <w:rsid w:val="7A6950A5"/>
    <w:rsid w:val="7A696075"/>
    <w:rsid w:val="7A6A0421"/>
    <w:rsid w:val="7A8265E1"/>
    <w:rsid w:val="7AA56665"/>
    <w:rsid w:val="7ABD25AF"/>
    <w:rsid w:val="7AC964A3"/>
    <w:rsid w:val="7ACF19DF"/>
    <w:rsid w:val="7AD73BDE"/>
    <w:rsid w:val="7AF737E0"/>
    <w:rsid w:val="7B066FEA"/>
    <w:rsid w:val="7B1A168E"/>
    <w:rsid w:val="7B266F64"/>
    <w:rsid w:val="7B394FA4"/>
    <w:rsid w:val="7B5D7BEF"/>
    <w:rsid w:val="7B686D42"/>
    <w:rsid w:val="7B841746"/>
    <w:rsid w:val="7B845C60"/>
    <w:rsid w:val="7BA648B4"/>
    <w:rsid w:val="7C1A65ED"/>
    <w:rsid w:val="7C6C5AC7"/>
    <w:rsid w:val="7C815AE1"/>
    <w:rsid w:val="7C8C1A75"/>
    <w:rsid w:val="7CAB6332"/>
    <w:rsid w:val="7CC6544B"/>
    <w:rsid w:val="7CDC78DD"/>
    <w:rsid w:val="7D0239FF"/>
    <w:rsid w:val="7D0B60AD"/>
    <w:rsid w:val="7D4F7E21"/>
    <w:rsid w:val="7D5129E0"/>
    <w:rsid w:val="7D5E40CD"/>
    <w:rsid w:val="7D851A24"/>
    <w:rsid w:val="7D8F2FDD"/>
    <w:rsid w:val="7D961573"/>
    <w:rsid w:val="7DA53385"/>
    <w:rsid w:val="7DA915E0"/>
    <w:rsid w:val="7DCD56F2"/>
    <w:rsid w:val="7DE57D18"/>
    <w:rsid w:val="7E154BC6"/>
    <w:rsid w:val="7E3012EC"/>
    <w:rsid w:val="7EDE30A5"/>
    <w:rsid w:val="7F001CE7"/>
    <w:rsid w:val="7F297F9C"/>
    <w:rsid w:val="7F343A1C"/>
    <w:rsid w:val="7F3D3B0A"/>
    <w:rsid w:val="7F471CE4"/>
    <w:rsid w:val="7F6C762F"/>
    <w:rsid w:val="7FAA7068"/>
    <w:rsid w:val="7FBE324C"/>
    <w:rsid w:val="7FD43968"/>
    <w:rsid w:val="7FDF13AF"/>
    <w:rsid w:val="7FE47E50"/>
    <w:rsid w:val="7FEC5EE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仿宋" w:cs="Times New Roman"/>
      <w:kern w:val="2"/>
      <w:sz w:val="24"/>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autoRedefine/>
    <w:qFormat/>
    <w:locked/>
    <w:uiPriority w:val="0"/>
    <w:pPr>
      <w:keepNext/>
      <w:keepLines/>
      <w:adjustRightInd w:val="0"/>
      <w:spacing w:line="348" w:lineRule="auto"/>
      <w:textAlignment w:val="baseline"/>
      <w:outlineLvl w:val="2"/>
    </w:pPr>
    <w:rPr>
      <w:kern w:val="0"/>
      <w:sz w:val="28"/>
    </w:rPr>
  </w:style>
  <w:style w:type="character" w:default="1" w:styleId="22">
    <w:name w:val="Default Paragraph Font"/>
    <w:autoRedefine/>
    <w:semiHidden/>
    <w:qFormat/>
    <w:uiPriority w:val="0"/>
  </w:style>
  <w:style w:type="table" w:default="1" w:styleId="20">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Indent"/>
    <w:basedOn w:val="1"/>
    <w:autoRedefine/>
    <w:qFormat/>
    <w:locked/>
    <w:uiPriority w:val="0"/>
    <w:pPr>
      <w:ind w:firstLine="200" w:firstLineChars="200"/>
    </w:pPr>
    <w:rPr>
      <w:sz w:val="28"/>
      <w:szCs w:val="24"/>
    </w:rPr>
  </w:style>
  <w:style w:type="paragraph" w:styleId="5">
    <w:name w:val="caption"/>
    <w:next w:val="1"/>
    <w:autoRedefine/>
    <w:unhideWhenUsed/>
    <w:qFormat/>
    <w:locked/>
    <w:uiPriority w:val="35"/>
    <w:pPr>
      <w:spacing w:before="120" w:after="120"/>
      <w:jc w:val="center"/>
    </w:pPr>
    <w:rPr>
      <w:rFonts w:ascii="Times New Roman" w:hAnsi="Times New Roman" w:eastAsia="仿宋_GB2312" w:cs="Times New Roman"/>
      <w:b/>
      <w:kern w:val="2"/>
      <w:sz w:val="24"/>
      <w:szCs w:val="20"/>
      <w:lang w:val="en-US" w:eastAsia="zh-CN" w:bidi="ar-SA"/>
    </w:rPr>
  </w:style>
  <w:style w:type="paragraph" w:styleId="6">
    <w:name w:val="annotation text"/>
    <w:basedOn w:val="1"/>
    <w:link w:val="29"/>
    <w:autoRedefine/>
    <w:semiHidden/>
    <w:qFormat/>
    <w:uiPriority w:val="0"/>
    <w:pPr>
      <w:jc w:val="left"/>
    </w:pPr>
    <w:rPr>
      <w:kern w:val="0"/>
      <w:sz w:val="24"/>
      <w:szCs w:val="20"/>
    </w:rPr>
  </w:style>
  <w:style w:type="paragraph" w:styleId="7">
    <w:name w:val="Body Text"/>
    <w:basedOn w:val="1"/>
    <w:next w:val="8"/>
    <w:link w:val="28"/>
    <w:autoRedefine/>
    <w:qFormat/>
    <w:uiPriority w:val="0"/>
    <w:pPr>
      <w:widowControl/>
      <w:snapToGrid w:val="0"/>
      <w:spacing w:before="60" w:after="160" w:line="259" w:lineRule="auto"/>
      <w:ind w:right="113"/>
    </w:pPr>
    <w:rPr>
      <w:kern w:val="0"/>
      <w:sz w:val="18"/>
      <w:szCs w:val="20"/>
    </w:rPr>
  </w:style>
  <w:style w:type="paragraph" w:styleId="8">
    <w:name w:val="List Bullet 5"/>
    <w:basedOn w:val="1"/>
    <w:autoRedefine/>
    <w:qFormat/>
    <w:locked/>
    <w:uiPriority w:val="0"/>
    <w:pPr>
      <w:numPr>
        <w:ilvl w:val="0"/>
        <w:numId w:val="1"/>
      </w:numPr>
    </w:pPr>
  </w:style>
  <w:style w:type="paragraph" w:styleId="9">
    <w:name w:val="Body Text Indent"/>
    <w:basedOn w:val="1"/>
    <w:link w:val="30"/>
    <w:autoRedefine/>
    <w:qFormat/>
    <w:uiPriority w:val="0"/>
    <w:pPr>
      <w:spacing w:after="120"/>
      <w:ind w:left="420" w:leftChars="200"/>
    </w:pPr>
    <w:rPr>
      <w:kern w:val="0"/>
      <w:sz w:val="24"/>
      <w:szCs w:val="20"/>
    </w:rPr>
  </w:style>
  <w:style w:type="paragraph" w:styleId="10">
    <w:name w:val="Plain Text"/>
    <w:basedOn w:val="1"/>
    <w:autoRedefine/>
    <w:qFormat/>
    <w:locked/>
    <w:uiPriority w:val="0"/>
    <w:rPr>
      <w:rFonts w:ascii="宋体" w:hAnsi="Courier New"/>
      <w:szCs w:val="24"/>
    </w:rPr>
  </w:style>
  <w:style w:type="paragraph" w:styleId="11">
    <w:name w:val="Date"/>
    <w:basedOn w:val="1"/>
    <w:next w:val="1"/>
    <w:link w:val="31"/>
    <w:autoRedefine/>
    <w:qFormat/>
    <w:uiPriority w:val="0"/>
    <w:pPr>
      <w:ind w:left="100" w:leftChars="2500"/>
    </w:pPr>
    <w:rPr>
      <w:kern w:val="0"/>
      <w:sz w:val="24"/>
      <w:szCs w:val="20"/>
    </w:rPr>
  </w:style>
  <w:style w:type="paragraph" w:styleId="12">
    <w:name w:val="Body Text Indent 2"/>
    <w:basedOn w:val="1"/>
    <w:autoRedefine/>
    <w:qFormat/>
    <w:locked/>
    <w:uiPriority w:val="0"/>
    <w:pPr>
      <w:spacing w:line="360" w:lineRule="auto"/>
      <w:ind w:firstLine="480" w:firstLineChars="200"/>
    </w:pPr>
    <w:rPr>
      <w:color w:val="000000"/>
      <w:sz w:val="24"/>
    </w:rPr>
  </w:style>
  <w:style w:type="paragraph" w:styleId="13">
    <w:name w:val="Balloon Text"/>
    <w:basedOn w:val="1"/>
    <w:link w:val="32"/>
    <w:autoRedefine/>
    <w:semiHidden/>
    <w:qFormat/>
    <w:uiPriority w:val="0"/>
    <w:rPr>
      <w:kern w:val="0"/>
      <w:sz w:val="18"/>
      <w:szCs w:val="20"/>
    </w:rPr>
  </w:style>
  <w:style w:type="paragraph" w:styleId="14">
    <w:name w:val="footer"/>
    <w:basedOn w:val="1"/>
    <w:link w:val="33"/>
    <w:autoRedefine/>
    <w:qFormat/>
    <w:uiPriority w:val="99"/>
    <w:pPr>
      <w:tabs>
        <w:tab w:val="center" w:pos="4153"/>
        <w:tab w:val="right" w:pos="8306"/>
      </w:tabs>
      <w:snapToGrid w:val="0"/>
      <w:jc w:val="left"/>
    </w:pPr>
    <w:rPr>
      <w:kern w:val="0"/>
      <w:sz w:val="18"/>
      <w:szCs w:val="20"/>
    </w:rPr>
  </w:style>
  <w:style w:type="paragraph" w:styleId="15">
    <w:name w:val="header"/>
    <w:basedOn w:val="1"/>
    <w:link w:val="34"/>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Body Text Indent 3"/>
    <w:basedOn w:val="1"/>
    <w:autoRedefine/>
    <w:qFormat/>
    <w:locked/>
    <w:uiPriority w:val="0"/>
    <w:pPr>
      <w:tabs>
        <w:tab w:val="left" w:pos="604"/>
      </w:tabs>
      <w:spacing w:line="360" w:lineRule="auto"/>
      <w:ind w:firstLine="600"/>
    </w:pPr>
    <w:rPr>
      <w:sz w:val="24"/>
      <w:szCs w:val="24"/>
    </w:rPr>
  </w:style>
  <w:style w:type="paragraph" w:styleId="17">
    <w:name w:val="Normal (Web)"/>
    <w:basedOn w:val="1"/>
    <w:link w:val="35"/>
    <w:autoRedefine/>
    <w:qFormat/>
    <w:uiPriority w:val="0"/>
    <w:pPr>
      <w:widowControl/>
      <w:spacing w:before="100" w:beforeAutospacing="1" w:after="100" w:afterAutospacing="1"/>
      <w:jc w:val="left"/>
    </w:pPr>
    <w:rPr>
      <w:rFonts w:ascii="宋体" w:hAnsi="宋体"/>
      <w:kern w:val="0"/>
      <w:sz w:val="24"/>
      <w:szCs w:val="20"/>
    </w:rPr>
  </w:style>
  <w:style w:type="paragraph" w:styleId="18">
    <w:name w:val="annotation subject"/>
    <w:basedOn w:val="6"/>
    <w:next w:val="6"/>
    <w:link w:val="36"/>
    <w:autoRedefine/>
    <w:semiHidden/>
    <w:qFormat/>
    <w:uiPriority w:val="0"/>
    <w:rPr>
      <w:b/>
      <w:sz w:val="24"/>
      <w:szCs w:val="20"/>
    </w:rPr>
  </w:style>
  <w:style w:type="paragraph" w:styleId="19">
    <w:name w:val="Body Text First Indent 2"/>
    <w:basedOn w:val="9"/>
    <w:autoRedefine/>
    <w:unhideWhenUsed/>
    <w:qFormat/>
    <w:locked/>
    <w:uiPriority w:val="0"/>
    <w:pPr>
      <w:ind w:firstLine="420" w:firstLineChars="200"/>
    </w:pPr>
  </w:style>
  <w:style w:type="table" w:styleId="21">
    <w:name w:val="Table Grid"/>
    <w:basedOn w:val="20"/>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locked/>
    <w:uiPriority w:val="0"/>
    <w:rPr>
      <w:b/>
    </w:rPr>
  </w:style>
  <w:style w:type="character" w:styleId="24">
    <w:name w:val="page number"/>
    <w:basedOn w:val="22"/>
    <w:autoRedefine/>
    <w:qFormat/>
    <w:locked/>
    <w:uiPriority w:val="0"/>
  </w:style>
  <w:style w:type="character" w:styleId="25">
    <w:name w:val="Emphasis"/>
    <w:autoRedefine/>
    <w:qFormat/>
    <w:locked/>
    <w:uiPriority w:val="0"/>
    <w:rPr>
      <w:rFonts w:eastAsia="Times New Roman"/>
      <w:i/>
      <w:kern w:val="0"/>
      <w:sz w:val="24"/>
      <w:szCs w:val="24"/>
    </w:rPr>
  </w:style>
  <w:style w:type="character" w:styleId="26">
    <w:name w:val="Hyperlink"/>
    <w:autoRedefine/>
    <w:qFormat/>
    <w:locked/>
    <w:uiPriority w:val="0"/>
    <w:rPr>
      <w:rFonts w:eastAsia="Times New Roman"/>
      <w:color w:val="000000"/>
      <w:kern w:val="0"/>
      <w:sz w:val="24"/>
      <w:szCs w:val="24"/>
      <w:u w:val="none"/>
    </w:rPr>
  </w:style>
  <w:style w:type="character" w:styleId="27">
    <w:name w:val="annotation reference"/>
    <w:autoRedefine/>
    <w:semiHidden/>
    <w:qFormat/>
    <w:uiPriority w:val="0"/>
    <w:rPr>
      <w:sz w:val="21"/>
    </w:rPr>
  </w:style>
  <w:style w:type="character" w:customStyle="1" w:styleId="28">
    <w:name w:val="正文文本 Char"/>
    <w:link w:val="7"/>
    <w:autoRedefine/>
    <w:qFormat/>
    <w:locked/>
    <w:uiPriority w:val="0"/>
    <w:rPr>
      <w:sz w:val="18"/>
    </w:rPr>
  </w:style>
  <w:style w:type="character" w:customStyle="1" w:styleId="29">
    <w:name w:val="批注文字 Char"/>
    <w:link w:val="6"/>
    <w:autoRedefine/>
    <w:qFormat/>
    <w:locked/>
    <w:uiPriority w:val="0"/>
    <w:rPr>
      <w:rFonts w:ascii="Times New Roman" w:hAnsi="Times New Roman" w:eastAsia="宋体"/>
      <w:sz w:val="24"/>
    </w:rPr>
  </w:style>
  <w:style w:type="character" w:customStyle="1" w:styleId="30">
    <w:name w:val="正文文本缩进 Char"/>
    <w:link w:val="9"/>
    <w:autoRedefine/>
    <w:semiHidden/>
    <w:qFormat/>
    <w:locked/>
    <w:uiPriority w:val="0"/>
    <w:rPr>
      <w:rFonts w:ascii="Times New Roman" w:hAnsi="Times New Roman" w:eastAsia="宋体"/>
      <w:sz w:val="24"/>
    </w:rPr>
  </w:style>
  <w:style w:type="character" w:customStyle="1" w:styleId="31">
    <w:name w:val="日期 Char"/>
    <w:link w:val="11"/>
    <w:autoRedefine/>
    <w:qFormat/>
    <w:locked/>
    <w:uiPriority w:val="0"/>
    <w:rPr>
      <w:rFonts w:ascii="Times New Roman" w:hAnsi="Times New Roman" w:eastAsia="宋体"/>
      <w:sz w:val="24"/>
    </w:rPr>
  </w:style>
  <w:style w:type="character" w:customStyle="1" w:styleId="32">
    <w:name w:val="批注框文本 Char"/>
    <w:link w:val="13"/>
    <w:autoRedefine/>
    <w:semiHidden/>
    <w:qFormat/>
    <w:locked/>
    <w:uiPriority w:val="0"/>
    <w:rPr>
      <w:rFonts w:ascii="Times New Roman" w:hAnsi="Times New Roman" w:eastAsia="宋体"/>
      <w:sz w:val="18"/>
    </w:rPr>
  </w:style>
  <w:style w:type="character" w:customStyle="1" w:styleId="33">
    <w:name w:val="页脚 Char"/>
    <w:link w:val="14"/>
    <w:autoRedefine/>
    <w:qFormat/>
    <w:locked/>
    <w:uiPriority w:val="99"/>
    <w:rPr>
      <w:sz w:val="18"/>
    </w:rPr>
  </w:style>
  <w:style w:type="character" w:customStyle="1" w:styleId="34">
    <w:name w:val="页眉 Char"/>
    <w:link w:val="15"/>
    <w:autoRedefine/>
    <w:qFormat/>
    <w:locked/>
    <w:uiPriority w:val="0"/>
    <w:rPr>
      <w:sz w:val="18"/>
    </w:rPr>
  </w:style>
  <w:style w:type="character" w:customStyle="1" w:styleId="35">
    <w:name w:val="普通(网站) Char"/>
    <w:link w:val="17"/>
    <w:autoRedefine/>
    <w:qFormat/>
    <w:locked/>
    <w:uiPriority w:val="0"/>
    <w:rPr>
      <w:rFonts w:ascii="宋体" w:hAnsi="宋体" w:eastAsia="宋体"/>
      <w:sz w:val="24"/>
    </w:rPr>
  </w:style>
  <w:style w:type="character" w:customStyle="1" w:styleId="36">
    <w:name w:val="批注主题 Char"/>
    <w:link w:val="18"/>
    <w:autoRedefine/>
    <w:semiHidden/>
    <w:qFormat/>
    <w:locked/>
    <w:uiPriority w:val="0"/>
    <w:rPr>
      <w:rFonts w:ascii="Times New Roman" w:hAnsi="Times New Roman" w:eastAsia="宋体"/>
      <w:b/>
      <w:kern w:val="2"/>
      <w:sz w:val="24"/>
    </w:rPr>
  </w:style>
  <w:style w:type="character" w:customStyle="1" w:styleId="37">
    <w:name w:val="批注文字 字符1"/>
    <w:autoRedefine/>
    <w:semiHidden/>
    <w:qFormat/>
    <w:uiPriority w:val="0"/>
    <w:rPr>
      <w:rFonts w:ascii="Times New Roman" w:hAnsi="Times New Roman" w:eastAsia="宋体"/>
      <w:sz w:val="24"/>
    </w:rPr>
  </w:style>
  <w:style w:type="character" w:customStyle="1" w:styleId="38">
    <w:name w:val="日期 字符"/>
    <w:autoRedefine/>
    <w:semiHidden/>
    <w:qFormat/>
    <w:uiPriority w:val="0"/>
    <w:rPr>
      <w:rFonts w:ascii="Times New Roman" w:hAnsi="Times New Roman" w:eastAsia="宋体"/>
      <w:sz w:val="24"/>
    </w:rPr>
  </w:style>
  <w:style w:type="character" w:customStyle="1" w:styleId="39">
    <w:name w:val="font41"/>
    <w:basedOn w:val="22"/>
    <w:autoRedefine/>
    <w:qFormat/>
    <w:uiPriority w:val="0"/>
    <w:rPr>
      <w:rFonts w:hint="eastAsia" w:ascii="宋体" w:hAnsi="宋体" w:eastAsia="宋体" w:cs="宋体"/>
      <w:b/>
      <w:bCs/>
      <w:color w:val="000000"/>
      <w:sz w:val="12"/>
      <w:szCs w:val="12"/>
      <w:u w:val="none"/>
    </w:rPr>
  </w:style>
  <w:style w:type="character" w:customStyle="1" w:styleId="40">
    <w:name w:val="正文文本 字符1"/>
    <w:autoRedefine/>
    <w:semiHidden/>
    <w:qFormat/>
    <w:uiPriority w:val="0"/>
    <w:rPr>
      <w:rFonts w:ascii="Times New Roman" w:hAnsi="Times New Roman" w:eastAsia="宋体"/>
      <w:sz w:val="24"/>
    </w:rPr>
  </w:style>
  <w:style w:type="character" w:customStyle="1" w:styleId="41">
    <w:name w:val="页脚 字符"/>
    <w:basedOn w:val="22"/>
    <w:autoRedefine/>
    <w:qFormat/>
    <w:uiPriority w:val="99"/>
  </w:style>
  <w:style w:type="character" w:customStyle="1" w:styleId="42">
    <w:name w:val="font01"/>
    <w:basedOn w:val="22"/>
    <w:autoRedefine/>
    <w:qFormat/>
    <w:uiPriority w:val="0"/>
    <w:rPr>
      <w:rFonts w:hint="eastAsia" w:ascii="宋体" w:hAnsi="宋体" w:eastAsia="宋体" w:cs="宋体"/>
      <w:b/>
      <w:bCs/>
      <w:color w:val="000000"/>
      <w:sz w:val="18"/>
      <w:szCs w:val="18"/>
      <w:u w:val="none"/>
    </w:rPr>
  </w:style>
  <w:style w:type="character" w:customStyle="1" w:styleId="43">
    <w:name w:val="表格 Char"/>
    <w:link w:val="44"/>
    <w:autoRedefine/>
    <w:qFormat/>
    <w:locked/>
    <w:uiPriority w:val="0"/>
    <w:rPr>
      <w:rFonts w:ascii="宋体"/>
      <w:sz w:val="21"/>
    </w:rPr>
  </w:style>
  <w:style w:type="paragraph" w:customStyle="1" w:styleId="44">
    <w:name w:val="表格"/>
    <w:basedOn w:val="1"/>
    <w:next w:val="1"/>
    <w:link w:val="43"/>
    <w:autoRedefine/>
    <w:qFormat/>
    <w:uiPriority w:val="0"/>
    <w:pPr>
      <w:adjustRightInd w:val="0"/>
      <w:snapToGrid w:val="0"/>
      <w:spacing w:beforeLines="10" w:afterLines="10" w:line="259" w:lineRule="auto"/>
      <w:jc w:val="center"/>
    </w:pPr>
    <w:rPr>
      <w:rFonts w:ascii="宋体"/>
      <w:kern w:val="0"/>
      <w:szCs w:val="20"/>
    </w:rPr>
  </w:style>
  <w:style w:type="character" w:customStyle="1" w:styleId="45">
    <w:name w:val="font31"/>
    <w:basedOn w:val="22"/>
    <w:autoRedefine/>
    <w:qFormat/>
    <w:uiPriority w:val="0"/>
    <w:rPr>
      <w:rFonts w:hint="default" w:ascii="Times New Roman" w:hAnsi="Times New Roman" w:cs="Times New Roman"/>
      <w:b/>
      <w:bCs/>
      <w:color w:val="000000"/>
      <w:sz w:val="18"/>
      <w:szCs w:val="18"/>
      <w:u w:val="none"/>
    </w:rPr>
  </w:style>
  <w:style w:type="paragraph" w:customStyle="1" w:styleId="46">
    <w:name w:val="文本框样式"/>
    <w:basedOn w:val="1"/>
    <w:autoRedefine/>
    <w:qFormat/>
    <w:uiPriority w:val="0"/>
    <w:pPr>
      <w:jc w:val="center"/>
    </w:pPr>
    <w:rPr>
      <w:rFonts w:ascii="Times New Roman" w:hAnsi="Times New Roman"/>
      <w:szCs w:val="21"/>
    </w:rPr>
  </w:style>
  <w:style w:type="paragraph" w:customStyle="1" w:styleId="47">
    <w:name w:val="我的样式（正文）"/>
    <w:basedOn w:val="1"/>
    <w:autoRedefine/>
    <w:qFormat/>
    <w:uiPriority w:val="0"/>
    <w:pPr>
      <w:spacing w:line="440" w:lineRule="exact"/>
    </w:pPr>
    <w:rPr>
      <w:rFonts w:ascii="宋体"/>
      <w:sz w:val="28"/>
    </w:rPr>
  </w:style>
  <w:style w:type="paragraph" w:customStyle="1" w:styleId="48">
    <w:name w:val="表格内正文"/>
    <w:basedOn w:val="1"/>
    <w:autoRedefine/>
    <w:qFormat/>
    <w:uiPriority w:val="0"/>
    <w:pPr>
      <w:spacing w:line="360" w:lineRule="auto"/>
      <w:ind w:firstLine="493"/>
    </w:pPr>
    <w:rPr>
      <w:rFonts w:ascii="宋体" w:hAnsi="宋体"/>
      <w:spacing w:val="4"/>
      <w:kern w:val="18"/>
      <w:sz w:val="24"/>
    </w:rPr>
  </w:style>
  <w:style w:type="paragraph" w:customStyle="1" w:styleId="49">
    <w:name w:val="标准"/>
    <w:autoRedefine/>
    <w:qFormat/>
    <w:uiPriority w:val="0"/>
    <w:pPr>
      <w:adjustRightInd w:val="0"/>
      <w:spacing w:line="312" w:lineRule="atLeast"/>
      <w:jc w:val="center"/>
      <w:textAlignment w:val="baseline"/>
    </w:pPr>
    <w:rPr>
      <w:rFonts w:ascii="Times New Roman" w:hAnsi="Times New Roman" w:eastAsia="宋体" w:cs="Times New Roman"/>
      <w:sz w:val="21"/>
      <w:szCs w:val="22"/>
      <w:lang w:val="en-US" w:eastAsia="zh-CN" w:bidi="ar-SA"/>
    </w:rPr>
  </w:style>
  <w:style w:type="paragraph" w:customStyle="1" w:styleId="50">
    <w:name w:val="xl27"/>
    <w:basedOn w:val="1"/>
    <w:autoRedefine/>
    <w:qFormat/>
    <w:uiPriority w:val="0"/>
    <w:pPr>
      <w:widowControl/>
      <w:pBdr>
        <w:bottom w:val="single" w:color="auto" w:sz="12" w:space="0"/>
      </w:pBdr>
      <w:spacing w:before="100" w:beforeLines="0" w:after="100" w:afterLines="0"/>
      <w:jc w:val="center"/>
    </w:pPr>
    <w:rPr>
      <w:rFonts w:ascii="宋体" w:hAnsi="宋体"/>
      <w:kern w:val="0"/>
    </w:rPr>
  </w:style>
  <w:style w:type="paragraph" w:customStyle="1" w:styleId="51">
    <w:name w:val="样式 自动设置"/>
    <w:basedOn w:val="1"/>
    <w:autoRedefine/>
    <w:qFormat/>
    <w:uiPriority w:val="0"/>
    <w:pPr>
      <w:autoSpaceDE w:val="0"/>
      <w:autoSpaceDN w:val="0"/>
      <w:adjustRightInd w:val="0"/>
      <w:snapToGrid w:val="0"/>
      <w:spacing w:before="156" w:beforeLines="50" w:line="288" w:lineRule="auto"/>
      <w:ind w:firstLine="200" w:firstLineChars="200"/>
    </w:pPr>
    <w:rPr>
      <w:rFonts w:cs="宋体"/>
      <w:sz w:val="24"/>
      <w:szCs w:val="24"/>
    </w:rPr>
  </w:style>
  <w:style w:type="paragraph" w:customStyle="1" w:styleId="52">
    <w:name w:val="5级标题"/>
    <w:basedOn w:val="1"/>
    <w:autoRedefine/>
    <w:qFormat/>
    <w:uiPriority w:val="0"/>
    <w:pPr>
      <w:spacing w:line="360" w:lineRule="auto"/>
      <w:jc w:val="left"/>
    </w:pPr>
    <w:rPr>
      <w:sz w:val="24"/>
      <w:szCs w:val="22"/>
    </w:rPr>
  </w:style>
  <w:style w:type="paragraph" w:customStyle="1" w:styleId="53">
    <w:name w:val="样式 样式 样式 自动设置 + 五号 段前: 0.5 行 行距: 单倍行距 + 段前: 0.5 行"/>
    <w:basedOn w:val="1"/>
    <w:autoRedefine/>
    <w:qFormat/>
    <w:uiPriority w:val="0"/>
    <w:pPr>
      <w:autoSpaceDE w:val="0"/>
      <w:autoSpaceDN w:val="0"/>
      <w:adjustRightInd w:val="0"/>
      <w:snapToGrid w:val="0"/>
    </w:pPr>
    <w:rPr>
      <w:rFonts w:cs="宋体"/>
      <w:szCs w:val="20"/>
    </w:rPr>
  </w:style>
  <w:style w:type="paragraph" w:customStyle="1" w:styleId="5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56">
    <w:name w:val="font21"/>
    <w:basedOn w:val="22"/>
    <w:autoRedefine/>
    <w:qFormat/>
    <w:uiPriority w:val="0"/>
    <w:rPr>
      <w:rFonts w:hint="default" w:ascii="Times New Roman" w:hAnsi="Times New Roman" w:cs="Times New Roman"/>
      <w:color w:val="000000"/>
      <w:sz w:val="21"/>
      <w:szCs w:val="21"/>
      <w:u w:val="none"/>
    </w:rPr>
  </w:style>
  <w:style w:type="character" w:customStyle="1" w:styleId="57">
    <w:name w:val="font201"/>
    <w:basedOn w:val="22"/>
    <w:autoRedefine/>
    <w:qFormat/>
    <w:uiPriority w:val="0"/>
    <w:rPr>
      <w:rFonts w:hint="eastAsia" w:ascii="仿宋" w:hAnsi="仿宋" w:eastAsia="仿宋" w:cs="仿宋"/>
      <w:color w:val="000000"/>
      <w:sz w:val="24"/>
      <w:szCs w:val="24"/>
      <w:u w:val="none"/>
    </w:rPr>
  </w:style>
  <w:style w:type="paragraph" w:customStyle="1" w:styleId="58">
    <w:name w:val="_Style 37"/>
    <w:basedOn w:val="1"/>
    <w:autoRedefine/>
    <w:qFormat/>
    <w:uiPriority w:val="0"/>
    <w:pPr>
      <w:spacing w:line="240" w:lineRule="exact"/>
      <w:ind w:firstLine="200" w:firstLineChars="200"/>
    </w:pPr>
    <w:rPr>
      <w:rFonts w:eastAsia="Times New Roman"/>
      <w:kern w:val="0"/>
      <w:sz w:val="24"/>
      <w:szCs w:val="24"/>
    </w:rPr>
  </w:style>
  <w:style w:type="character" w:customStyle="1" w:styleId="59">
    <w:name w:val="font212"/>
    <w:basedOn w:val="22"/>
    <w:autoRedefine/>
    <w:qFormat/>
    <w:uiPriority w:val="0"/>
    <w:rPr>
      <w:rFonts w:hint="default" w:ascii="Times New Roman" w:hAnsi="Times New Roman" w:cs="Times New Roman"/>
      <w:color w:val="000000"/>
      <w:sz w:val="24"/>
      <w:szCs w:val="24"/>
      <w:u w:val="none"/>
    </w:rPr>
  </w:style>
  <w:style w:type="character" w:customStyle="1" w:styleId="60">
    <w:name w:val="font141"/>
    <w:basedOn w:val="22"/>
    <w:autoRedefine/>
    <w:qFormat/>
    <w:uiPriority w:val="0"/>
    <w:rPr>
      <w:rFonts w:hint="default" w:ascii="Times New Roman" w:hAnsi="Times New Roman" w:cs="Times New Roman"/>
      <w:color w:val="000000"/>
      <w:sz w:val="24"/>
      <w:szCs w:val="24"/>
      <w:u w:val="none"/>
    </w:rPr>
  </w:style>
  <w:style w:type="paragraph" w:customStyle="1" w:styleId="61">
    <w:name w:val="小标"/>
    <w:basedOn w:val="62"/>
    <w:autoRedefine/>
    <w:qFormat/>
    <w:uiPriority w:val="0"/>
    <w:pPr>
      <w:spacing w:line="300" w:lineRule="auto"/>
      <w:ind w:left="0" w:right="0"/>
    </w:pPr>
  </w:style>
  <w:style w:type="paragraph" w:customStyle="1" w:styleId="62">
    <w:name w:val="表"/>
    <w:basedOn w:val="1"/>
    <w:autoRedefine/>
    <w:qFormat/>
    <w:uiPriority w:val="0"/>
    <w:pPr>
      <w:spacing w:line="360" w:lineRule="auto"/>
      <w:ind w:left="113" w:right="113"/>
      <w:jc w:val="center"/>
    </w:pPr>
    <w:rPr>
      <w:rFonts w:ascii="Times New Roman" w:hAnsi="Times New Roman" w:cs="Times New Roman"/>
      <w:position w:val="-1"/>
      <w:szCs w:val="24"/>
    </w:rPr>
  </w:style>
  <w:style w:type="paragraph" w:customStyle="1" w:styleId="63">
    <w:name w:val="列出段落11"/>
    <w:basedOn w:val="1"/>
    <w:autoRedefine/>
    <w:qFormat/>
    <w:uiPriority w:val="0"/>
    <w:pPr>
      <w:ind w:firstLine="420" w:firstLineChars="200"/>
    </w:pPr>
  </w:style>
  <w:style w:type="paragraph" w:customStyle="1" w:styleId="64">
    <w:name w:val="列出段落1"/>
    <w:basedOn w:val="1"/>
    <w:autoRedefine/>
    <w:qFormat/>
    <w:uiPriority w:val="34"/>
    <w:pPr>
      <w:adjustRightInd w:val="0"/>
      <w:snapToGrid w:val="0"/>
      <w:ind w:firstLine="420" w:firstLineChars="200"/>
    </w:pPr>
    <w:rPr>
      <w:szCs w:val="24"/>
    </w:rPr>
  </w:style>
  <w:style w:type="paragraph" w:customStyle="1" w:styleId="65">
    <w:name w:val="图表文字"/>
    <w:basedOn w:val="1"/>
    <w:autoRedefine/>
    <w:qFormat/>
    <w:uiPriority w:val="0"/>
    <w:pPr>
      <w:jc w:val="center"/>
    </w:pPr>
    <w:rPr>
      <w:rFonts w:ascii="仿宋_GB2312" w:eastAsia="仿宋_GB2312"/>
    </w:rPr>
  </w:style>
  <w:style w:type="paragraph" w:customStyle="1" w:styleId="66">
    <w:name w:val="表格内容"/>
    <w:basedOn w:val="1"/>
    <w:next w:val="1"/>
    <w:autoRedefine/>
    <w:qFormat/>
    <w:uiPriority w:val="0"/>
    <w:pPr>
      <w:autoSpaceDE w:val="0"/>
      <w:autoSpaceDN w:val="0"/>
      <w:adjustRightInd w:val="0"/>
      <w:snapToGrid w:val="0"/>
      <w:spacing w:line="240" w:lineRule="auto"/>
      <w:ind w:firstLine="0" w:firstLineChars="0"/>
      <w:jc w:val="center"/>
    </w:pPr>
    <w:rPr>
      <w:rFonts w:cs="宋体"/>
      <w:kern w:val="0"/>
      <w:sz w:val="21"/>
      <w:szCs w:val="21"/>
    </w:rPr>
  </w:style>
  <w:style w:type="character" w:customStyle="1" w:styleId="67">
    <w:name w:val="font12"/>
    <w:basedOn w:val="22"/>
    <w:autoRedefine/>
    <w:qFormat/>
    <w:uiPriority w:val="0"/>
    <w:rPr>
      <w:rFonts w:hint="default" w:ascii="Times New Roman" w:hAnsi="Times New Roman" w:cs="Times New Roman"/>
      <w:b/>
      <w:color w:val="000000"/>
      <w:sz w:val="20"/>
      <w:szCs w:val="20"/>
      <w:u w:val="none"/>
    </w:rPr>
  </w:style>
  <w:style w:type="character" w:customStyle="1" w:styleId="68">
    <w:name w:val="font111"/>
    <w:basedOn w:val="22"/>
    <w:autoRedefine/>
    <w:qFormat/>
    <w:uiPriority w:val="0"/>
    <w:rPr>
      <w:rFonts w:hint="eastAsia" w:ascii="仿宋" w:hAnsi="仿宋" w:eastAsia="仿宋" w:cs="仿宋"/>
      <w:color w:val="000000"/>
      <w:sz w:val="20"/>
      <w:szCs w:val="20"/>
      <w:u w:val="none"/>
    </w:rPr>
  </w:style>
  <w:style w:type="character" w:customStyle="1" w:styleId="69">
    <w:name w:val="16"/>
    <w:basedOn w:val="22"/>
    <w:autoRedefine/>
    <w:qFormat/>
    <w:uiPriority w:val="0"/>
    <w:rPr>
      <w:rFonts w:hint="eastAsia" w:ascii="仿宋" w:hAnsi="仿宋" w:eastAsia="仿宋" w:cs="仿宋"/>
      <w:color w:val="000000"/>
      <w:sz w:val="22"/>
      <w:szCs w:val="22"/>
    </w:rPr>
  </w:style>
  <w:style w:type="character" w:customStyle="1" w:styleId="70">
    <w:name w:val="15"/>
    <w:basedOn w:val="22"/>
    <w:autoRedefine/>
    <w:qFormat/>
    <w:uiPriority w:val="0"/>
    <w:rPr>
      <w:rFonts w:hint="default" w:ascii="Times New Roman" w:hAnsi="Times New Roman" w:cs="Times New Roman"/>
      <w:color w:val="000000"/>
      <w:sz w:val="22"/>
      <w:szCs w:val="22"/>
    </w:rPr>
  </w:style>
  <w:style w:type="character" w:customStyle="1" w:styleId="71">
    <w:name w:val="font11"/>
    <w:basedOn w:val="22"/>
    <w:autoRedefine/>
    <w:qFormat/>
    <w:uiPriority w:val="0"/>
    <w:rPr>
      <w:rFonts w:hint="eastAsia" w:ascii="仿宋" w:hAnsi="仿宋" w:eastAsia="仿宋" w:cs="仿宋"/>
      <w:color w:val="000000"/>
      <w:sz w:val="21"/>
      <w:szCs w:val="21"/>
      <w:u w:val="none"/>
    </w:rPr>
  </w:style>
  <w:style w:type="character" w:customStyle="1" w:styleId="72">
    <w:name w:val="font71"/>
    <w:basedOn w:val="22"/>
    <w:autoRedefine/>
    <w:qFormat/>
    <w:uiPriority w:val="0"/>
    <w:rPr>
      <w:rFonts w:hint="default" w:ascii="Times New Roman" w:hAnsi="Times New Roman" w:eastAsia="Times New Roman" w:cs="Times New Roman"/>
      <w:b/>
      <w:color w:val="000000"/>
      <w:kern w:val="0"/>
      <w:sz w:val="21"/>
      <w:szCs w:val="21"/>
      <w:u w:val="none"/>
    </w:rPr>
  </w:style>
  <w:style w:type="character" w:customStyle="1" w:styleId="73">
    <w:name w:val="font151"/>
    <w:basedOn w:val="22"/>
    <w:autoRedefine/>
    <w:qFormat/>
    <w:uiPriority w:val="0"/>
    <w:rPr>
      <w:rFonts w:hint="default" w:ascii="Times New Roman" w:hAnsi="Times New Roman" w:cs="Times New Roman"/>
      <w:b/>
      <w:color w:val="000000"/>
      <w:sz w:val="24"/>
      <w:szCs w:val="24"/>
      <w:u w:val="none"/>
    </w:rPr>
  </w:style>
  <w:style w:type="character" w:customStyle="1" w:styleId="74">
    <w:name w:val="font121"/>
    <w:basedOn w:val="22"/>
    <w:autoRedefine/>
    <w:qFormat/>
    <w:uiPriority w:val="0"/>
    <w:rPr>
      <w:rFonts w:hint="eastAsia" w:ascii="仿宋" w:hAnsi="仿宋" w:eastAsia="仿宋" w:cs="仿宋"/>
      <w:b/>
      <w:color w:val="000000"/>
      <w:sz w:val="24"/>
      <w:szCs w:val="24"/>
      <w:u w:val="none"/>
    </w:rPr>
  </w:style>
  <w:style w:type="character" w:customStyle="1" w:styleId="75">
    <w:name w:val="font101"/>
    <w:basedOn w:val="22"/>
    <w:autoRedefine/>
    <w:qFormat/>
    <w:uiPriority w:val="0"/>
    <w:rPr>
      <w:rFonts w:hint="eastAsia" w:ascii="仿宋" w:hAnsi="仿宋" w:eastAsia="仿宋" w:cs="仿宋"/>
      <w:b/>
      <w:color w:val="000000"/>
      <w:kern w:val="0"/>
      <w:sz w:val="21"/>
      <w:szCs w:val="21"/>
      <w:u w:val="none"/>
    </w:rPr>
  </w:style>
  <w:style w:type="character" w:customStyle="1" w:styleId="76">
    <w:name w:val="font181"/>
    <w:basedOn w:val="22"/>
    <w:autoRedefine/>
    <w:qFormat/>
    <w:uiPriority w:val="0"/>
    <w:rPr>
      <w:rFonts w:hint="eastAsia" w:ascii="仿宋" w:hAnsi="仿宋" w:eastAsia="仿宋" w:cs="仿宋"/>
      <w:b/>
      <w:color w:val="000000"/>
      <w:sz w:val="21"/>
      <w:szCs w:val="21"/>
      <w:u w:val="none"/>
    </w:rPr>
  </w:style>
  <w:style w:type="character" w:customStyle="1" w:styleId="77">
    <w:name w:val="font171"/>
    <w:basedOn w:val="22"/>
    <w:autoRedefine/>
    <w:qFormat/>
    <w:uiPriority w:val="0"/>
    <w:rPr>
      <w:rFonts w:hint="default" w:ascii="Times New Roman" w:hAnsi="Times New Roman" w:cs="Times New Roman"/>
      <w:color w:val="000000"/>
      <w:sz w:val="24"/>
      <w:szCs w:val="24"/>
      <w:u w:val="none"/>
    </w:rPr>
  </w:style>
  <w:style w:type="character" w:customStyle="1" w:styleId="78">
    <w:name w:val="font81"/>
    <w:basedOn w:val="22"/>
    <w:autoRedefine/>
    <w:qFormat/>
    <w:uiPriority w:val="0"/>
    <w:rPr>
      <w:rFonts w:ascii="仿宋" w:hAnsi="仿宋" w:eastAsia="仿宋" w:cs="仿宋"/>
      <w:b/>
      <w:color w:val="000000"/>
      <w:kern w:val="0"/>
      <w:sz w:val="21"/>
      <w:szCs w:val="21"/>
      <w:u w:val="none"/>
    </w:rPr>
  </w:style>
  <w:style w:type="character" w:customStyle="1" w:styleId="79">
    <w:name w:val="font131"/>
    <w:basedOn w:val="22"/>
    <w:autoRedefine/>
    <w:qFormat/>
    <w:uiPriority w:val="0"/>
    <w:rPr>
      <w:rFonts w:hint="eastAsia" w:ascii="仿宋" w:hAnsi="仿宋" w:eastAsia="仿宋" w:cs="仿宋"/>
      <w:color w:val="000000"/>
      <w:sz w:val="22"/>
      <w:szCs w:val="22"/>
      <w:u w:val="none"/>
    </w:rPr>
  </w:style>
  <w:style w:type="character" w:customStyle="1" w:styleId="80">
    <w:name w:val="font221"/>
    <w:basedOn w:val="22"/>
    <w:autoRedefine/>
    <w:qFormat/>
    <w:uiPriority w:val="0"/>
    <w:rPr>
      <w:rFonts w:hint="default" w:ascii="Times New Roman" w:hAnsi="Times New Roman" w:cs="Times New Roman"/>
      <w:color w:val="000000"/>
      <w:sz w:val="22"/>
      <w:szCs w:val="22"/>
      <w:u w:val="none"/>
    </w:rPr>
  </w:style>
  <w:style w:type="character" w:customStyle="1" w:styleId="81">
    <w:name w:val="font161"/>
    <w:basedOn w:val="22"/>
    <w:autoRedefine/>
    <w:qFormat/>
    <w:uiPriority w:val="0"/>
    <w:rPr>
      <w:rFonts w:hint="eastAsia" w:ascii="仿宋" w:hAnsi="仿宋" w:eastAsia="仿宋" w:cs="仿宋"/>
      <w:color w:val="000000"/>
      <w:sz w:val="22"/>
      <w:szCs w:val="22"/>
      <w:u w:val="none"/>
    </w:rPr>
  </w:style>
  <w:style w:type="character" w:customStyle="1" w:styleId="82">
    <w:name w:val="font112"/>
    <w:basedOn w:val="22"/>
    <w:autoRedefine/>
    <w:qFormat/>
    <w:uiPriority w:val="0"/>
    <w:rPr>
      <w:rFonts w:hint="eastAsia" w:ascii="仿宋" w:hAnsi="仿宋" w:eastAsia="仿宋" w:cs="仿宋"/>
      <w:color w:val="000000"/>
      <w:kern w:val="0"/>
      <w:sz w:val="22"/>
      <w:szCs w:val="22"/>
      <w:u w:val="none"/>
    </w:rPr>
  </w:style>
  <w:style w:type="character" w:customStyle="1" w:styleId="83">
    <w:name w:val="font241"/>
    <w:basedOn w:val="22"/>
    <w:autoRedefine/>
    <w:qFormat/>
    <w:uiPriority w:val="0"/>
    <w:rPr>
      <w:rFonts w:hint="default" w:ascii="Times New Roman" w:hAnsi="Times New Roman" w:cs="Times New Roman"/>
      <w:color w:val="000000"/>
      <w:sz w:val="21"/>
      <w:szCs w:val="21"/>
      <w:u w:val="none"/>
      <w:vertAlign w:val="subscript"/>
    </w:rPr>
  </w:style>
  <w:style w:type="paragraph" w:customStyle="1" w:styleId="84">
    <w:name w:val="Default"/>
    <w:autoRedefine/>
    <w:qFormat/>
    <w:uiPriority w:val="0"/>
    <w:pPr>
      <w:widowControl w:val="0"/>
      <w:autoSpaceDE w:val="0"/>
      <w:autoSpaceDN w:val="0"/>
      <w:adjustRightInd w:val="0"/>
    </w:pPr>
    <w:rPr>
      <w:rFonts w:ascii="方正黑体_GBK" w:hAnsi="Cambria" w:eastAsia="方正黑体_GBK" w:cs="方正黑体_GBK"/>
      <w:color w:val="000000"/>
      <w:kern w:val="0"/>
      <w:sz w:val="24"/>
      <w:szCs w:val="24"/>
      <w:lang w:val="en-US" w:eastAsia="zh-CN" w:bidi="ar-SA"/>
    </w:rPr>
  </w:style>
  <w:style w:type="paragraph" w:customStyle="1" w:styleId="85">
    <w:name w:val="Table Text"/>
    <w:basedOn w:val="1"/>
    <w:autoRedefine/>
    <w:semiHidden/>
    <w:qFormat/>
    <w:uiPriority w:val="0"/>
    <w:rPr>
      <w:rFonts w:ascii="宋体" w:hAnsi="宋体" w:eastAsia="宋体" w:cs="宋体"/>
      <w:sz w:val="20"/>
      <w:szCs w:val="20"/>
      <w:lang w:val="en-US" w:eastAsia="en-US" w:bidi="ar-SA"/>
    </w:rPr>
  </w:style>
  <w:style w:type="table" w:customStyle="1" w:styleId="86">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wmf"/><Relationship Id="rId25" Type="http://schemas.openxmlformats.org/officeDocument/2006/relationships/oleObject" Target="embeddings/oleObject3.bin"/><Relationship Id="rId24" Type="http://schemas.openxmlformats.org/officeDocument/2006/relationships/image" Target="media/image13.wmf"/><Relationship Id="rId23" Type="http://schemas.openxmlformats.org/officeDocument/2006/relationships/oleObject" Target="embeddings/oleObject2.bin"/><Relationship Id="rId22" Type="http://schemas.openxmlformats.org/officeDocument/2006/relationships/image" Target="media/image12.png"/><Relationship Id="rId21" Type="http://schemas.openxmlformats.org/officeDocument/2006/relationships/image" Target="media/image11.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c2ODk4MTM2MDA1IiwKCSJHcm91cElkIiA6ICI5NzIxODA0MzEiLAoJIkltYWdlIiA6ICJpVkJPUncwS0dnb0FBQUFOU1VoRVVnQUFBRm9BQUFCYUNBWUFBQUE0cUVFQ0FBQUFBWE5TUjBJQXJzNGM2UUFBQURWSlJFRlVlSnp0d1FFQkFBQUFnaUQvcjI1SVFBRUFBQUFBQUFBQUFBQUFBQUFBQUFBQUFBQUFBQUFBQUFBQUFBQUFBQUR3Wlg3cUFBRS9QenpVQUFBQUFFbEZUa1N1UW1DQyIsCgkiVGhlbWUiIDogIiIsCgkiVHlwZSIgOiAiZmxvdyIsCgkiVmVyc2lvbiIgOiAiIgp9Cg=="/>
    </extobj>
    <extobj name="ECB019B1-382A-4266-B25C-5B523AA43C14-2">
      <extobjdata type="ECB019B1-382A-4266-B25C-5B523AA43C14" data="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"/>
    </extobj>
    <extobj name="ECB019B1-382A-4266-B25C-5B523AA43C14-3">
      <extobjdata type="ECB019B1-382A-4266-B25C-5B523AA43C14" data="ewoJIkZpbGVJZCIgOiAiMjc1ODA2NTk5OTQyIiwKCSJHcm91cElkIiA6ICI5NzIxODA0MzEiLAoJIkltYWdlIiA6ICJpVkJPUncwS0dnb0FBQUFOU1VoRVVnQUFBRm9BQUFCYUNBWUFBQUE0cUVFQ0FBQUFBWE5TUjBJQXJzNGM2UUFBQURWSlJFRlVlSnp0d1FFQkFBQUFnaUQvcjI1SVFBRUFBQUFBQUFBQUFBQUFBQUFBQUFBQUFBQUFBQUFBQUFBQUFBQUFBQUR3Wlg3cUFBRS9QenpVQUFBQUFFbEZUa1N1UW1DQyIsCgkiVGhlbWUiIDogIiIsCgkiVHlwZSIgOiAiZmxvdyIsCgkiVmVyc2lvbiIgOiAiIgp9Cg=="/>
    </extobj>
    <extobj name="ECB019B1-382A-4266-B25C-5B523AA43C14-4">
      <extobjdata type="ECB019B1-382A-4266-B25C-5B523AA43C14" data="ewoJIkZpbGVJZCIgOiAiMjc5MTQ3OTQ5MjQ0IiwKCSJHcm91cElkIiA6ICI5NzIxODA0MzEiLAoJIkltYWdlIiA6ICJpVkJPUncwS0dnb0FBQUFOU1VoRVVnQUFBRm9BQUFCYUNBWUFBQUE0cUVFQ0FBQUFBWE5TUjBJQXJzNGM2UUFBQURWSlJFRlVlSnp0d1FFQkFBQUFnaUQvcjI1SVFBRUFBQUFBQUFBQUFBQUFBQUFBQUFBQUFBQUFBQUFBQUFBQUFBQUFBQUR3Wlg3cUFBRS9QenpVQUFBQUFFbEZUa1N1UW1DQyIsCgkiVGhlbWUiIDogIiIsCgkiVHlwZSIgOiAiZmxvdyIsCgkiVmVyc2lvbiIgOiAiIgp9Cg=="/>
    </extobj>
    <extobj name="ECB019B1-382A-4266-B25C-5B523AA43C14-5">
      <extobjdata type="ECB019B1-382A-4266-B25C-5B523AA43C14" data="ewoJIkZpbGVJZCIgOiAiMjc5MTUxODI0NTcxIiwKCSJHcm91cElkIiA6ICI5NzIxODA0MzEiLAoJIkltYWdlIiA6ICJpVkJPUncwS0dnb0FBQUFOU1VoRVVnQUFBRm9BQUFCYUNBWUFBQUE0cUVFQ0FBQUFBWE5TUjBJQXJzNGM2UUFBQURWSlJFRlVlSnp0d1FFQkFBQUFnaUQvcjI1SVFBRUFBQUFBQUFBQUFBQUFBQUFBQUFBQUFBQUFBQUFBQUFBQUFBQUFBQUR3Wlg3cUFBRS9QenpVQUFBQUFFbEZUa1N1UW1DQyIsCgkiVGhlbWUiIDogIiIsCgkiVHlwZSIgOiAiZmxvdyIsCgkiVmVyc2lvbiIgOiAiIgp9Cg=="/>
    </extobj>
    <extobj name="ECB019B1-382A-4266-B25C-5B523AA43C14-6">
      <extobjdata type="ECB019B1-382A-4266-B25C-5B523AA43C14" data="ewoJIkZpbGVJZCIgOiAiMjc3ODkxMTQ2Mzc1IiwKCSJHcm91cElkIiA6ICI5NzIxODA0MzEiLAoJIkltYWdlIiA6ICJpVkJPUncwS0dnb0FBQUFOU1VoRVVnQUFBRm9BQUFCYUNBWUFBQUE0cUVFQ0FBQUFBWE5TUjBJQXJzNGM2UUFBQURWSlJFRlVlSnp0d1FFQkFBQUFnaUQvcjI1SVFBRUFBQUFBQUFBQUFBQUFBQUFBQUFBQUFBQUFBQUFBQUFBQUFBQUFBQUR3Wlg3cUFBRS9QenpVQUFBQUFFbEZUa1N1UW1DQy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Pages>135</Pages>
  <Words>79295</Words>
  <Characters>94237</Characters>
  <Lines>1</Lines>
  <Paragraphs>1</Paragraphs>
  <TotalTime>10</TotalTime>
  <ScaleCrop>false</ScaleCrop>
  <LinksUpToDate>false</LinksUpToDate>
  <CharactersWithSpaces>94573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尚云环境</dc:creator>
  <cp:lastModifiedBy>Μτ.βιυε</cp:lastModifiedBy>
  <cp:lastPrinted>2024-02-18T01:02:00Z</cp:lastPrinted>
  <dcterms:modified xsi:type="dcterms:W3CDTF">2024-03-12T02:37:16Z</dcterms:modified>
  <dc:title>建设项目环境影响报告表（污染影响类）</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87E43A6075AC4012A4FA322AAB94A9F5_13</vt:lpwstr>
  </property>
</Properties>
</file>